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7BB59" w14:textId="47304967" w:rsidR="008D7E7E" w:rsidRDefault="008D7E7E" w:rsidP="002E1F3C">
      <w:pPr>
        <w:spacing w:line="280" w:lineRule="atLeast"/>
        <w:jc w:val="center"/>
        <w:rPr>
          <w:rFonts w:cs="Arial"/>
          <w:b/>
          <w:sz w:val="36"/>
          <w:szCs w:val="36"/>
        </w:rPr>
      </w:pPr>
      <w:r w:rsidRPr="00962EF2">
        <w:rPr>
          <w:noProof/>
        </w:rPr>
        <w:drawing>
          <wp:inline distT="0" distB="0" distL="0" distR="0" wp14:anchorId="227CDDD8" wp14:editId="2B5770C0">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08598948" w14:textId="007B1C7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4F0003A2" w14:textId="77777777" w:rsidR="002E1F3C" w:rsidRPr="00DA2C52" w:rsidRDefault="00602F82" w:rsidP="002E1F3C">
      <w:pPr>
        <w:spacing w:line="280" w:lineRule="atLeast"/>
        <w:rPr>
          <w:b/>
          <w:szCs w:val="20"/>
        </w:rPr>
      </w:pPr>
      <w:proofErr w:type="gramStart"/>
      <w:r>
        <w:rPr>
          <w:rFonts w:cs="Arial"/>
          <w:b/>
          <w:bCs/>
          <w:iCs/>
          <w:szCs w:val="20"/>
        </w:rPr>
        <w:t>EG.D</w:t>
      </w:r>
      <w:proofErr w:type="gramEnd"/>
      <w:r w:rsidR="002E1F3C">
        <w:rPr>
          <w:rFonts w:cs="Arial"/>
          <w:b/>
          <w:bCs/>
          <w:iCs/>
          <w:szCs w:val="20"/>
        </w:rPr>
        <w:t>, a.s.</w:t>
      </w:r>
    </w:p>
    <w:p w14:paraId="4E982B1A" w14:textId="77777777" w:rsidR="002E1F3C" w:rsidRPr="00DA2C52" w:rsidRDefault="002E1F3C" w:rsidP="002E1F3C">
      <w:pPr>
        <w:spacing w:line="280" w:lineRule="atLeast"/>
        <w:rPr>
          <w:szCs w:val="20"/>
        </w:rPr>
      </w:pPr>
    </w:p>
    <w:p w14:paraId="3EBA68B3" w14:textId="77777777" w:rsidR="009C5D3F" w:rsidRPr="00C42C9B" w:rsidRDefault="009C5D3F" w:rsidP="009C5D3F">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104F7638" w14:textId="77777777" w:rsidR="009C5D3F" w:rsidRPr="00DA2C52" w:rsidRDefault="009C5D3F" w:rsidP="009C5D3F">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5376F7FE" w14:textId="77777777" w:rsidR="009C5D3F" w:rsidRPr="00DA2C52" w:rsidRDefault="009C5D3F" w:rsidP="009C5D3F">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14A737" w14:textId="77777777" w:rsidR="009C5D3F" w:rsidRDefault="009C5D3F" w:rsidP="009C5D3F">
      <w:pPr>
        <w:tabs>
          <w:tab w:val="left" w:pos="2160"/>
        </w:tabs>
        <w:spacing w:line="280" w:lineRule="atLeast"/>
        <w:rPr>
          <w:szCs w:val="20"/>
        </w:rPr>
      </w:pPr>
      <w:r>
        <w:rPr>
          <w:szCs w:val="20"/>
        </w:rPr>
        <w:t>DIČ: CZ28085400</w:t>
      </w:r>
    </w:p>
    <w:p w14:paraId="315F9796" w14:textId="77777777" w:rsidR="009C5D3F" w:rsidRDefault="009C5D3F" w:rsidP="009C5D3F">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3B472E95" w14:textId="77777777" w:rsidR="009C5D3F" w:rsidRDefault="009C5D3F" w:rsidP="009C5D3F">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34D2E2D8" w14:textId="77777777" w:rsidR="009C5D3F" w:rsidRDefault="009C5D3F" w:rsidP="009C5D3F">
      <w:pPr>
        <w:tabs>
          <w:tab w:val="left" w:pos="2160"/>
        </w:tabs>
        <w:spacing w:line="280" w:lineRule="atLeast"/>
        <w:rPr>
          <w:szCs w:val="20"/>
        </w:rPr>
      </w:pPr>
    </w:p>
    <w:p w14:paraId="195554B5" w14:textId="77777777" w:rsidR="009C5D3F" w:rsidRPr="0065209F" w:rsidRDefault="009C5D3F" w:rsidP="009C5D3F">
      <w:pPr>
        <w:spacing w:line="280" w:lineRule="atLeast"/>
      </w:pPr>
      <w:r w:rsidRPr="0065209F">
        <w:rPr>
          <w:bCs/>
          <w:szCs w:val="20"/>
        </w:rPr>
        <w:t xml:space="preserve">kontaktní osoba centrálního skladu Brno: </w:t>
      </w:r>
      <w:r>
        <w:rPr>
          <w:szCs w:val="20"/>
        </w:rPr>
        <w:t>Jitka Nováková</w:t>
      </w:r>
    </w:p>
    <w:p w14:paraId="799F6E3B" w14:textId="77777777" w:rsidR="009C5D3F" w:rsidRPr="0065209F" w:rsidRDefault="009C5D3F" w:rsidP="009C5D3F">
      <w:pPr>
        <w:spacing w:line="280" w:lineRule="atLeast"/>
      </w:pPr>
      <w:r w:rsidRPr="0065209F">
        <w:t xml:space="preserve">tel. č.: </w:t>
      </w:r>
      <w:r>
        <w:rPr>
          <w:szCs w:val="20"/>
        </w:rPr>
        <w:t>+420 545542615</w:t>
      </w:r>
    </w:p>
    <w:p w14:paraId="7454BC66" w14:textId="29560E46" w:rsidR="009C5D3F" w:rsidRPr="0065209F" w:rsidRDefault="009C5D3F" w:rsidP="009C5D3F">
      <w:pPr>
        <w:spacing w:line="280" w:lineRule="atLeast"/>
        <w:rPr>
          <w:bCs/>
          <w:szCs w:val="20"/>
        </w:rPr>
      </w:pPr>
      <w:r w:rsidRPr="0065209F">
        <w:t xml:space="preserve">email: </w:t>
      </w:r>
      <w:r w:rsidRPr="002E72E1">
        <w:rPr>
          <w:rStyle w:val="Hypertextovodkaz"/>
        </w:rPr>
        <w:t>jitka</w:t>
      </w:r>
      <w:r w:rsidR="001D48EB" w:rsidRPr="002E72E1">
        <w:rPr>
          <w:rStyle w:val="Hypertextovodkaz"/>
        </w:rPr>
        <w:t>.</w:t>
      </w:r>
      <w:r w:rsidRPr="002E72E1">
        <w:rPr>
          <w:rStyle w:val="Hypertextovodkaz"/>
        </w:rPr>
        <w:t>nov</w:t>
      </w:r>
      <w:r w:rsidR="001D48EB" w:rsidRPr="002E72E1">
        <w:rPr>
          <w:rStyle w:val="Hypertextovodkaz"/>
        </w:rPr>
        <w:t>a</w:t>
      </w:r>
      <w:r w:rsidRPr="002E72E1">
        <w:rPr>
          <w:rStyle w:val="Hypertextovodkaz"/>
        </w:rPr>
        <w:t>kov</w:t>
      </w:r>
      <w:r w:rsidR="001D48EB" w:rsidRPr="002E72E1">
        <w:rPr>
          <w:rStyle w:val="Hypertextovodkaz"/>
        </w:rPr>
        <w:t>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9815F2" w14:textId="77777777" w:rsidR="009C5D3F" w:rsidRPr="0065209F" w:rsidRDefault="009C5D3F" w:rsidP="009C5D3F">
      <w:pPr>
        <w:spacing w:line="280" w:lineRule="atLeast"/>
        <w:rPr>
          <w:bCs/>
          <w:szCs w:val="20"/>
        </w:rPr>
      </w:pPr>
      <w:r w:rsidRPr="0065209F">
        <w:rPr>
          <w:bCs/>
          <w:szCs w:val="20"/>
        </w:rPr>
        <w:t xml:space="preserve">kontaktní osoba centrálního skladu České Budějovice: </w:t>
      </w:r>
      <w:r>
        <w:rPr>
          <w:szCs w:val="20"/>
        </w:rPr>
        <w:t>Lenka Kubešová</w:t>
      </w:r>
    </w:p>
    <w:p w14:paraId="758ED2FB" w14:textId="77777777" w:rsidR="009C5D3F" w:rsidRPr="0065209F" w:rsidRDefault="009C5D3F" w:rsidP="009C5D3F">
      <w:pPr>
        <w:spacing w:line="280" w:lineRule="atLeast"/>
      </w:pPr>
      <w:r w:rsidRPr="0065209F">
        <w:rPr>
          <w:bCs/>
          <w:szCs w:val="20"/>
        </w:rPr>
        <w:t xml:space="preserve">tel. č.: </w:t>
      </w:r>
      <w:r>
        <w:rPr>
          <w:szCs w:val="20"/>
        </w:rPr>
        <w:t>+420 387865622</w:t>
      </w:r>
    </w:p>
    <w:p w14:paraId="0340E0DF" w14:textId="77777777" w:rsidR="009C5D3F" w:rsidRDefault="009C5D3F" w:rsidP="009C5D3F">
      <w:pPr>
        <w:spacing w:line="280" w:lineRule="atLeast"/>
        <w:rPr>
          <w:szCs w:val="20"/>
        </w:rPr>
      </w:pPr>
      <w:r w:rsidRPr="0065209F">
        <w:t xml:space="preserve">email: </w:t>
      </w:r>
      <w:hyperlink r:id="rId9" w:history="1">
        <w:r w:rsidRPr="00C964D5">
          <w:rPr>
            <w:rStyle w:val="Hypertextovodkaz"/>
            <w:szCs w:val="20"/>
          </w:rPr>
          <w:t>lenka.kubesova@egd.cz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5BF8C575" w14:textId="77777777" w:rsidR="002E1F3C" w:rsidRPr="00DA2C52" w:rsidRDefault="002E1F3C" w:rsidP="00205CE9">
      <w:pPr>
        <w:spacing w:line="280" w:lineRule="atLeast"/>
        <w:jc w:val="both"/>
        <w:rPr>
          <w:rFonts w:cs="Arial"/>
          <w:b/>
          <w:szCs w:val="20"/>
        </w:rPr>
      </w:pPr>
    </w:p>
    <w:p w14:paraId="71BC0699" w14:textId="150924C1" w:rsidR="002E1F3C" w:rsidRPr="00DA2C52" w:rsidRDefault="002E1F3C" w:rsidP="002E1F3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4108A3">
        <w:rPr>
          <w:rFonts w:ascii="Arial" w:hAnsi="Arial" w:cs="Arial"/>
          <w:sz w:val="20"/>
          <w:szCs w:val="20"/>
        </w:rPr>
        <w:t>prodávajícího</w:t>
      </w:r>
      <w:r w:rsidRPr="00DA2C52">
        <w:rPr>
          <w:rFonts w:ascii="Arial" w:hAnsi="Arial" w:cs="Arial"/>
          <w:sz w:val="20"/>
          <w:szCs w:val="20"/>
        </w:rPr>
        <w:t xml:space="preserve"> ze dne </w:t>
      </w:r>
      <w:r w:rsidR="008D7E7E">
        <w:rPr>
          <w:rFonts w:ascii="Arial" w:hAnsi="Arial" w:cs="Arial"/>
          <w:sz w:val="20"/>
          <w:szCs w:val="20"/>
        </w:rPr>
        <w:t xml:space="preserve">následně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nazvané </w:t>
      </w:r>
      <w:r w:rsidR="00681EA3">
        <w:rPr>
          <w:rFonts w:ascii="Arial" w:hAnsi="Arial" w:cs="Arial"/>
          <w:sz w:val="20"/>
          <w:szCs w:val="20"/>
        </w:rPr>
        <w:t>„</w:t>
      </w:r>
      <w:r w:rsidR="00B66D33" w:rsidRPr="004108A3">
        <w:rPr>
          <w:b/>
          <w:bCs/>
        </w:rPr>
        <w:t>Dodávk</w:t>
      </w:r>
      <w:r w:rsidR="00F40211">
        <w:rPr>
          <w:b/>
          <w:bCs/>
        </w:rPr>
        <w:t>y</w:t>
      </w:r>
      <w:r w:rsidR="00B66D33" w:rsidRPr="004108A3">
        <w:rPr>
          <w:b/>
          <w:bCs/>
        </w:rPr>
        <w:t xml:space="preserve"> ocelových konstrukcí</w:t>
      </w:r>
      <w:r w:rsidR="00B66D33">
        <w:rPr>
          <w:b/>
          <w:bCs/>
        </w:rPr>
        <w:t xml:space="preserve"> pro venkovní vedení </w:t>
      </w:r>
      <w:r w:rsidR="006641E0">
        <w:rPr>
          <w:b/>
          <w:bCs/>
        </w:rPr>
        <w:t>V</w:t>
      </w:r>
      <w:r w:rsidR="00B66D33" w:rsidRPr="004108A3">
        <w:rPr>
          <w:b/>
          <w:bCs/>
        </w:rPr>
        <w:t xml:space="preserve">N, </w:t>
      </w:r>
      <w:r w:rsidR="006641E0">
        <w:rPr>
          <w:b/>
          <w:bCs/>
        </w:rPr>
        <w:t>N</w:t>
      </w:r>
      <w:r w:rsidR="00B66D33" w:rsidRPr="004108A3">
        <w:rPr>
          <w:b/>
          <w:bCs/>
        </w:rPr>
        <w:t>N</w:t>
      </w:r>
      <w:r w:rsidR="00681EA3">
        <w:rPr>
          <w:b/>
          <w:bCs/>
        </w:rPr>
        <w:t>“ pro</w:t>
      </w:r>
      <w:r w:rsidR="007D71A0">
        <w:rPr>
          <w:b/>
          <w:bCs/>
        </w:rPr>
        <w:t xml:space="preserve"> část B</w:t>
      </w:r>
      <w:r w:rsidR="00B66D33">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8D7E7E">
        <w:rPr>
          <w:rFonts w:ascii="Arial" w:hAnsi="Arial" w:cs="Arial"/>
          <w:sz w:val="20"/>
          <w:szCs w:val="20"/>
        </w:rPr>
        <w:t xml:space="preserve">zadavatelem </w:t>
      </w:r>
      <w:r w:rsidRPr="00DA2C52">
        <w:rPr>
          <w:rFonts w:ascii="Arial" w:hAnsi="Arial" w:cs="Arial"/>
          <w:sz w:val="20"/>
          <w:szCs w:val="20"/>
        </w:rPr>
        <w:t xml:space="preserve">v souladu se </w:t>
      </w:r>
      <w:r>
        <w:rPr>
          <w:rFonts w:ascii="Arial" w:hAnsi="Arial" w:cs="Arial"/>
          <w:sz w:val="20"/>
          <w:szCs w:val="20"/>
        </w:rPr>
        <w:t>Z</w:t>
      </w:r>
      <w:r w:rsidR="003112DC">
        <w:rPr>
          <w:rFonts w:ascii="Arial" w:hAnsi="Arial" w:cs="Arial"/>
          <w:sz w:val="20"/>
          <w:szCs w:val="20"/>
        </w:rPr>
        <w:t>Z</w:t>
      </w:r>
      <w:r>
        <w:rPr>
          <w:rFonts w:ascii="Arial" w:hAnsi="Arial" w:cs="Arial"/>
          <w:sz w:val="20"/>
          <w:szCs w:val="20"/>
        </w:rPr>
        <w:t>VZ,</w:t>
      </w:r>
      <w:r w:rsidR="00165E0C">
        <w:rPr>
          <w:rFonts w:ascii="Arial" w:hAnsi="Arial" w:cs="Arial"/>
          <w:sz w:val="20"/>
          <w:szCs w:val="20"/>
        </w:rPr>
        <w:br/>
      </w:r>
      <w:r>
        <w:rPr>
          <w:rFonts w:ascii="Arial" w:hAnsi="Arial" w:cs="Arial"/>
          <w:sz w:val="20"/>
          <w:szCs w:val="20"/>
        </w:rPr>
        <w:t xml:space="preserve">a zadávací dokumentace </w:t>
      </w:r>
      <w:r w:rsidR="008D7E7E">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661D204C" w14:textId="77777777" w:rsidR="002E1F3C" w:rsidRPr="00DA2C52" w:rsidRDefault="002E1F3C" w:rsidP="002E1F3C">
      <w:pPr>
        <w:spacing w:line="280" w:lineRule="atLeast"/>
        <w:jc w:val="center"/>
        <w:rPr>
          <w:rFonts w:cs="Arial"/>
          <w:b/>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20130AE8" w14:textId="77777777" w:rsidR="002E1F3C" w:rsidRPr="00DA2C52" w:rsidRDefault="002E1F3C" w:rsidP="002E1F3C">
      <w:pPr>
        <w:spacing w:line="280" w:lineRule="atLeast"/>
        <w:jc w:val="both"/>
        <w:rPr>
          <w:rFonts w:cs="Arial"/>
          <w:szCs w:val="20"/>
        </w:rPr>
      </w:pPr>
    </w:p>
    <w:p w14:paraId="159627C6" w14:textId="32CB6E0B" w:rsidR="00940F1D" w:rsidRDefault="002E1F3C" w:rsidP="00940F1D">
      <w:pPr>
        <w:pStyle w:val="odstavec"/>
      </w:pPr>
      <w:r w:rsidRPr="00DA2C52">
        <w:t>Předmětem této smlouvy j</w:t>
      </w:r>
      <w:r w:rsidR="00FE6CC1">
        <w:t>sou</w:t>
      </w:r>
      <w:r w:rsidRPr="00DA2C52">
        <w:t xml:space="preserve"> </w:t>
      </w:r>
      <w:r w:rsidR="00FE6CC1" w:rsidRPr="00FE6CC1">
        <w:rPr>
          <w:b/>
          <w:bCs/>
        </w:rPr>
        <w:t xml:space="preserve">Ocelové konstrukce pro sloupové distribuční trafostanice </w:t>
      </w:r>
      <w:r>
        <w:t xml:space="preserve">(dále jen </w:t>
      </w:r>
      <w:r w:rsidRPr="00A638B8">
        <w:rPr>
          <w:b/>
        </w:rPr>
        <w:t>„</w:t>
      </w:r>
      <w:r>
        <w:rPr>
          <w:b/>
        </w:rPr>
        <w:t>zboží</w:t>
      </w:r>
      <w:r w:rsidRPr="00A638B8">
        <w:rPr>
          <w:b/>
        </w:rPr>
        <w:t>“</w:t>
      </w:r>
      <w:r>
        <w:t>) prodávajícím kupujícímu</w:t>
      </w:r>
      <w:r w:rsidR="00940F1D">
        <w:t>.</w:t>
      </w:r>
      <w:r w:rsidRPr="00C70DD2">
        <w:t xml:space="preserve"> </w:t>
      </w:r>
    </w:p>
    <w:p w14:paraId="3C8080F7" w14:textId="77777777"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AC1FE7" w:rsidRDefault="00940F1D" w:rsidP="00940F1D">
      <w:pPr>
        <w:numPr>
          <w:ilvl w:val="0"/>
          <w:numId w:val="1"/>
        </w:numPr>
        <w:tabs>
          <w:tab w:val="num" w:pos="340"/>
        </w:tabs>
        <w:spacing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44F9B615" w14:textId="77777777" w:rsidR="00940F1D" w:rsidRDefault="00940F1D" w:rsidP="002E1F3C">
      <w:pPr>
        <w:pStyle w:val="odstavec"/>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940F1D" w:rsidRDefault="00940F1D" w:rsidP="00940F1D">
      <w:pPr>
        <w:numPr>
          <w:ilvl w:val="0"/>
          <w:numId w:val="1"/>
        </w:numPr>
        <w:tabs>
          <w:tab w:val="num" w:pos="340"/>
        </w:tabs>
        <w:spacing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platit za něj prodávajícímu dohodnutou cenu. Cena zboží v členění dle jednotkových cen za jednotlivé položky zboží je uvedena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766808" w:rsidRDefault="002E1F3C" w:rsidP="002E1F3C">
      <w:pPr>
        <w:pStyle w:val="odstavec"/>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Pr>
          <w:b/>
        </w:rPr>
        <w:t>výzva k plnění</w:t>
      </w:r>
      <w:r w:rsidRPr="00D17513">
        <w:t>“),</w:t>
      </w:r>
      <w:r>
        <w:t xml:space="preserve"> </w:t>
      </w:r>
      <w:r w:rsidRPr="00D17513">
        <w:t>a to po dobu účinnosti této smlouvy.</w:t>
      </w:r>
    </w:p>
    <w:p w14:paraId="38A678F1" w14:textId="77777777" w:rsidR="002E1F3C" w:rsidRPr="00681EA3" w:rsidRDefault="002E1F3C" w:rsidP="002E1F3C">
      <w:pPr>
        <w:pStyle w:val="odstavec"/>
      </w:pPr>
      <w:r w:rsidRPr="00681EA3">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657A83A0" w14:textId="2693744F" w:rsidR="00BA0C48" w:rsidRPr="00DA2C52" w:rsidRDefault="00BA0C48" w:rsidP="002E1F3C">
      <w:pPr>
        <w:pStyle w:val="odstavec"/>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Uzavření této </w:t>
      </w:r>
      <w:r w:rsidRPr="005948DE">
        <w:lastRenderedPageBreak/>
        <w:t>smlouvy mezi shora uvedenými smluvními stranami nezakládá povinnost kupujícího k odběru žádného množství zboží od prodávajícího. Smluvní strany se zároveň dohodly, že ustanovení</w:t>
      </w:r>
      <w:r w:rsidR="00720FA5">
        <w:br/>
      </w:r>
      <w:r w:rsidRPr="005948DE">
        <w:t>§ 2098 občanského zákoníku se nepoužije</w:t>
      </w:r>
    </w:p>
    <w:p w14:paraId="4D59058E" w14:textId="5417E3D0" w:rsidR="002E1F3C" w:rsidRDefault="002E1F3C" w:rsidP="002E1F3C">
      <w:pPr>
        <w:spacing w:line="280" w:lineRule="atLeast"/>
        <w:jc w:val="both"/>
        <w:rPr>
          <w:rFonts w:cs="Arial"/>
          <w:b/>
          <w:szCs w:val="20"/>
        </w:rPr>
      </w:pP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5C8C3080" w14:textId="77777777" w:rsidR="002E1F3C" w:rsidRPr="00DA2C52" w:rsidRDefault="002E1F3C" w:rsidP="002E1F3C">
      <w:pPr>
        <w:spacing w:line="280" w:lineRule="atLeast"/>
        <w:jc w:val="both"/>
        <w:rPr>
          <w:rFonts w:cs="Arial"/>
          <w:szCs w:val="20"/>
        </w:rPr>
      </w:pPr>
    </w:p>
    <w:p w14:paraId="092D9377" w14:textId="77777777"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proofErr w:type="gramStart"/>
      <w:r w:rsidR="00F31673">
        <w:rPr>
          <w:rFonts w:cs="Arial"/>
          <w:szCs w:val="20"/>
        </w:rPr>
        <w:t>EG.D</w:t>
      </w:r>
      <w:proofErr w:type="gramEnd"/>
      <w:r w:rsidR="00F31673">
        <w:rPr>
          <w:rFonts w:cs="Arial"/>
          <w:szCs w:val="20"/>
        </w:rPr>
        <w:t>, a.s.</w:t>
      </w:r>
      <w:r w:rsidR="00F31673" w:rsidRPr="008836E9">
        <w:rPr>
          <w:rFonts w:cs="Arial"/>
          <w:szCs w:val="20"/>
        </w:rPr>
        <w:t>, Centrální sklad, Řípská 11, 627 00 Brno-Slatina, (</w:t>
      </w:r>
      <w:proofErr w:type="spellStart"/>
      <w:r w:rsidR="00F31673" w:rsidRPr="008836E9">
        <w:rPr>
          <w:rFonts w:cs="Arial"/>
          <w:szCs w:val="20"/>
        </w:rPr>
        <w:t>ii</w:t>
      </w:r>
      <w:proofErr w:type="spellEnd"/>
      <w:r w:rsidR="00F31673" w:rsidRPr="008836E9">
        <w:rPr>
          <w:rFonts w:cs="Arial"/>
          <w:szCs w:val="20"/>
        </w:rPr>
        <w:t xml:space="preserve">) pro oblast České Budějovice je centrální sklad na adrese </w:t>
      </w:r>
      <w:r w:rsidR="00F31673">
        <w:rPr>
          <w:rFonts w:cs="Arial"/>
          <w:szCs w:val="20"/>
        </w:rPr>
        <w:t>EG.D, a.s.,</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7D47CB09" w14:textId="77777777" w:rsidR="00205CE9" w:rsidRDefault="00205CE9"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234A8152" w14:textId="77777777" w:rsidR="002E1F3C" w:rsidRPr="003852C4" w:rsidRDefault="002E1F3C" w:rsidP="002E1F3C">
      <w:pPr>
        <w:spacing w:line="280" w:lineRule="atLeast"/>
        <w:jc w:val="both"/>
        <w:rPr>
          <w:rFonts w:cs="Arial"/>
          <w:szCs w:val="20"/>
        </w:rPr>
      </w:pPr>
    </w:p>
    <w:p w14:paraId="7C4FE2F4" w14:textId="77777777" w:rsidR="00FD7A75" w:rsidRPr="00D71308" w:rsidRDefault="00FD7A75" w:rsidP="00FD7A75">
      <w:pPr>
        <w:pStyle w:val="odstavec"/>
        <w:numPr>
          <w:ilvl w:val="0"/>
          <w:numId w:val="11"/>
        </w:numPr>
      </w:pPr>
      <w:r>
        <w:t xml:space="preserve">Jednotkové ceny uvedené v </w:t>
      </w:r>
      <w:r w:rsidRPr="00FD7A75">
        <w:rPr>
          <w:u w:val="single"/>
        </w:rPr>
        <w:t>příloze 1</w:t>
      </w:r>
      <w:r>
        <w:t xml:space="preserve"> této smlouvy (dále jen „</w:t>
      </w:r>
      <w:r w:rsidRPr="00FD7A75">
        <w:rPr>
          <w:b/>
        </w:rPr>
        <w:t>cena</w:t>
      </w:r>
      <w:r>
        <w:t xml:space="preserve">“) jsou nejvýše přípustné, konečné a nepřekročitelné, není-li dále stanoveno jinak. Pro vyloučení všech pochybností není kupující povinen hradit část ceny za zboží, které v souladu s článkem I. odst. </w:t>
      </w:r>
      <w:r w:rsidR="00C4583D">
        <w:t>8</w:t>
      </w:r>
      <w:r>
        <w:t>. této smlouvy neodebral.</w:t>
      </w:r>
    </w:p>
    <w:p w14:paraId="1FC2A560" w14:textId="343BC787" w:rsidR="00FD7A75" w:rsidRPr="00D71308" w:rsidRDefault="00FD7A75" w:rsidP="00FD7A75">
      <w:pPr>
        <w:pStyle w:val="odstavec"/>
        <w:numPr>
          <w:ilvl w:val="0"/>
          <w:numId w:val="11"/>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w:t>
      </w:r>
      <w:r w:rsidR="00DF033D">
        <w:lastRenderedPageBreak/>
        <w:t>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 V souladu s </w:t>
      </w:r>
      <w:r w:rsidR="00DF033D" w:rsidRPr="007A788A">
        <w:rPr>
          <w:u w:val="single"/>
        </w:rPr>
        <w:t>přílohou 7</w:t>
      </w:r>
      <w:r w:rsidR="00DF033D">
        <w:t xml:space="preserve"> této smlouvy může docházet k úpravě základní jednotkové ceny za ks ocelové konstrukce, a to podle výpočtového vzorce (algoritmu) a v časových intervalech uvedených tamtéž. Úprava ceny bude provedena písemným dodatkem k této smlouvě a požádá o ni strany, která má o tuto změnu zájem. Druhá smluvní strana je oprávněna přezkoumat požadavek na úpravu ceny, avšak v případě, že se tento požadavek ukáže jako oprávněný, je povinna ho akceptovat, a to do 10 pracovních dnů od obdržení požadavku na úpravu ceny. Požadavek na úpravu základní jednotkové ceny lze pro následující období zaslat nejpozději do 20. kalendářního dne v měsíci. Nová jednotková ceny pak bude platná a účinná k prvnímu dni měsíce následujícího po měsíci, v němž byl uzavřen dodatek upravující základní jednotkovou cenu.</w:t>
      </w:r>
      <w:r>
        <w:t xml:space="preserve"> </w:t>
      </w:r>
      <w:r w:rsidR="00DF033D">
        <w:t xml:space="preserve"> </w:t>
      </w:r>
    </w:p>
    <w:p w14:paraId="094F1BBC" w14:textId="77777777" w:rsidR="00FD7A75" w:rsidRPr="003852C4" w:rsidRDefault="00FD7A75" w:rsidP="00C4583D">
      <w:pPr>
        <w:pStyle w:val="odstavec"/>
        <w:numPr>
          <w:ilvl w:val="0"/>
          <w:numId w:val="11"/>
        </w:numPr>
      </w:pPr>
      <w:r w:rsidRPr="00D71308">
        <w:t>Ke konečné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Pr="003852C4" w:rsidRDefault="002E1F3C" w:rsidP="002E1F3C">
      <w:pPr>
        <w:pStyle w:val="odstavec"/>
      </w:pPr>
      <w:r w:rsidRPr="003852C4">
        <w:t>Smluvní strany se dohodly, že prodávající vystaví fakturu – daňový doklad (dále jen „</w:t>
      </w:r>
      <w:r w:rsidRPr="003852C4">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60 kalendářních dnů od předání příslušné faktury kupujícímu. </w:t>
      </w:r>
    </w:p>
    <w:p w14:paraId="664546CC" w14:textId="1B61E4A4" w:rsidR="002E1F3C" w:rsidRPr="003852C4" w:rsidRDefault="002E1F3C" w:rsidP="002E1F3C">
      <w:pPr>
        <w:pStyle w:val="odstavec"/>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Pr="003852C4" w:rsidRDefault="002E1F3C" w:rsidP="002E1F3C">
      <w:pPr>
        <w:pStyle w:val="odstavec"/>
      </w:pPr>
      <w:r w:rsidRPr="003852C4">
        <w:t xml:space="preserve">Faktura v jednom vyhotovení bude odeslána na fakturační adresu </w:t>
      </w:r>
      <w:proofErr w:type="gramStart"/>
      <w:r w:rsidR="00456181"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Pr="003852C4" w:rsidRDefault="002E1F3C" w:rsidP="002E1F3C">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E1F3C">
      <w:pPr>
        <w:pStyle w:val="odstavec"/>
      </w:pPr>
      <w:r w:rsidRPr="003852C4">
        <w:t>Dílčí cena uvedená v příslušné faktuře je uhrazena řádně a včas, je-li částka dle faktury nejpozději v poslední den lhůty splatnosti odepsána z účtu kupujícího ve prospěch účtu prodávajícího.</w:t>
      </w:r>
    </w:p>
    <w:p w14:paraId="301E00AB" w14:textId="3F2483C4" w:rsidR="001D48EB" w:rsidRDefault="001D48EB" w:rsidP="002E1F3C">
      <w:pPr>
        <w:pStyle w:val="odstavec"/>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6DFD609" w14:textId="57109B02" w:rsidR="006E0AE7" w:rsidRPr="00165E0C" w:rsidRDefault="006E0AE7">
      <w:pPr>
        <w:pStyle w:val="odstavec"/>
      </w:pPr>
      <w:r>
        <w:lastRenderedPageBreak/>
        <w:t xml:space="preserve">V případě, že bude Kupující zcela nebo zčásti v prodlení s úhradou odměny, </w:t>
      </w:r>
      <w:r w:rsidRPr="000617D9">
        <w:t xml:space="preserve">je </w:t>
      </w:r>
      <w:r>
        <w:t>Prodávající</w:t>
      </w:r>
      <w:r w:rsidRPr="000617D9">
        <w:t xml:space="preserve"> povinen tuto skutečnost </w:t>
      </w:r>
      <w:r>
        <w:t>Kupujícímu</w:t>
      </w:r>
      <w:r w:rsidRPr="000617D9">
        <w:t xml:space="preserve"> písemně oznámit a stanovit mu dodatečnou lhůtu splatnosti, která nesmí být kratší než 5 dní od doručení takového oznámí. Pouze v případě, že </w:t>
      </w:r>
      <w:r>
        <w:t>Kupující</w:t>
      </w:r>
      <w:r w:rsidRPr="000617D9">
        <w:t xml:space="preserve"> neuhradí dlužnou částku ani v této dodatečné lhůtě, je </w:t>
      </w:r>
      <w:r>
        <w:t>Prodávající</w:t>
      </w:r>
      <w:r w:rsidRPr="000617D9">
        <w:t xml:space="preserve"> oprávněn mu účtovat úrok z prodlení v zákonné výši.</w:t>
      </w:r>
    </w:p>
    <w:p w14:paraId="5850AACA" w14:textId="77777777" w:rsidR="001A1F6C" w:rsidRDefault="001A1F6C"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0C064E6D" w14:textId="77777777" w:rsidR="002E1F3C" w:rsidRPr="003852C4" w:rsidRDefault="002E1F3C" w:rsidP="002E1F3C">
      <w:pPr>
        <w:spacing w:line="280" w:lineRule="atLeast"/>
        <w:jc w:val="center"/>
        <w:rPr>
          <w:rFonts w:cs="Arial"/>
          <w:b/>
          <w:szCs w:val="20"/>
        </w:rPr>
      </w:pPr>
    </w:p>
    <w:p w14:paraId="68FB57A7" w14:textId="1FF5847D" w:rsidR="002E1F3C" w:rsidRPr="003852C4" w:rsidRDefault="002E1F3C" w:rsidP="002E1F3C">
      <w:pPr>
        <w:pStyle w:val="odstavec"/>
        <w:numPr>
          <w:ilvl w:val="0"/>
          <w:numId w:val="12"/>
        </w:numPr>
        <w:rPr>
          <w:lang w:eastAsia="en-US"/>
        </w:rPr>
      </w:pPr>
      <w:bookmarkStart w:id="0"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0"/>
    </w:p>
    <w:p w14:paraId="0D5E9A62" w14:textId="77777777" w:rsidR="00FB3897" w:rsidRPr="003852C4" w:rsidRDefault="00FB3897" w:rsidP="00FB3897">
      <w:pPr>
        <w:pStyle w:val="odstavec"/>
        <w:numPr>
          <w:ilvl w:val="0"/>
          <w:numId w:val="12"/>
        </w:numPr>
        <w:spacing w:before="0" w:after="0"/>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12C6DE30"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w:t>
      </w:r>
      <w:r w:rsidR="00881983">
        <w:rPr>
          <w:lang w:eastAsia="en-US"/>
        </w:rPr>
        <w:t xml:space="preserve">a to v členění v souladu s přílohou 1 této smlouvy, </w:t>
      </w:r>
      <w:r w:rsidRPr="003852C4">
        <w:rPr>
          <w:lang w:eastAsia="en-US"/>
        </w:rPr>
        <w:t xml:space="preserve">jakož i místo plnění. </w:t>
      </w:r>
    </w:p>
    <w:p w14:paraId="3F82EAE6" w14:textId="71248331" w:rsidR="004135C6" w:rsidRDefault="004135C6" w:rsidP="004135C6">
      <w:pPr>
        <w:pStyle w:val="odstavec"/>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2991DAAD" w:rsidR="009C3D9E" w:rsidRDefault="009C3D9E" w:rsidP="009C3D9E">
      <w:pPr>
        <w:pStyle w:val="odstavec"/>
        <w:rPr>
          <w:lang w:eastAsia="en-US"/>
        </w:rPr>
      </w:pPr>
      <w:r w:rsidRPr="00890F4B">
        <w:rPr>
          <w:lang w:eastAsia="en-US"/>
        </w:rPr>
        <w:t xml:space="preserve">Prodávající je povinen avizovat kupujícímu předem realizaci každé zamýšlené dodávky požadované kupujícím na základě výzvy kupujícího dle předchozích vět, a to emailem na adresu pracovníků příjmu centrálních skladů Brno: Jitka Nováková, tel.: 545542615, email: </w:t>
      </w:r>
      <w:hyperlink r:id="rId10" w:history="1">
        <w:r w:rsidR="00881983" w:rsidRPr="00614941">
          <w:rPr>
            <w:rStyle w:val="Hypertextovodkaz"/>
            <w:lang w:eastAsia="en-US"/>
          </w:rPr>
          <w:t>jitka.novakova@egd.cz</w:t>
        </w:r>
      </w:hyperlink>
      <w:r w:rsidRPr="00890F4B">
        <w:rPr>
          <w:lang w:eastAsia="en-US"/>
        </w:rPr>
        <w:t xml:space="preserve">, nebo České Budějovice: Lenka Kubešová, tel.: 387865622, email: </w:t>
      </w:r>
      <w:hyperlink r:id="rId11" w:history="1">
        <w:r w:rsidR="00881983" w:rsidRPr="00614941">
          <w:rPr>
            <w:rStyle w:val="Hypertextovodkaz"/>
            <w:lang w:eastAsia="en-US"/>
          </w:rPr>
          <w:t>lenka.kubesova@egd.cz</w:t>
        </w:r>
      </w:hyperlink>
      <w:r w:rsidRPr="00890F4B">
        <w:rPr>
          <w:lang w:eastAsia="en-US"/>
        </w:rPr>
        <w:t>, případně na adresu jiných osob určených kupujícím</w:t>
      </w:r>
      <w:r w:rsidR="000B5C5A">
        <w:rPr>
          <w:lang w:eastAsia="en-US"/>
        </w:rPr>
        <w:t xml:space="preserve"> ve výzvě k plnění</w:t>
      </w:r>
      <w:r w:rsidRPr="00890F4B">
        <w:rPr>
          <w:lang w:eastAsia="en-US"/>
        </w:rPr>
        <w:t xml:space="preserve"> (dále jen „avízo o dodání“). Avízo o dodání musí prodávající učinit vůči kupujícímu</w:t>
      </w:r>
      <w:r>
        <w:rPr>
          <w:lang w:eastAsia="en-US"/>
        </w:rPr>
        <w:t xml:space="preserve"> alespoň</w:t>
      </w:r>
      <w:r w:rsidRPr="00890F4B">
        <w:rPr>
          <w:lang w:eastAsia="en-US"/>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1A431953" w14:textId="77777777" w:rsidR="000B5C5A" w:rsidRPr="000B5C5A" w:rsidRDefault="000B5C5A" w:rsidP="000B5C5A">
      <w:pPr>
        <w:pStyle w:val="odstavec"/>
      </w:pPr>
      <w:r w:rsidRPr="009355C1">
        <w:rPr>
          <w:lang w:eastAsia="en-US"/>
        </w:rPr>
        <w:t>Prodávající je povinen dodat kupujícímu zboží řádně a včas, v bezvadné jakosti v souladu s touto smlouvu, technickými požadavky uvedenými v </w:t>
      </w:r>
      <w:r w:rsidRPr="009355C1">
        <w:rPr>
          <w:u w:val="single"/>
          <w:lang w:eastAsia="en-US"/>
        </w:rPr>
        <w:t>příloze 2</w:t>
      </w:r>
      <w:r w:rsidRPr="009355C1">
        <w:rPr>
          <w:lang w:eastAsia="en-US"/>
        </w:rPr>
        <w:t xml:space="preserve"> této smlouvy, technickými parametry uvedenými v </w:t>
      </w:r>
      <w:r w:rsidRPr="009355C1">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Pr="00890F4B" w:rsidRDefault="000B5C5A" w:rsidP="000B5C5A">
      <w:pPr>
        <w:pStyle w:val="odstavec"/>
      </w:pPr>
      <w:r w:rsidRPr="000758E4">
        <w:t>Specifické požadavky prodávajícího ohledně skladování a manipulace se zbožím nebo</w:t>
      </w:r>
      <w:r w:rsidRPr="000758E4">
        <w:rPr>
          <w:b/>
        </w:rPr>
        <w:t xml:space="preserve"> </w:t>
      </w:r>
      <w:r w:rsidRPr="000758E4">
        <w:t xml:space="preserve">výslovné vyjádření, že žádné specifické požadavky na </w:t>
      </w:r>
      <w:r>
        <w:t xml:space="preserve">dopravu, </w:t>
      </w:r>
      <w:r w:rsidRPr="000758E4">
        <w:t>skladování a manipulaci se zbožím nejsou vyžadovány, jsou uvedeny v </w:t>
      </w:r>
      <w:r w:rsidRPr="000758E4">
        <w:rPr>
          <w:u w:val="single"/>
        </w:rPr>
        <w:t xml:space="preserve">příloze </w:t>
      </w:r>
      <w:r>
        <w:rPr>
          <w:u w:val="single"/>
        </w:rPr>
        <w:t>6</w:t>
      </w:r>
      <w:r w:rsidRPr="000758E4">
        <w:t xml:space="preserve"> této smlouvy.</w:t>
      </w:r>
    </w:p>
    <w:p w14:paraId="7E6B40D8" w14:textId="14E4D404" w:rsidR="00832DC1" w:rsidRPr="003852C4" w:rsidRDefault="00832DC1" w:rsidP="00832DC1">
      <w:pPr>
        <w:pStyle w:val="odstavec"/>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w:t>
      </w:r>
      <w:r w:rsidRPr="003852C4">
        <w:lastRenderedPageBreak/>
        <w:t>v dodacím listu. Prodávající je povinen dodat s požadovaným zbožím vždy všechny dokumenty, součásti či příslušenství vztahující se ke zboží</w:t>
      </w:r>
    </w:p>
    <w:p w14:paraId="73A3A869" w14:textId="77777777" w:rsidR="00832DC1" w:rsidRPr="003852C4" w:rsidRDefault="00832DC1" w:rsidP="00832DC1">
      <w:pPr>
        <w:pStyle w:val="odstavec"/>
      </w:pPr>
      <w:r w:rsidRPr="003852C4">
        <w:t>Při dodání zboží bude prodávajícím vystaven a kupujícímu předán dodací list potvrzený zástupci prodávajícího a kupujícího, který bude obsahovat nejméně následující údaje:</w:t>
      </w:r>
    </w:p>
    <w:p w14:paraId="6880AD6B" w14:textId="77777777" w:rsidR="00832DC1" w:rsidRPr="003852C4" w:rsidRDefault="00832DC1" w:rsidP="00832DC1">
      <w:pPr>
        <w:pStyle w:val="Odstavecseseznamem"/>
        <w:rPr>
          <w:rFonts w:cs="Arial"/>
          <w:szCs w:val="20"/>
        </w:rPr>
      </w:pPr>
    </w:p>
    <w:p w14:paraId="2B89C3A7"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093FF798" w14:textId="77777777" w:rsidR="00832DC1" w:rsidRPr="003852C4" w:rsidRDefault="00832DC1" w:rsidP="00832DC1">
      <w:pPr>
        <w:pStyle w:val="Odstavecseseznamem"/>
        <w:rPr>
          <w:rFonts w:cs="Arial"/>
          <w:szCs w:val="20"/>
        </w:rPr>
      </w:pPr>
    </w:p>
    <w:p w14:paraId="760A3731" w14:textId="77777777" w:rsidR="00832DC1" w:rsidRPr="003852C4" w:rsidRDefault="00832DC1" w:rsidP="00832DC1">
      <w:pPr>
        <w:spacing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1EFCF4D2"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1C340D33" w14:textId="45FB5941" w:rsidR="00881983" w:rsidRDefault="00881983" w:rsidP="00832DC1">
      <w:pPr>
        <w:pStyle w:val="odstavec"/>
      </w:pPr>
      <w:r>
        <w:t xml:space="preserve">Podmínky kupujícího ohledně balení zboží a zapůjčení, vrácení a úhrady ceny obalů jsou upraveny v samostatné </w:t>
      </w:r>
      <w:r w:rsidRPr="00165E0C">
        <w:rPr>
          <w:u w:val="single"/>
        </w:rPr>
        <w:t>příloze 5</w:t>
      </w:r>
      <w:r>
        <w:t xml:space="preserve"> této smlouvy.</w:t>
      </w:r>
    </w:p>
    <w:p w14:paraId="3AA275AE" w14:textId="410948A1" w:rsidR="00832DC1" w:rsidRPr="003852C4" w:rsidRDefault="00832DC1" w:rsidP="00832DC1">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80A413E" w14:textId="60BACEE1" w:rsidR="002E1F3C" w:rsidRDefault="002E1F3C" w:rsidP="00233361"/>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2E5EF4C" w14:textId="77777777" w:rsidR="002E1F3C" w:rsidRPr="00DA2C52" w:rsidRDefault="002E1F3C" w:rsidP="002E1F3C">
      <w:pPr>
        <w:pStyle w:val="Zkladntext"/>
        <w:spacing w:line="280" w:lineRule="atLeast"/>
        <w:jc w:val="both"/>
        <w:rPr>
          <w:rFonts w:ascii="Arial" w:hAnsi="Arial" w:cs="Arial"/>
          <w:color w:val="auto"/>
          <w:sz w:val="20"/>
        </w:rPr>
      </w:pPr>
    </w:p>
    <w:p w14:paraId="7A1A3DA0" w14:textId="77777777" w:rsidR="002E1F3C" w:rsidRPr="00766808" w:rsidRDefault="002E1F3C" w:rsidP="002E1F3C">
      <w:pPr>
        <w:pStyle w:val="odstavec"/>
        <w:numPr>
          <w:ilvl w:val="0"/>
          <w:numId w:val="13"/>
        </w:numPr>
      </w:pPr>
      <w:r>
        <w:t xml:space="preserve">Dodá-li prodávající kupujícímu zboží, které zcela neodpovídá požadavkům dle této smlouvy, výzvy k plnění učiněné v souladu s ní, zadávací dokumentace, nabídky, použitelných právních předpisů </w:t>
      </w:r>
      <w:r>
        <w:lastRenderedPageBreak/>
        <w:t>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Pr="00766808" w:rsidRDefault="002E1F3C" w:rsidP="002E1F3C">
      <w:pPr>
        <w:pStyle w:val="odstavec"/>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591AD14C"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w:t>
      </w:r>
      <w:r w:rsidR="00922587">
        <w:t>4</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6DD45762"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06293AFF" w14:textId="77777777" w:rsidR="002E1F3C" w:rsidRDefault="002E1F3C" w:rsidP="002E1F3C">
      <w:pPr>
        <w:pStyle w:val="Odstavecseseznamem"/>
        <w:rPr>
          <w:rFonts w:cs="Arial"/>
        </w:rPr>
      </w:pPr>
    </w:p>
    <w:p w14:paraId="76C90DCB"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opravou zboží;</w:t>
      </w:r>
    </w:p>
    <w:p w14:paraId="1A2317B0" w14:textId="77777777" w:rsidR="002E1F3C" w:rsidRPr="00766808"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4F5086FD"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577FC2" w14:textId="77777777" w:rsidR="002E1F3C" w:rsidRPr="00E2143F"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odstoupení od této smlouvy za podmínek v ní uvedených.</w:t>
      </w:r>
    </w:p>
    <w:p w14:paraId="3ACD2C3D" w14:textId="27DAD293"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do 3 pracovních dnů od jejich oznámení kupujícím, nebude-li mezi smluvními stranami dohodnuto něco jiného. Prodávající musí provést odstranění vad zboží způsobem dle odst. 5. písm. b. tohoto článku bez zbytečného odkladu, nejpozději však do</w:t>
      </w:r>
      <w:r w:rsidR="001A1F6C">
        <w:br/>
      </w:r>
      <w:r w:rsidRPr="00CD700E">
        <w:t>7 pracovních dnů od jejich oznámení kupujícím, nebude-li mezi smluvními stranami dohodnuto něco</w:t>
      </w:r>
      <w:r w:rsidRPr="00766808">
        <w:t xml:space="preserve"> jiného. </w:t>
      </w:r>
    </w:p>
    <w:p w14:paraId="6C26F62D" w14:textId="77777777" w:rsidR="002E1F3C" w:rsidRPr="00766808" w:rsidRDefault="002E1F3C" w:rsidP="002E1F3C">
      <w:pPr>
        <w:pStyle w:val="odstavec"/>
      </w:pPr>
      <w: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2DBF0A45" w14:textId="77777777"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r w:rsidRPr="00DA2C52">
        <w:t xml:space="preserve">    </w:t>
      </w:r>
    </w:p>
    <w:p w14:paraId="14F9BE87"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w:t>
      </w:r>
      <w:r w:rsidRPr="00C27AB9">
        <w:lastRenderedPageBreak/>
        <w:t>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4C0F0321"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76F7EAC4" w14:textId="40C4E7E0" w:rsidR="002E1F3C" w:rsidRPr="001A4C50" w:rsidRDefault="002E1F3C" w:rsidP="002E1F3C">
      <w:pPr>
        <w:pStyle w:val="odstavec"/>
      </w:pPr>
      <w:r>
        <w:t>Prodávající kupujíc</w:t>
      </w:r>
      <w:r w:rsidRPr="009177E3">
        <w:rPr>
          <w:rStyle w:val="odstavecChar"/>
          <w:rFonts w:eastAsiaTheme="majorEastAsia"/>
        </w:rPr>
        <w:t>í</w:t>
      </w:r>
      <w:r>
        <w:t>mu zaručuje životnost zboží alespoň 4</w:t>
      </w:r>
      <w:r w:rsidR="00922587">
        <w:t>5</w:t>
      </w:r>
      <w:r>
        <w:t xml:space="preserve"> let při zachování technických parametrů od doby využití zboží ke stanovenému účelu.</w:t>
      </w:r>
    </w:p>
    <w:p w14:paraId="1FF662FB" w14:textId="26D9168A"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w:t>
      </w:r>
      <w:r w:rsidR="001A1F6C">
        <w:br/>
      </w:r>
      <w:r w:rsidRPr="00396077">
        <w:t>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148F7F3D" w14:textId="77777777" w:rsidR="004E39B3" w:rsidRDefault="004E39B3" w:rsidP="002E1F3C">
      <w:pPr>
        <w:spacing w:beforeLines="50" w:before="120" w:line="280" w:lineRule="atLeast"/>
        <w:ind w:left="340"/>
        <w:jc w:val="center"/>
        <w:rPr>
          <w:rFonts w:cs="Arial"/>
          <w:b/>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710FFF52" w14:textId="77777777" w:rsidR="002E1F3C" w:rsidRDefault="002E1F3C" w:rsidP="002E1F3C">
      <w:pPr>
        <w:spacing w:line="280" w:lineRule="atLeast"/>
        <w:ind w:left="340"/>
        <w:jc w:val="center"/>
        <w:rPr>
          <w:rFonts w:cs="Arial"/>
          <w:b/>
          <w:szCs w:val="20"/>
        </w:rPr>
      </w:pPr>
    </w:p>
    <w:p w14:paraId="0DC2CEA6" w14:textId="2C9C4234" w:rsidR="00861BCE" w:rsidRPr="00706810" w:rsidRDefault="00861BCE" w:rsidP="00861BCE">
      <w:pPr>
        <w:numPr>
          <w:ilvl w:val="0"/>
          <w:numId w:val="42"/>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3C8DDC3C"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464E3E39" w14:textId="5216A1DF" w:rsidR="00861BCE" w:rsidRPr="007A788A"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proofErr w:type="gramStart"/>
      <w:r w:rsidRPr="00C30643">
        <w:rPr>
          <w:rFonts w:cs="Arial"/>
          <w:szCs w:val="20"/>
        </w:rPr>
        <w:t>10.000,-</w:t>
      </w:r>
      <w:proofErr w:type="gramEnd"/>
      <w:r w:rsidRPr="00C30643">
        <w:rPr>
          <w:rFonts w:cs="Arial"/>
          <w:szCs w:val="20"/>
        </w:rPr>
        <w:t xml:space="preserve"> Kč za každý takový případ.</w:t>
      </w:r>
      <w:r w:rsidRPr="00BB784E">
        <w:rPr>
          <w:rFonts w:cs="Arial"/>
          <w:szCs w:val="20"/>
        </w:rPr>
        <w:t xml:space="preserve"> </w:t>
      </w:r>
    </w:p>
    <w:p w14:paraId="42B5E407" w14:textId="2946B002"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Pr>
          <w:iCs/>
        </w:rPr>
        <w:t>I</w:t>
      </w:r>
      <w:r w:rsidRPr="00706810">
        <w:rPr>
          <w:iCs/>
        </w:rPr>
        <w:t>. odst. 1</w:t>
      </w:r>
      <w:r>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1" w:name="_Hlk20389440"/>
      <w:r>
        <w:rPr>
          <w:rFonts w:cs="Arial"/>
          <w:szCs w:val="20"/>
        </w:rPr>
        <w:t>písemnou výzvu k uhrazení smluvní pokuty s jejím vyčíslením</w:t>
      </w:r>
      <w:bookmarkEnd w:id="1"/>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1A1F6C">
      <w:pPr>
        <w:numPr>
          <w:ilvl w:val="0"/>
          <w:numId w:val="4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861BCE">
      <w:pPr>
        <w:numPr>
          <w:ilvl w:val="0"/>
          <w:numId w:val="42"/>
        </w:numPr>
        <w:tabs>
          <w:tab w:val="clear" w:pos="340"/>
        </w:tabs>
        <w:spacing w:line="280" w:lineRule="atLeast"/>
        <w:ind w:left="426" w:hanging="426"/>
        <w:jc w:val="both"/>
        <w:rPr>
          <w:rFonts w:cs="Arial"/>
          <w:szCs w:val="20"/>
        </w:rPr>
      </w:pPr>
      <w:bookmarkStart w:id="2" w:name="_Hlk20389459"/>
      <w:r>
        <w:rPr>
          <w:iCs/>
        </w:rPr>
        <w:lastRenderedPageBreak/>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2"/>
    <w:p w14:paraId="7933175B" w14:textId="77777777" w:rsidR="001A1F6C" w:rsidRPr="00DA2C52" w:rsidRDefault="001A1F6C"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3D867DAD" w14:textId="77777777" w:rsidR="002E1F3C" w:rsidRPr="00DA2C52" w:rsidRDefault="002E1F3C" w:rsidP="00CE1838">
      <w:pPr>
        <w:pStyle w:val="Zkladntext"/>
        <w:spacing w:before="120" w:after="120" w:line="280" w:lineRule="atLeast"/>
        <w:jc w:val="both"/>
        <w:rPr>
          <w:rFonts w:ascii="Arial" w:hAnsi="Arial" w:cs="Arial"/>
          <w:color w:val="auto"/>
          <w:sz w:val="20"/>
        </w:rPr>
      </w:pPr>
    </w:p>
    <w:p w14:paraId="1383174C" w14:textId="77777777" w:rsidR="003031B0" w:rsidRPr="00CD6901" w:rsidRDefault="003031B0" w:rsidP="003031B0">
      <w:pPr>
        <w:pStyle w:val="Odstavecseseznamem"/>
        <w:numPr>
          <w:ilvl w:val="0"/>
          <w:numId w:val="4"/>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70237552"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prohlašuje, že ke dni podpisu této smlouvy má uzavřenou pojistnou smlouvu, jejímž předmětem je pojištění odpovědnosti</w:t>
      </w:r>
      <w:bookmarkStart w:id="3" w:name="_Hlk20389495"/>
      <w:r>
        <w:t xml:space="preserve"> za škodu z provozní činnosti způsobenou třetí osobě</w:t>
      </w:r>
      <w:r w:rsidR="001A1F6C">
        <w:br/>
      </w:r>
      <w:r>
        <w:t xml:space="preserve">a pojištění odpovědnosti za škodu způsobenou vadou výrobku </w:t>
      </w:r>
      <w:bookmarkEnd w:id="3"/>
      <w:r w:rsidRPr="00D71308">
        <w:t xml:space="preserve">ve </w:t>
      </w:r>
      <w:r w:rsidRPr="00D64FE6">
        <w:t xml:space="preserve">výši </w:t>
      </w:r>
      <w:r w:rsidRPr="000C504A">
        <w:t xml:space="preserve">nejméně </w:t>
      </w:r>
      <w:r w:rsidR="00FC0853" w:rsidRPr="000C504A">
        <w:rPr>
          <w:rFonts w:cs="Arial"/>
          <w:szCs w:val="20"/>
        </w:rPr>
        <w:t>1</w:t>
      </w:r>
      <w:r w:rsidRPr="000C504A">
        <w:rPr>
          <w:rFonts w:cs="Arial"/>
          <w:szCs w:val="20"/>
        </w:rPr>
        <w:t xml:space="preserve">0 mil. </w:t>
      </w:r>
      <w:r w:rsidRPr="000C504A">
        <w:t xml:space="preserve">Kč se spoluúčastí prodávajícího nanejvýš </w:t>
      </w:r>
      <w:r w:rsidRPr="000C504A">
        <w:rPr>
          <w:rFonts w:cs="Arial"/>
          <w:szCs w:val="20"/>
        </w:rPr>
        <w:t>150 tis</w:t>
      </w:r>
      <w:r w:rsidR="005D173B" w:rsidRPr="000C504A">
        <w:rPr>
          <w:rFonts w:cs="Arial"/>
          <w:szCs w:val="20"/>
        </w:rPr>
        <w:t>. Kč</w:t>
      </w:r>
      <w:r w:rsidR="003312D7" w:rsidRPr="000C504A">
        <w:rPr>
          <w:rFonts w:cs="Arial"/>
          <w:szCs w:val="20"/>
        </w:rPr>
        <w:t xml:space="preserve"> na pojistné události</w:t>
      </w:r>
      <w:r w:rsidRPr="000C504A">
        <w:t>. Prodávající se z</w:t>
      </w:r>
      <w:r w:rsidRPr="00D64FE6">
        <w:t>avazuje, že po celou dobu trvání této</w:t>
      </w:r>
      <w:r w:rsidRPr="00D71308">
        <w:t xml:space="preserve">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00205986" w14:textId="41C55A24" w:rsidR="003031B0" w:rsidRPr="007A788A" w:rsidRDefault="003031B0" w:rsidP="003031B0">
      <w:pPr>
        <w:widowControl w:val="0"/>
        <w:numPr>
          <w:ilvl w:val="0"/>
          <w:numId w:val="4"/>
        </w:numPr>
        <w:suppressAutoHyphens/>
        <w:spacing w:after="120" w:line="280" w:lineRule="atLeast"/>
        <w:ind w:left="426" w:hanging="426"/>
        <w:jc w:val="both"/>
      </w:pPr>
      <w:r w:rsidRPr="007A788A">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w:t>
      </w:r>
      <w:r w:rsidR="00A70AAD" w:rsidRPr="001A1F6C">
        <w:rPr>
          <w:rFonts w:cs="Arial"/>
          <w:szCs w:val="20"/>
        </w:rPr>
        <w:t xml:space="preserve">Prodávající se zavazuje všechny poddodavatele uvést do přílohy č. 8 této smlouvy ve formě čestného prohlášení. </w:t>
      </w:r>
      <w:r w:rsidRPr="007A788A">
        <w:rPr>
          <w:rFonts w:cs="Arial"/>
          <w:szCs w:val="20"/>
        </w:rPr>
        <w:t>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3031B0">
      <w:pPr>
        <w:widowControl w:val="0"/>
        <w:numPr>
          <w:ilvl w:val="0"/>
          <w:numId w:val="4"/>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4" w:name="_Hlk20389519"/>
      <w:r>
        <w:t>anebo z dílčí kupní smlouvy uzavřené na jejím základě.</w:t>
      </w:r>
    </w:p>
    <w:bookmarkEnd w:id="4"/>
    <w:p w14:paraId="33F1CE49" w14:textId="77777777" w:rsidR="003031B0" w:rsidRDefault="003031B0" w:rsidP="003031B0">
      <w:pPr>
        <w:widowControl w:val="0"/>
        <w:numPr>
          <w:ilvl w:val="0"/>
          <w:numId w:val="4"/>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3031B0">
      <w:pPr>
        <w:widowControl w:val="0"/>
        <w:numPr>
          <w:ilvl w:val="0"/>
          <w:numId w:val="4"/>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0C10A074" w:rsidR="003031B0" w:rsidRDefault="003031B0" w:rsidP="003031B0">
      <w:pPr>
        <w:widowControl w:val="0"/>
        <w:numPr>
          <w:ilvl w:val="0"/>
          <w:numId w:val="4"/>
        </w:numPr>
        <w:suppressAutoHyphens/>
        <w:spacing w:after="120" w:line="280" w:lineRule="atLeast"/>
        <w:ind w:left="426" w:hanging="426"/>
        <w:jc w:val="both"/>
      </w:pPr>
      <w:r w:rsidRPr="00955343">
        <w:t>Prodávající je povinen po celou dobu trvání této smlouvy udržovat v</w:t>
      </w:r>
      <w:r w:rsidR="00952E6D">
        <w:br/>
      </w:r>
      <w:r w:rsidRPr="00955343">
        <w:t xml:space="preserve">platnosti </w:t>
      </w:r>
      <w:r w:rsidR="00952E6D" w:rsidRPr="00952E6D">
        <w:rPr>
          <w:b/>
          <w:bCs/>
        </w:rPr>
        <w:t>Prohlášení o shodě/</w:t>
      </w:r>
      <w:r w:rsidRPr="00952E6D">
        <w:rPr>
          <w:b/>
          <w:bCs/>
        </w:rPr>
        <w:t>EU prohlášení o shodě</w:t>
      </w:r>
      <w:r w:rsidRPr="00955343">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w:t>
      </w:r>
      <w:r w:rsidR="00952E6D" w:rsidRPr="00BB6981">
        <w:t>ve znění pozdějších předpisů,</w:t>
      </w:r>
      <w:r w:rsidR="00952E6D" w:rsidRPr="00BB6981">
        <w:rPr>
          <w:rFonts w:cs="Arial"/>
        </w:rPr>
        <w:t xml:space="preserve"> resp. dle Nařízení komise (EU) č. 548/2014 ze dne 21. května 2014, kterým se provádí směrnice Evropského parlamentu a Rady 2009/125/ES,</w:t>
      </w:r>
      <w:r w:rsidR="00952E6D">
        <w:rPr>
          <w:rFonts w:cs="Arial"/>
        </w:rPr>
        <w:t xml:space="preserve"> </w:t>
      </w:r>
      <w:r w:rsidR="00952E6D" w:rsidRPr="00BB6981">
        <w:t xml:space="preserve">případně </w:t>
      </w:r>
      <w:r w:rsidR="00952E6D" w:rsidRPr="00BB6981">
        <w:rPr>
          <w:b/>
        </w:rPr>
        <w:t>Prohlášení o vlastnostech výrobku</w:t>
      </w:r>
      <w:r w:rsidR="00952E6D"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w:t>
      </w:r>
      <w:r w:rsidR="00952E6D">
        <w:t xml:space="preserve"> jehož dodávka je předmětem této smlouvy, dle všeobecně závazných předpisů vyžadováno. Kupující má právo vyžádat si prohlášení ke každé dodávce v průběhu plnění této smlouvy. </w:t>
      </w:r>
    </w:p>
    <w:p w14:paraId="179AE81C" w14:textId="77777777" w:rsidR="003031B0" w:rsidRDefault="003031B0" w:rsidP="001A1F6C">
      <w:pPr>
        <w:widowControl w:val="0"/>
        <w:numPr>
          <w:ilvl w:val="0"/>
          <w:numId w:val="4"/>
        </w:numPr>
        <w:suppressAutoHyphens/>
        <w:spacing w:before="120" w:after="120" w:line="280" w:lineRule="atLeast"/>
        <w:ind w:left="425" w:hanging="425"/>
        <w:jc w:val="both"/>
      </w:pPr>
      <w:r>
        <w:lastRenderedPageBreak/>
        <w:t>Prodávající se zavazuje dodat na žádost kupujícího podklady pro vypracování technických norem společnosti kupujícího.</w:t>
      </w:r>
    </w:p>
    <w:p w14:paraId="709C460F" w14:textId="215C682C" w:rsidR="003031B0" w:rsidRPr="00442940" w:rsidRDefault="003031B0" w:rsidP="003031B0">
      <w:pPr>
        <w:widowControl w:val="0"/>
        <w:numPr>
          <w:ilvl w:val="0"/>
          <w:numId w:val="4"/>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3031B0">
      <w:pPr>
        <w:pStyle w:val="odstavec"/>
        <w:numPr>
          <w:ilvl w:val="0"/>
          <w:numId w:val="4"/>
        </w:numPr>
        <w:ind w:left="501"/>
      </w:pPr>
      <w:bookmarkStart w:id="5" w:name="_Hlk20389585"/>
      <w:r>
        <w:t xml:space="preserve">Má-li kupující pochybnosti o parametrech a vlastnostech zboží, </w:t>
      </w:r>
      <w:bookmarkEnd w:id="5"/>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1A1F6C">
      <w:pPr>
        <w:widowControl w:val="0"/>
        <w:numPr>
          <w:ilvl w:val="0"/>
          <w:numId w:val="4"/>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77777777" w:rsidR="003031B0" w:rsidRPr="00371F44" w:rsidRDefault="003031B0" w:rsidP="003031B0">
      <w:pPr>
        <w:widowControl w:val="0"/>
        <w:numPr>
          <w:ilvl w:val="0"/>
          <w:numId w:val="4"/>
        </w:numPr>
        <w:suppressAutoHyphens/>
        <w:spacing w:line="280" w:lineRule="atLeast"/>
        <w:ind w:left="501"/>
        <w:jc w:val="both"/>
      </w:pPr>
      <w:r>
        <w:t xml:space="preserve">Kupující má právo ke každé dodávce si vyžádat </w:t>
      </w:r>
      <w:r w:rsidRPr="00662190">
        <w:rPr>
          <w:rFonts w:eastAsia="Calibri" w:cs="Arial"/>
          <w:szCs w:val="20"/>
        </w:rPr>
        <w:t>a dodavatel je povinen předložit následující dokumenty</w:t>
      </w:r>
      <w:r>
        <w:rPr>
          <w:rFonts w:eastAsia="Calibri" w:cs="Arial"/>
          <w:szCs w:val="20"/>
        </w:rPr>
        <w:t>,</w:t>
      </w:r>
      <w:r w:rsidRPr="00662190">
        <w:rPr>
          <w:rFonts w:eastAsia="Calibri" w:cs="Arial"/>
          <w:szCs w:val="20"/>
        </w:rPr>
        <w:t xml:space="preserve"> a to v českém jazyce, případně s úředně ověřeným překladem do českého jazyka</w:t>
      </w:r>
      <w:r>
        <w:rPr>
          <w:rFonts w:eastAsia="Calibri" w:cs="Arial"/>
          <w:szCs w:val="20"/>
        </w:rPr>
        <w:t>:</w:t>
      </w:r>
    </w:p>
    <w:p w14:paraId="27FC3388" w14:textId="77777777" w:rsidR="003031B0" w:rsidRDefault="003031B0" w:rsidP="003031B0">
      <w:pPr>
        <w:widowControl w:val="0"/>
        <w:suppressAutoHyphens/>
        <w:spacing w:line="280" w:lineRule="atLeast"/>
        <w:ind w:left="340"/>
        <w:jc w:val="both"/>
      </w:pPr>
      <w:r>
        <w:t xml:space="preserve"> </w:t>
      </w:r>
    </w:p>
    <w:p w14:paraId="1151A879" w14:textId="77777777" w:rsidR="003031B0" w:rsidRDefault="003031B0" w:rsidP="003031B0">
      <w:pPr>
        <w:widowControl w:val="0"/>
        <w:numPr>
          <w:ilvl w:val="2"/>
          <w:numId w:val="4"/>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09256074" w14:textId="2A5C7D38" w:rsidR="00952E6D" w:rsidRDefault="00952E6D" w:rsidP="003031B0">
      <w:pPr>
        <w:widowControl w:val="0"/>
        <w:numPr>
          <w:ilvl w:val="2"/>
          <w:numId w:val="4"/>
        </w:numPr>
        <w:suppressAutoHyphens/>
        <w:spacing w:line="280" w:lineRule="atLeast"/>
        <w:jc w:val="both"/>
      </w:pPr>
      <w:r>
        <w:t>platný certifikát kvality pro výrobní závod podle ČSN EN ISO 14001</w:t>
      </w:r>
      <w:r w:rsidR="001A1F6C">
        <w:t>,</w:t>
      </w:r>
    </w:p>
    <w:p w14:paraId="1BD0FD19" w14:textId="393C91E7" w:rsidR="00952E6D" w:rsidRDefault="00952E6D" w:rsidP="003031B0">
      <w:pPr>
        <w:widowControl w:val="0"/>
        <w:numPr>
          <w:ilvl w:val="2"/>
          <w:numId w:val="4"/>
        </w:numPr>
        <w:suppressAutoHyphens/>
        <w:spacing w:line="280" w:lineRule="atLeast"/>
        <w:jc w:val="both"/>
      </w:pPr>
      <w:r>
        <w:t>platný certifikát kvali</w:t>
      </w:r>
      <w:r w:rsidR="00126B87">
        <w:t>ty pro výrobní závod podle ČSN EN ISO 45001</w:t>
      </w:r>
      <w:r w:rsidR="001A1F6C">
        <w:t>,</w:t>
      </w:r>
    </w:p>
    <w:p w14:paraId="3A831BFD" w14:textId="63B62C79" w:rsidR="007C39EC" w:rsidRDefault="007C39EC" w:rsidP="003031B0">
      <w:pPr>
        <w:widowControl w:val="0"/>
        <w:numPr>
          <w:ilvl w:val="2"/>
          <w:numId w:val="4"/>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3031B0">
      <w:pPr>
        <w:widowControl w:val="0"/>
        <w:numPr>
          <w:ilvl w:val="2"/>
          <w:numId w:val="4"/>
        </w:numPr>
        <w:suppressAutoHyphens/>
        <w:spacing w:line="280" w:lineRule="atLeast"/>
        <w:jc w:val="both"/>
      </w:pPr>
      <w:r>
        <w:t>doklady o platnosti certifikátu kvality výrobního závodu dle písm. i)</w:t>
      </w:r>
      <w:r w:rsidR="004D72D6">
        <w:t xml:space="preserve">, </w:t>
      </w:r>
      <w:proofErr w:type="spellStart"/>
      <w:r w:rsidR="004D72D6">
        <w:t>ii</w:t>
      </w:r>
      <w:proofErr w:type="spellEnd"/>
      <w:r w:rsidR="004D72D6">
        <w:t>)</w:t>
      </w:r>
      <w:r w:rsidR="007C39EC">
        <w:t xml:space="preserve">, </w:t>
      </w:r>
      <w:proofErr w:type="spellStart"/>
      <w:r w:rsidR="007C39EC">
        <w:t>iii</w:t>
      </w:r>
      <w:proofErr w:type="spellEnd"/>
      <w:r w:rsidR="007C39EC">
        <w:t>)</w:t>
      </w:r>
      <w:r w:rsidR="004D72D6">
        <w:t xml:space="preserve"> a </w:t>
      </w:r>
      <w:proofErr w:type="spellStart"/>
      <w:r w:rsidR="004D72D6">
        <w:t>i</w:t>
      </w:r>
      <w:r w:rsidR="007C39EC">
        <w:t>v</w:t>
      </w:r>
      <w:proofErr w:type="spellEnd"/>
      <w:r w:rsidR="004D72D6">
        <w:t>)</w:t>
      </w:r>
      <w:r>
        <w:t xml:space="preserve"> tohoto odstavce a pravidelných prohlídkách certifikačního orgánu,</w:t>
      </w:r>
    </w:p>
    <w:p w14:paraId="1079D633" w14:textId="7BE50657" w:rsidR="003031B0" w:rsidRDefault="003031B0" w:rsidP="003031B0">
      <w:pPr>
        <w:widowControl w:val="0"/>
        <w:numPr>
          <w:ilvl w:val="2"/>
          <w:numId w:val="4"/>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3031B0">
      <w:pPr>
        <w:widowControl w:val="0"/>
        <w:numPr>
          <w:ilvl w:val="2"/>
          <w:numId w:val="4"/>
        </w:numPr>
        <w:suppressAutoHyphens/>
        <w:spacing w:line="280" w:lineRule="atLeast"/>
        <w:jc w:val="both"/>
      </w:pPr>
      <w:r>
        <w:t>typovou dokumentaci obsahující všeobecné informace o výrobku,</w:t>
      </w:r>
    </w:p>
    <w:p w14:paraId="057AFB45" w14:textId="77777777" w:rsidR="003031B0" w:rsidRDefault="003031B0" w:rsidP="003031B0">
      <w:pPr>
        <w:widowControl w:val="0"/>
        <w:numPr>
          <w:ilvl w:val="2"/>
          <w:numId w:val="4"/>
        </w:numPr>
        <w:suppressAutoHyphens/>
        <w:spacing w:line="280" w:lineRule="atLeast"/>
        <w:jc w:val="both"/>
      </w:pPr>
      <w:r>
        <w:t xml:space="preserve">montážní předpis, </w:t>
      </w:r>
    </w:p>
    <w:p w14:paraId="5A063006" w14:textId="77777777" w:rsidR="003031B0" w:rsidRDefault="003031B0" w:rsidP="003031B0">
      <w:pPr>
        <w:widowControl w:val="0"/>
        <w:numPr>
          <w:ilvl w:val="2"/>
          <w:numId w:val="4"/>
        </w:numPr>
        <w:suppressAutoHyphens/>
        <w:spacing w:line="280" w:lineRule="atLeast"/>
        <w:jc w:val="both"/>
      </w:pPr>
      <w:r>
        <w:t>katalogové listy nebo prospekty specifikované v příloze 2 této smlouvy</w:t>
      </w:r>
      <w:r>
        <w:rPr>
          <w:rFonts w:cs="Arial"/>
          <w:szCs w:val="20"/>
        </w:rPr>
        <w:t>.</w:t>
      </w:r>
      <w:r>
        <w:t xml:space="preserve"> </w:t>
      </w:r>
    </w:p>
    <w:p w14:paraId="3A6D4B98" w14:textId="77777777" w:rsidR="003031B0" w:rsidRDefault="003031B0" w:rsidP="003031B0">
      <w:pPr>
        <w:widowControl w:val="0"/>
        <w:suppressAutoHyphens/>
        <w:spacing w:line="280" w:lineRule="atLeast"/>
        <w:ind w:left="2160"/>
        <w:jc w:val="both"/>
      </w:pPr>
    </w:p>
    <w:p w14:paraId="0DF9D1E6" w14:textId="77777777" w:rsidR="003031B0" w:rsidRPr="00622962" w:rsidRDefault="003031B0" w:rsidP="001A1F6C">
      <w:pPr>
        <w:widowControl w:val="0"/>
        <w:numPr>
          <w:ilvl w:val="0"/>
          <w:numId w:val="4"/>
        </w:numPr>
        <w:suppressAutoHyphens/>
        <w:spacing w:before="120" w:after="120" w:line="280" w:lineRule="atLeast"/>
        <w:ind w:left="499" w:hanging="357"/>
        <w:jc w:val="both"/>
      </w:pPr>
      <w:bookmarkStart w:id="6" w:name="_Hlk20389705"/>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6"/>
    <w:p w14:paraId="55A55E51" w14:textId="5B7EE9D9" w:rsidR="003031B0" w:rsidRPr="00165E0C" w:rsidRDefault="003031B0" w:rsidP="001A1F6C">
      <w:pPr>
        <w:widowControl w:val="0"/>
        <w:numPr>
          <w:ilvl w:val="0"/>
          <w:numId w:val="4"/>
        </w:numPr>
        <w:suppressAutoHyphens/>
        <w:spacing w:before="120" w:after="120" w:line="280" w:lineRule="atLeast"/>
        <w:ind w:left="567" w:hanging="425"/>
        <w:jc w:val="both"/>
      </w:pPr>
      <w:r>
        <w:t>S</w:t>
      </w:r>
      <w:r w:rsidRPr="00856291">
        <w:t xml:space="preserve">pecifické požadavky </w:t>
      </w:r>
      <w:r>
        <w:t>účastníka</w:t>
      </w:r>
      <w:r w:rsidRPr="00856291">
        <w:t xml:space="preserve"> na skladování nebo manipulaci se zbožím nebo výslovné </w:t>
      </w:r>
      <w:r w:rsidRPr="00856291">
        <w:lastRenderedPageBreak/>
        <w:t xml:space="preserve">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3031B0">
      <w:pPr>
        <w:pStyle w:val="Odstavecseseznamem"/>
        <w:numPr>
          <w:ilvl w:val="0"/>
          <w:numId w:val="4"/>
        </w:numPr>
        <w:spacing w:line="280" w:lineRule="atLeast"/>
        <w:ind w:left="567" w:hanging="425"/>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8FB8674" w14:textId="77777777" w:rsidR="00165E0C" w:rsidRPr="00165E0C" w:rsidRDefault="00165E0C" w:rsidP="00165E0C">
      <w:pPr>
        <w:spacing w:line="280" w:lineRule="atLeast"/>
        <w:jc w:val="both"/>
        <w:rPr>
          <w:rFonts w:cs="Arial"/>
          <w:szCs w:val="20"/>
        </w:rPr>
      </w:pPr>
    </w:p>
    <w:p w14:paraId="689E3726" w14:textId="55775D7F" w:rsidR="00FC0853" w:rsidRPr="00165E0C" w:rsidRDefault="00FC0853" w:rsidP="00FC0853">
      <w:pPr>
        <w:pStyle w:val="Odstavecseseznamem"/>
        <w:numPr>
          <w:ilvl w:val="0"/>
          <w:numId w:val="4"/>
        </w:numPr>
        <w:spacing w:line="280" w:lineRule="atLeast"/>
        <w:ind w:left="567" w:hanging="425"/>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7110B5C3" w14:textId="39A8457F" w:rsidR="00165E0C" w:rsidRDefault="00165E0C" w:rsidP="007A227D">
      <w:pPr>
        <w:spacing w:line="280" w:lineRule="atLeast"/>
        <w:jc w:val="both"/>
        <w:rPr>
          <w:rFonts w:cs="Arial"/>
          <w:szCs w:val="20"/>
        </w:rPr>
      </w:pP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113B17A0" w14:textId="77777777" w:rsidR="002E1F3C" w:rsidRPr="00DA2C52" w:rsidRDefault="002E1F3C" w:rsidP="002E1F3C">
      <w:pPr>
        <w:spacing w:line="280" w:lineRule="atLeast"/>
        <w:jc w:val="both"/>
        <w:rPr>
          <w:rFonts w:cs="Arial"/>
        </w:rPr>
      </w:pPr>
    </w:p>
    <w:p w14:paraId="2305FCFD"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sidRPr="005A25A0">
        <w:rPr>
          <w:rFonts w:cs="Arial"/>
        </w:rPr>
        <w:t>Tato smlouva byla sjednána na dobu určitou čtyř let s účinností od okamžiku podpisu této smlouvy oběma smluvními stranami</w:t>
      </w:r>
      <w:r>
        <w:rPr>
          <w:rFonts w:cs="Arial"/>
        </w:rPr>
        <w:t>.</w:t>
      </w:r>
    </w:p>
    <w:p w14:paraId="722EE2BB"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550760F2" w14:textId="77777777" w:rsidR="002A6673" w:rsidRDefault="002A6673" w:rsidP="002A6673">
      <w:pPr>
        <w:pStyle w:val="Odstavecseseznamem"/>
        <w:rPr>
          <w:rFonts w:cs="Arial"/>
          <w:szCs w:val="20"/>
        </w:rPr>
      </w:pPr>
    </w:p>
    <w:p w14:paraId="171F113D"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A6673">
      <w:pPr>
        <w:numPr>
          <w:ilvl w:val="1"/>
          <w:numId w:val="6"/>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A6673">
      <w:pPr>
        <w:numPr>
          <w:ilvl w:val="1"/>
          <w:numId w:val="6"/>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386C5A" w:rsidRDefault="002A6673" w:rsidP="002A6673">
      <w:pPr>
        <w:numPr>
          <w:ilvl w:val="1"/>
          <w:numId w:val="6"/>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3E5EC841"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77777777" w:rsidR="002A6673" w:rsidRPr="00406195" w:rsidRDefault="002A6673" w:rsidP="002A6673">
      <w:pPr>
        <w:pStyle w:val="Odstavecseseznamem"/>
        <w:numPr>
          <w:ilvl w:val="0"/>
          <w:numId w:val="6"/>
        </w:numPr>
        <w:spacing w:line="280" w:lineRule="atLeast"/>
        <w:ind w:left="426" w:hanging="426"/>
        <w:contextualSpacing/>
        <w:jc w:val="both"/>
        <w:rPr>
          <w:rFonts w:cs="Arial"/>
          <w:szCs w:val="20"/>
        </w:rPr>
      </w:pPr>
      <w:r w:rsidRPr="00406195">
        <w:rPr>
          <w:rFonts w:cs="Arial"/>
          <w:szCs w:val="20"/>
        </w:rPr>
        <w:t>Kupující má právo odstoupit od této smlouvy rovněž tehdy, pokud:</w:t>
      </w:r>
    </w:p>
    <w:p w14:paraId="7B317F84" w14:textId="77777777" w:rsidR="002A6673" w:rsidRPr="00406195" w:rsidRDefault="002A6673" w:rsidP="002A6673">
      <w:pPr>
        <w:pStyle w:val="Odstavecseseznamem"/>
        <w:spacing w:line="280" w:lineRule="atLeast"/>
        <w:ind w:left="426"/>
        <w:contextualSpacing/>
        <w:jc w:val="both"/>
        <w:rPr>
          <w:rFonts w:cs="Arial"/>
          <w:szCs w:val="20"/>
        </w:rPr>
      </w:pPr>
    </w:p>
    <w:p w14:paraId="34F5F7BF" w14:textId="51E092FE" w:rsidR="002A6673" w:rsidRDefault="002A6673" w:rsidP="002A6673">
      <w:pPr>
        <w:numPr>
          <w:ilvl w:val="1"/>
          <w:numId w:val="6"/>
        </w:numPr>
        <w:spacing w:after="120" w:line="276" w:lineRule="auto"/>
        <w:jc w:val="both"/>
      </w:pPr>
      <w:r w:rsidRPr="00406195">
        <w:t xml:space="preserve">vůči Zhotoviteli nebo vůči členovi jeho statutárního orgánu nebo jiného orgánu nebo vůči bývalému členovi takového orgánu, který v něm působil v posledních 3 letech před </w:t>
      </w:r>
      <w:r w:rsidRPr="00406195">
        <w:lastRenderedPageBreak/>
        <w:t xml:space="preserve">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Pr="00406195">
        <w:t>v souvislosti s jakoukoli veřejnou zakázkou či jiným poptávkovým řízením realizovaným pro Objednatele jako zadavatele některý trestný čin podle § 216, § 256, § 257, § 331, § 332 nebo § 333 trestního zákoníku</w:t>
      </w:r>
      <w:bookmarkEnd w:id="7"/>
      <w:r w:rsidRPr="00406195">
        <w:t>. Objednatel si vyhrazuje možnost samostatně posoudit jednání, pro které bylo trestní řízení zahájeno</w:t>
      </w:r>
      <w:r w:rsidR="00CE1838">
        <w:br/>
      </w:r>
      <w:r w:rsidRPr="00406195">
        <w:t>s přihlédnutím k jeho konkrétním skutkovým okolnostem a rovněž s přihlédnutím</w:t>
      </w:r>
      <w:r w:rsidR="00CE1838">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5B2E198D" w14:textId="0F65C2D4" w:rsidR="002A6673" w:rsidRPr="00406195" w:rsidRDefault="002A6673" w:rsidP="002A6673">
      <w:pPr>
        <w:numPr>
          <w:ilvl w:val="1"/>
          <w:numId w:val="6"/>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sidR="00CE1838">
        <w:br/>
      </w:r>
      <w:r w:rsidRPr="00406195">
        <w:t>a otevřené soutěže.</w:t>
      </w:r>
    </w:p>
    <w:p w14:paraId="49051F56" w14:textId="0C517A8E" w:rsidR="002A6673" w:rsidRDefault="002A6673" w:rsidP="00CE1838">
      <w:pPr>
        <w:pStyle w:val="Odstavecseseznamem"/>
        <w:numPr>
          <w:ilvl w:val="0"/>
          <w:numId w:val="6"/>
        </w:numPr>
        <w:spacing w:before="120" w:after="240" w:line="280" w:lineRule="atLeast"/>
        <w:ind w:left="425" w:hanging="425"/>
        <w:contextualSpacing/>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cenu i částečně neuhradí z důvodu porušení smlouvy prodávajícím (např. v rámci uplatnění slevy z ceny při vadném plnění).</w:t>
      </w:r>
    </w:p>
    <w:p w14:paraId="6E096B4C" w14:textId="77777777" w:rsidR="00CE1838" w:rsidRPr="00D71308" w:rsidRDefault="00CE1838" w:rsidP="00CE1838">
      <w:pPr>
        <w:pStyle w:val="Odstavecseseznamem"/>
        <w:spacing w:before="120" w:after="240" w:line="280" w:lineRule="atLeast"/>
        <w:ind w:left="425"/>
        <w:contextualSpacing/>
        <w:jc w:val="both"/>
        <w:rPr>
          <w:rFonts w:cs="Arial"/>
          <w:szCs w:val="20"/>
        </w:rPr>
      </w:pPr>
    </w:p>
    <w:p w14:paraId="04A4C8B1" w14:textId="77777777" w:rsidR="002A6673" w:rsidRPr="00D71308" w:rsidRDefault="002A6673" w:rsidP="00CE1838">
      <w:pPr>
        <w:pStyle w:val="Odstavecseseznamem"/>
        <w:numPr>
          <w:ilvl w:val="0"/>
          <w:numId w:val="6"/>
        </w:numPr>
        <w:spacing w:before="120" w:after="120" w:line="280" w:lineRule="atLeast"/>
        <w:ind w:left="425" w:hanging="425"/>
        <w:contextualSpacing/>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40B3DC02" w14:textId="77777777" w:rsidR="002A6673" w:rsidRPr="00D71308" w:rsidRDefault="002A6673" w:rsidP="002A6673">
      <w:pPr>
        <w:pStyle w:val="Odstavecseseznamem"/>
        <w:spacing w:line="280" w:lineRule="atLeast"/>
        <w:ind w:left="425"/>
        <w:contextualSpacing/>
        <w:jc w:val="both"/>
        <w:rPr>
          <w:rFonts w:cs="Arial"/>
          <w:szCs w:val="20"/>
        </w:rPr>
      </w:pPr>
    </w:p>
    <w:p w14:paraId="4F0C0AEC" w14:textId="77777777" w:rsidR="002A6673" w:rsidRPr="004E5189"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 xml:space="preserve">Odstoupení od </w:t>
      </w:r>
      <w:r>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C0BE38B" w14:textId="77777777" w:rsidR="002A6673" w:rsidRDefault="002A6673" w:rsidP="002A6673">
      <w:pPr>
        <w:spacing w:line="280" w:lineRule="atLeast"/>
        <w:jc w:val="both"/>
        <w:rPr>
          <w:rFonts w:cs="Arial"/>
          <w:sz w:val="16"/>
          <w:szCs w:val="20"/>
        </w:rPr>
      </w:pPr>
    </w:p>
    <w:p w14:paraId="0F24FCE1"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1905EBC1" w14:textId="77777777" w:rsidR="002A6673" w:rsidRDefault="002A6673" w:rsidP="002A6673">
      <w:pPr>
        <w:spacing w:line="280" w:lineRule="atLeast"/>
        <w:ind w:left="426" w:hanging="69"/>
        <w:jc w:val="both"/>
        <w:rPr>
          <w:rFonts w:cs="Arial"/>
          <w:szCs w:val="20"/>
        </w:rPr>
      </w:pPr>
    </w:p>
    <w:p w14:paraId="1331FE71" w14:textId="5C497E3F"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7FFAF8C8" w14:textId="77777777" w:rsidR="002A6673" w:rsidRDefault="002A6673" w:rsidP="002A6673">
      <w:pPr>
        <w:spacing w:line="280" w:lineRule="atLeast"/>
        <w:jc w:val="both"/>
        <w:rPr>
          <w:rFonts w:cs="Arial"/>
          <w:szCs w:val="20"/>
        </w:rPr>
      </w:pPr>
    </w:p>
    <w:p w14:paraId="5A2718A6"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8E98C38" w14:textId="77777777" w:rsidR="002A6673" w:rsidRPr="0080343C" w:rsidRDefault="002A6673" w:rsidP="002A6673">
      <w:pPr>
        <w:pStyle w:val="Odstavecseseznamem"/>
        <w:rPr>
          <w:rFonts w:cs="Arial"/>
          <w:szCs w:val="20"/>
        </w:rPr>
      </w:pPr>
    </w:p>
    <w:p w14:paraId="22B51A1C" w14:textId="1671149C" w:rsidR="002A6673" w:rsidRDefault="002A6673" w:rsidP="002A6673">
      <w:pPr>
        <w:pStyle w:val="Odstavecseseznamem"/>
        <w:numPr>
          <w:ilvl w:val="0"/>
          <w:numId w:val="6"/>
        </w:numPr>
        <w:spacing w:line="280" w:lineRule="atLeast"/>
        <w:ind w:left="426" w:hanging="426"/>
        <w:contextualSpacing/>
        <w:jc w:val="both"/>
        <w:rPr>
          <w:rFonts w:cs="Arial"/>
          <w:b/>
          <w:szCs w:val="20"/>
        </w:rPr>
      </w:pPr>
      <w:r w:rsidRPr="009A6560">
        <w:rPr>
          <w:rFonts w:cs="Arial"/>
          <w:szCs w:val="20"/>
        </w:rPr>
        <w:lastRenderedPageBreak/>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18B76EE1" w14:textId="2B30DE85" w:rsidR="002E1F3C" w:rsidRDefault="002E1F3C" w:rsidP="002E1F3C">
      <w:pPr>
        <w:spacing w:line="280" w:lineRule="atLeast"/>
        <w:ind w:left="340"/>
        <w:jc w:val="both"/>
        <w:rPr>
          <w:rFonts w:cs="Arial"/>
          <w:szCs w:val="20"/>
        </w:rPr>
      </w:pP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70CB739B" w14:textId="77777777" w:rsidR="002E1F3C" w:rsidRDefault="002E1F3C" w:rsidP="002E1F3C">
      <w:pPr>
        <w:spacing w:line="280" w:lineRule="atLeast"/>
        <w:jc w:val="center"/>
        <w:rPr>
          <w:rFonts w:cs="Arial"/>
          <w:b/>
          <w:szCs w:val="20"/>
        </w:rPr>
      </w:pPr>
    </w:p>
    <w:p w14:paraId="3C20A10E" w14:textId="77777777" w:rsidR="003031B0" w:rsidRPr="005F1556" w:rsidRDefault="003031B0" w:rsidP="003031B0">
      <w:pPr>
        <w:numPr>
          <w:ilvl w:val="0"/>
          <w:numId w:val="38"/>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05CE9">
      <w:pPr>
        <w:numPr>
          <w:ilvl w:val="0"/>
          <w:numId w:val="37"/>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5F1556" w:rsidRDefault="003031B0" w:rsidP="003031B0">
      <w:pPr>
        <w:numPr>
          <w:ilvl w:val="0"/>
          <w:numId w:val="37"/>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05CE9">
      <w:pPr>
        <w:numPr>
          <w:ilvl w:val="0"/>
          <w:numId w:val="37"/>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05CE9">
      <w:pPr>
        <w:numPr>
          <w:ilvl w:val="0"/>
          <w:numId w:val="37"/>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05CE9">
      <w:pPr>
        <w:numPr>
          <w:ilvl w:val="0"/>
          <w:numId w:val="37"/>
        </w:numPr>
        <w:spacing w:before="120" w:after="120" w:line="280" w:lineRule="atLeast"/>
        <w:jc w:val="both"/>
        <w:rPr>
          <w:rFonts w:cs="Arial"/>
          <w:b/>
          <w:szCs w:val="20"/>
        </w:rPr>
      </w:pPr>
      <w:r w:rsidRPr="00D71308">
        <w:rPr>
          <w:rFonts w:cs="Arial"/>
          <w:szCs w:val="20"/>
        </w:rPr>
        <w:lastRenderedPageBreak/>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E6FBB6C" w14:textId="72D0279F" w:rsidR="002A6673" w:rsidRDefault="002A6673" w:rsidP="002A6673">
      <w:pPr>
        <w:pStyle w:val="Odstavecseseznamem"/>
        <w:rPr>
          <w:rFonts w:cs="Arial"/>
          <w:szCs w:val="20"/>
        </w:rPr>
      </w:pPr>
    </w:p>
    <w:p w14:paraId="368D057C" w14:textId="77777777" w:rsidR="00205CE9" w:rsidRDefault="00205CE9" w:rsidP="002A6673">
      <w:pPr>
        <w:pStyle w:val="Odstavecseseznamem"/>
        <w:rPr>
          <w:rFonts w:cs="Arial"/>
          <w:szCs w:val="20"/>
        </w:rPr>
      </w:pPr>
    </w:p>
    <w:p w14:paraId="3F75D5E8"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8"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AFDCB85" w14:textId="77777777" w:rsidR="003031B0" w:rsidRPr="00145B5F" w:rsidRDefault="003031B0" w:rsidP="003031B0">
      <w:pPr>
        <w:pStyle w:val="Odstavecseseznamem"/>
        <w:numPr>
          <w:ilvl w:val="0"/>
          <w:numId w:val="3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Pr="00AB38E8">
          <w:rPr>
            <w:rStyle w:val="Hypertextovodkaz"/>
          </w:rPr>
          <w:t>www.egd.cz</w:t>
        </w:r>
      </w:hyperlink>
      <w:r>
        <w:rPr>
          <w:color w:val="1E1E1E"/>
        </w:rPr>
        <w:t xml:space="preserve"> v sekci Ochrana osobních údajů.</w:t>
      </w:r>
      <w:bookmarkEnd w:id="8"/>
    </w:p>
    <w:p w14:paraId="633A5058" w14:textId="1849A6AB" w:rsidR="002E1F3C" w:rsidRDefault="002E1F3C" w:rsidP="002E1F3C">
      <w:pPr>
        <w:spacing w:line="280" w:lineRule="atLeast"/>
        <w:rPr>
          <w:rFonts w:cs="Arial"/>
          <w:b/>
          <w:szCs w:val="20"/>
        </w:rPr>
      </w:pPr>
    </w:p>
    <w:p w14:paraId="5C8BA62B" w14:textId="7472945D" w:rsidR="00205CE9" w:rsidRDefault="00205CE9" w:rsidP="002E1F3C">
      <w:pPr>
        <w:spacing w:line="280" w:lineRule="atLeast"/>
        <w:rPr>
          <w:rFonts w:cs="Arial"/>
          <w:b/>
          <w:szCs w:val="20"/>
        </w:rPr>
      </w:pPr>
    </w:p>
    <w:p w14:paraId="6AB29E55" w14:textId="77777777" w:rsidR="00205CE9" w:rsidRDefault="00205CE9" w:rsidP="002E1F3C">
      <w:pPr>
        <w:spacing w:line="280" w:lineRule="atLeast"/>
        <w:rPr>
          <w:rFonts w:cs="Arial"/>
          <w:b/>
          <w:szCs w:val="20"/>
        </w:rPr>
      </w:pPr>
    </w:p>
    <w:p w14:paraId="25FCE7DA" w14:textId="77777777" w:rsidR="00205CE9" w:rsidRDefault="00205CE9" w:rsidP="002E1F3C">
      <w:pPr>
        <w:spacing w:line="280" w:lineRule="atLeast"/>
        <w:rPr>
          <w:rFonts w:cs="Arial"/>
          <w:b/>
          <w:szCs w:val="20"/>
        </w:rPr>
      </w:pPr>
    </w:p>
    <w:p w14:paraId="187C819C" w14:textId="77777777" w:rsidR="002E72E1" w:rsidRDefault="002E72E1" w:rsidP="002E1F3C">
      <w:pPr>
        <w:spacing w:line="280" w:lineRule="atLeast"/>
        <w:jc w:val="center"/>
        <w:rPr>
          <w:rFonts w:cs="Arial"/>
          <w:b/>
          <w:szCs w:val="20"/>
        </w:rPr>
      </w:pPr>
      <w:r>
        <w:rPr>
          <w:rFonts w:cs="Arial"/>
          <w:b/>
          <w:szCs w:val="20"/>
        </w:rPr>
        <w:t>XI.</w:t>
      </w:r>
    </w:p>
    <w:p w14:paraId="46025ED0" w14:textId="22A7BFF9" w:rsidR="002E72E1" w:rsidRDefault="002E72E1" w:rsidP="002E1F3C">
      <w:pPr>
        <w:spacing w:line="280" w:lineRule="atLeast"/>
        <w:jc w:val="center"/>
        <w:rPr>
          <w:rFonts w:cs="Arial"/>
          <w:b/>
          <w:szCs w:val="20"/>
        </w:rPr>
      </w:pPr>
      <w:r>
        <w:rPr>
          <w:rFonts w:cs="Arial"/>
          <w:b/>
          <w:szCs w:val="20"/>
        </w:rPr>
        <w:t>Povinnosti související se spolufinancováním projektu</w:t>
      </w:r>
    </w:p>
    <w:p w14:paraId="1A067B6B" w14:textId="05B980B5" w:rsidR="002E72E1" w:rsidRDefault="002E72E1" w:rsidP="002E1F3C">
      <w:pPr>
        <w:spacing w:line="280" w:lineRule="atLeast"/>
        <w:jc w:val="center"/>
        <w:rPr>
          <w:rFonts w:cs="Arial"/>
          <w:b/>
          <w:szCs w:val="20"/>
        </w:rPr>
      </w:pPr>
    </w:p>
    <w:p w14:paraId="16266548" w14:textId="6BF20E9F" w:rsidR="002E72E1" w:rsidRPr="004D327D" w:rsidRDefault="002E72E1" w:rsidP="004D327D">
      <w:pPr>
        <w:numPr>
          <w:ilvl w:val="0"/>
          <w:numId w:val="47"/>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lastRenderedPageBreak/>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4027E2C5" w14:textId="77777777" w:rsidR="002E72E1" w:rsidRPr="00707E7B" w:rsidRDefault="002E72E1" w:rsidP="002E72E1">
      <w:pPr>
        <w:ind w:left="340"/>
        <w:jc w:val="both"/>
        <w:rPr>
          <w:rFonts w:eastAsiaTheme="minorHAnsi" w:cs="Arial"/>
          <w:color w:val="1E1E1E"/>
          <w:szCs w:val="20"/>
          <w:lang w:eastAsia="en-US"/>
        </w:rPr>
      </w:pPr>
    </w:p>
    <w:p w14:paraId="5A082D5B" w14:textId="122D09D5"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sidR="00CE1838">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6C0F0BA" w14:textId="79683F20"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32DFBBEE" w14:textId="77777777" w:rsidR="002E72E1" w:rsidRPr="00707E7B"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4C396151" w14:textId="77777777" w:rsidR="002E72E1" w:rsidRPr="00707E7B" w:rsidRDefault="002E72E1" w:rsidP="002E72E1">
      <w:pPr>
        <w:spacing w:line="276" w:lineRule="auto"/>
        <w:ind w:left="708"/>
        <w:rPr>
          <w:rFonts w:cs="Arial"/>
          <w:iCs/>
        </w:rPr>
      </w:pPr>
    </w:p>
    <w:p w14:paraId="505741AF" w14:textId="77777777" w:rsidR="002E72E1" w:rsidRPr="00707E7B" w:rsidRDefault="002E72E1" w:rsidP="002E72E1">
      <w:pPr>
        <w:spacing w:line="276" w:lineRule="auto"/>
        <w:ind w:firstLine="708"/>
        <w:rPr>
          <w:rFonts w:cs="Arial"/>
          <w:b/>
          <w:bCs/>
          <w:i/>
          <w:iCs/>
        </w:rPr>
      </w:pPr>
      <w:r w:rsidRPr="00707E7B">
        <w:rPr>
          <w:rFonts w:cs="Arial"/>
          <w:b/>
          <w:bCs/>
          <w:i/>
          <w:iCs/>
        </w:rPr>
        <w:t>Článek II. 3 Grantové smlouvy – Odpovědnost za škody</w:t>
      </w:r>
    </w:p>
    <w:p w14:paraId="3E7FA792" w14:textId="77777777" w:rsidR="002E72E1" w:rsidRPr="00707E7B" w:rsidRDefault="002E72E1" w:rsidP="00205CE9">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424C7371"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09F58301" w14:textId="77777777" w:rsidR="002E72E1" w:rsidRPr="00707E7B" w:rsidRDefault="002E72E1" w:rsidP="002E72E1">
      <w:pPr>
        <w:spacing w:line="276" w:lineRule="auto"/>
        <w:ind w:firstLine="708"/>
        <w:rPr>
          <w:rFonts w:cs="Arial"/>
          <w:b/>
          <w:bCs/>
          <w:i/>
          <w:iCs/>
        </w:rPr>
      </w:pPr>
      <w:r w:rsidRPr="00707E7B">
        <w:rPr>
          <w:rFonts w:cs="Arial"/>
          <w:b/>
          <w:bCs/>
          <w:i/>
          <w:iCs/>
        </w:rPr>
        <w:t>Článek II.4 Grantové smlouvy – Střet zájmů</w:t>
      </w:r>
    </w:p>
    <w:p w14:paraId="2AAF85BF"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AAAB5B2" w14:textId="77777777" w:rsidR="002E72E1" w:rsidRPr="00707E7B" w:rsidRDefault="002E72E1" w:rsidP="004D327D">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209482D" w14:textId="77777777" w:rsidR="002E72E1" w:rsidRPr="00707E7B" w:rsidRDefault="002E72E1" w:rsidP="004D327D">
      <w:pPr>
        <w:spacing w:before="120" w:after="120" w:line="276" w:lineRule="auto"/>
        <w:ind w:firstLine="709"/>
        <w:rPr>
          <w:rFonts w:cs="Arial"/>
          <w:b/>
          <w:bCs/>
          <w:i/>
          <w:iCs/>
        </w:rPr>
      </w:pPr>
      <w:r w:rsidRPr="00707E7B">
        <w:rPr>
          <w:rFonts w:cs="Arial"/>
          <w:b/>
          <w:bCs/>
          <w:i/>
          <w:iCs/>
        </w:rPr>
        <w:t>Článek II.5 Grantové smlouvy – Důvěrnost informací</w:t>
      </w:r>
    </w:p>
    <w:p w14:paraId="6922D05E" w14:textId="599F2CE0" w:rsidR="002E72E1" w:rsidRPr="00707E7B" w:rsidRDefault="002E72E1" w:rsidP="004D327D">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sidR="004D327D">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77A0A73F"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93D1AD0"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683A9260"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2A0E4D89"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01C14063"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286A22FA" w14:textId="77777777" w:rsidR="004D327D" w:rsidRDefault="004D327D" w:rsidP="006E0AE7">
      <w:pPr>
        <w:spacing w:before="120" w:after="120" w:line="276" w:lineRule="auto"/>
        <w:rPr>
          <w:rFonts w:cs="Arial"/>
          <w:b/>
          <w:bCs/>
          <w:i/>
          <w:iCs/>
        </w:rPr>
      </w:pPr>
    </w:p>
    <w:p w14:paraId="6DCFD19B" w14:textId="20604600" w:rsidR="002E72E1" w:rsidRPr="00707E7B" w:rsidRDefault="002E72E1" w:rsidP="004D327D">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58A917A1"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69FC50AE" w14:textId="77777777" w:rsidR="002E72E1" w:rsidRPr="00707E7B" w:rsidRDefault="002E72E1" w:rsidP="004D327D">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0FB01135" w14:textId="77777777" w:rsidR="002E72E1" w:rsidRPr="00707E7B" w:rsidRDefault="002E72E1" w:rsidP="004D327D">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7090EA9A" w14:textId="77777777" w:rsidR="002E72E1" w:rsidRPr="00707E7B" w:rsidRDefault="002E72E1" w:rsidP="004D327D">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28519AC" w14:textId="77777777" w:rsidR="002E72E1" w:rsidRPr="00707E7B" w:rsidRDefault="002E72E1" w:rsidP="004D327D">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47369B8C"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4FA2F51"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5CF5FEA8" w14:textId="77777777" w:rsidR="002E72E1" w:rsidRPr="00707E7B" w:rsidRDefault="002E72E1" w:rsidP="004D327D">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643750C4" w14:textId="77777777" w:rsidR="002E72E1" w:rsidRPr="00707E7B" w:rsidRDefault="002E72E1" w:rsidP="004D327D">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392251F6" w14:textId="77777777" w:rsidR="002E72E1" w:rsidRPr="00707E7B" w:rsidRDefault="002E72E1" w:rsidP="002E72E1">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74AF0D46"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A9D3E7F"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7D7388F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4597AAA"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07C3A20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úprava: právo změnit výsledky;</w:t>
      </w:r>
    </w:p>
    <w:p w14:paraId="772AB675"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překlad;</w:t>
      </w:r>
    </w:p>
    <w:p w14:paraId="3CA6AC40"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12AF5EE"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48298DC4" w14:textId="77777777" w:rsidR="002E72E1" w:rsidRPr="00707E7B" w:rsidRDefault="002E72E1" w:rsidP="004D327D">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7D307E07" w14:textId="544B6C14" w:rsidR="002E72E1" w:rsidRPr="00707E7B" w:rsidRDefault="002E72E1" w:rsidP="00CE1838">
      <w:pPr>
        <w:spacing w:line="276" w:lineRule="auto"/>
        <w:ind w:left="708"/>
        <w:jc w:val="both"/>
        <w:rPr>
          <w:rFonts w:cs="Arial"/>
          <w:i/>
          <w:iCs/>
        </w:rPr>
      </w:pPr>
      <w:r w:rsidRPr="00707E7B">
        <w:rPr>
          <w:rFonts w:cs="Arial"/>
          <w:i/>
          <w:iCs/>
        </w:rPr>
        <w:t>Příjemci zaručí, že Agentura bude mít právo využívat veškerá stávající práva průmyslového</w:t>
      </w:r>
      <w:r w:rsidR="00CE1838">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85FCCFA" w14:textId="77777777" w:rsidR="002E72E1" w:rsidRDefault="002E72E1" w:rsidP="00CE1838">
      <w:pPr>
        <w:ind w:left="709"/>
        <w:jc w:val="both"/>
        <w:rPr>
          <w:rFonts w:cs="Arial"/>
          <w:b/>
          <w:szCs w:val="20"/>
        </w:rPr>
      </w:pPr>
      <w:r w:rsidRPr="00707E7B">
        <w:rPr>
          <w:rFonts w:cs="Arial"/>
          <w:i/>
          <w:iCs/>
        </w:rPr>
        <w:lastRenderedPageBreak/>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5C6D3C57" w14:textId="6171081B" w:rsidR="002E72E1" w:rsidRDefault="002E72E1" w:rsidP="002E1F3C">
      <w:pPr>
        <w:spacing w:line="280" w:lineRule="atLeast"/>
        <w:jc w:val="center"/>
        <w:rPr>
          <w:rFonts w:cs="Arial"/>
          <w:b/>
          <w:szCs w:val="20"/>
        </w:rPr>
      </w:pPr>
    </w:p>
    <w:p w14:paraId="4850DCDC" w14:textId="6135B0B9" w:rsidR="00205CE9" w:rsidRDefault="00205CE9" w:rsidP="002E1F3C">
      <w:pPr>
        <w:spacing w:line="280" w:lineRule="atLeast"/>
        <w:jc w:val="center"/>
        <w:rPr>
          <w:rFonts w:cs="Arial"/>
          <w:b/>
          <w:szCs w:val="20"/>
        </w:rPr>
      </w:pPr>
    </w:p>
    <w:p w14:paraId="63C98A03" w14:textId="77777777" w:rsidR="00205CE9" w:rsidRDefault="00205CE9" w:rsidP="002E1F3C">
      <w:pPr>
        <w:spacing w:line="280" w:lineRule="atLeast"/>
        <w:jc w:val="center"/>
        <w:rPr>
          <w:rFonts w:cs="Arial"/>
          <w:b/>
          <w:szCs w:val="20"/>
        </w:rPr>
      </w:pPr>
    </w:p>
    <w:p w14:paraId="458CA27E" w14:textId="77777777" w:rsidR="002E72E1" w:rsidRDefault="002E72E1" w:rsidP="002E1F3C">
      <w:pPr>
        <w:spacing w:line="280" w:lineRule="atLeast"/>
        <w:jc w:val="center"/>
        <w:rPr>
          <w:rFonts w:cs="Arial"/>
          <w:b/>
          <w:szCs w:val="20"/>
        </w:rPr>
      </w:pPr>
    </w:p>
    <w:p w14:paraId="4F293109" w14:textId="65B0AA92" w:rsidR="002E1F3C" w:rsidRDefault="002E1F3C" w:rsidP="002E1F3C">
      <w:pPr>
        <w:spacing w:line="280" w:lineRule="atLeast"/>
        <w:jc w:val="center"/>
        <w:rPr>
          <w:rFonts w:cs="Arial"/>
          <w:b/>
          <w:szCs w:val="20"/>
        </w:rPr>
      </w:pPr>
      <w:r>
        <w:rPr>
          <w:rFonts w:cs="Arial"/>
          <w:b/>
          <w:szCs w:val="20"/>
        </w:rPr>
        <w:t>X</w:t>
      </w:r>
      <w:r w:rsidR="00233361">
        <w:rPr>
          <w:rFonts w:cs="Arial"/>
          <w:b/>
          <w:szCs w:val="20"/>
        </w:rPr>
        <w:t>I</w:t>
      </w:r>
      <w:r w:rsidR="002E72E1">
        <w:rPr>
          <w:rFonts w:cs="Arial"/>
          <w:b/>
          <w:szCs w:val="20"/>
        </w:rPr>
        <w:t>I</w:t>
      </w:r>
      <w:r>
        <w:rPr>
          <w:rFonts w:cs="Arial"/>
          <w:b/>
          <w:szCs w:val="20"/>
        </w:rPr>
        <w:t>.</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ADCDD82" w14:textId="77777777" w:rsidR="002E1F3C" w:rsidRPr="00DA2C52" w:rsidRDefault="002E1F3C" w:rsidP="002E1F3C">
      <w:pPr>
        <w:spacing w:line="280" w:lineRule="atLeast"/>
        <w:jc w:val="both"/>
        <w:rPr>
          <w:rFonts w:cs="Arial"/>
          <w:b/>
          <w:szCs w:val="20"/>
        </w:rPr>
      </w:pPr>
    </w:p>
    <w:p w14:paraId="24EE2190" w14:textId="77777777" w:rsidR="003031B0" w:rsidRDefault="003031B0" w:rsidP="003031B0">
      <w:pPr>
        <w:pStyle w:val="odstavec2"/>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Pr="003A029C" w:rsidRDefault="003031B0" w:rsidP="003A029C">
      <w:pPr>
        <w:pStyle w:val="odstavec2"/>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Pr="003A029C" w:rsidRDefault="003031B0" w:rsidP="003A029C">
      <w:pPr>
        <w:pStyle w:val="odstavec2"/>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3031B0">
      <w:pPr>
        <w:pStyle w:val="odstavec2"/>
      </w:pPr>
      <w:r>
        <w:t>Prodávající bere na vědomí, že jakákoli právní jednání na základě této smlouvy může vůči němu činit zástupce kupujícího, zejména společnost E.ON Česká republika, s.r.o.</w:t>
      </w:r>
    </w:p>
    <w:p w14:paraId="0C94E750" w14:textId="05102F89" w:rsidR="003031B0" w:rsidRPr="003A029C" w:rsidRDefault="003031B0" w:rsidP="003031B0">
      <w:pPr>
        <w:pStyle w:val="odstavec2"/>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463AA878" w14:textId="4F23A303" w:rsidR="003031B0" w:rsidRPr="003A029C" w:rsidRDefault="003031B0" w:rsidP="003A029C">
      <w:pPr>
        <w:pStyle w:val="odstavec2"/>
      </w:pPr>
      <w:r w:rsidRPr="00DA2C52">
        <w:lastRenderedPageBreak/>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xml:space="preserve"> (elektronicky ověřeným podpisem) nebo i prostým emailem prostřednictvím emailových adres kontaktních osob.</w:t>
      </w:r>
      <w:r>
        <w:t xml:space="preserve"> </w:t>
      </w:r>
    </w:p>
    <w:p w14:paraId="516F6F3B" w14:textId="2E1DD682" w:rsidR="003031B0" w:rsidRPr="00DA2C52" w:rsidRDefault="003031B0" w:rsidP="003A029C">
      <w:pPr>
        <w:pStyle w:val="odstavec2"/>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Pr="003A029C" w:rsidRDefault="003031B0" w:rsidP="003A029C">
      <w:pPr>
        <w:pStyle w:val="odstavec2"/>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Pr="003A029C" w:rsidRDefault="003031B0" w:rsidP="003A029C">
      <w:pPr>
        <w:pStyle w:val="odstavec2"/>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Pr="00870229" w:rsidRDefault="003031B0" w:rsidP="003031B0">
      <w:pPr>
        <w:pStyle w:val="odstavec2"/>
      </w:pPr>
      <w:r w:rsidRPr="00D96057">
        <w:t xml:space="preserve">Tato smlouva je podepsána smluvními stranami elektronicky. </w:t>
      </w:r>
      <w:r w:rsidR="00E930FE">
        <w:t>Každá smluvní strana obdrží elektronický originál smlouvy.</w:t>
      </w:r>
    </w:p>
    <w:p w14:paraId="10551DBE" w14:textId="10E613FA" w:rsidR="003031B0" w:rsidRPr="00DA2C52" w:rsidRDefault="003031B0" w:rsidP="003A029C">
      <w:pPr>
        <w:pStyle w:val="odstavec2"/>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2F3747F" w14:textId="613CC584" w:rsidR="003031B0" w:rsidRPr="003A029C" w:rsidRDefault="003031B0" w:rsidP="003A029C">
      <w:pPr>
        <w:pStyle w:val="odstavec2"/>
      </w:pPr>
      <w:r w:rsidRPr="009D5595">
        <w:t xml:space="preserve">Prodávající tímto prohlašuje, že na sebe přebírá nebezpečí změny okolností po uzavření této smlouvy ve smyslu ustanovení §§ 1765 a 1766 občanského zákoníku. </w:t>
      </w:r>
    </w:p>
    <w:p w14:paraId="2D9D7AF9" w14:textId="2E06561D" w:rsidR="003031B0" w:rsidRPr="003A029C" w:rsidRDefault="003031B0" w:rsidP="003A029C">
      <w:pPr>
        <w:pStyle w:val="odstavec2"/>
      </w:pPr>
      <w:r w:rsidRPr="009D5595">
        <w:t xml:space="preserve">Smluvní strany vylučují aplikaci následujících ustanovení občanského zákoníku na tuto smlouvu: § 557, §§ </w:t>
      </w:r>
      <w:proofErr w:type="gramStart"/>
      <w:r w:rsidRPr="009D5595">
        <w:t>1793 – 1795</w:t>
      </w:r>
      <w:proofErr w:type="gramEnd"/>
      <w:r w:rsidRPr="009D5595">
        <w:t>, § 1799 a § 1800.</w:t>
      </w:r>
    </w:p>
    <w:p w14:paraId="062D9957" w14:textId="6DDA2B46" w:rsidR="003031B0" w:rsidRPr="003A029C" w:rsidRDefault="003031B0" w:rsidP="003A029C">
      <w:pPr>
        <w:pStyle w:val="odstavec2"/>
      </w:pPr>
      <w:r w:rsidRPr="009D5595">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00BC35E" w14:textId="276E1263" w:rsidR="003031B0" w:rsidRPr="003A029C" w:rsidRDefault="003031B0" w:rsidP="003A029C">
      <w:pPr>
        <w:pStyle w:val="odstavec2"/>
      </w:pPr>
      <w:r w:rsidRPr="009D5595">
        <w:t>Odlišně od zákona smluvní strany ujednávají, že plnění prodávajícího nemůže být odepřeno, ani když budou splněny podmínky § 1912 odst. 1 občanského zákoníku.</w:t>
      </w:r>
    </w:p>
    <w:p w14:paraId="0E52E21D" w14:textId="06DD771A" w:rsidR="003031B0" w:rsidRPr="004567CC" w:rsidRDefault="003031B0" w:rsidP="003031B0">
      <w:pPr>
        <w:pStyle w:val="odstavec2"/>
      </w:pPr>
      <w:r>
        <w:t>Prodávající</w:t>
      </w:r>
      <w:r w:rsidRPr="00487203">
        <w:t xml:space="preserve"> prohlašuje, že ke dni podpisu smlouvy není veden v registru plátců DPH jako nespolehlivý plátce. Dále prohlašuje, že jeho bankovní účet uváděný v záhlaví smlouvy je totožný</w:t>
      </w:r>
      <w:r w:rsidR="00CE1838">
        <w:br/>
      </w:r>
      <w:r w:rsidRPr="00487203">
        <w:t>s jeho účtem zveřejněným v registru plátců DPH.</w:t>
      </w:r>
      <w:r>
        <w:t xml:space="preserve"> P</w:t>
      </w:r>
      <w:r w:rsidRPr="0065209F">
        <w:t>rodávající</w:t>
      </w:r>
      <w:r w:rsidRPr="00487203">
        <w:t>, který je plátcem DPH</w:t>
      </w:r>
      <w:r w:rsidR="00CE1838">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w:t>
      </w:r>
      <w:r w:rsidRPr="00487203">
        <w:lastRenderedPageBreak/>
        <w:t xml:space="preserve">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neprodleně písemně oznámit.</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77777777"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C31410">
        <w:rPr>
          <w:rFonts w:cs="Arial"/>
          <w:szCs w:val="20"/>
        </w:rPr>
        <w:t>;</w:t>
      </w:r>
    </w:p>
    <w:p w14:paraId="48BDC3B6" w14:textId="036013BB"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7A788A">
        <w:rPr>
          <w:rFonts w:cs="Arial"/>
          <w:szCs w:val="20"/>
        </w:rPr>
        <w:t>;</w:t>
      </w:r>
    </w:p>
    <w:p w14:paraId="17E1AB6D" w14:textId="5F79E670" w:rsidR="007A788A" w:rsidRDefault="007A788A" w:rsidP="002E1F3C">
      <w:pPr>
        <w:spacing w:line="280" w:lineRule="atLeast"/>
        <w:ind w:left="360"/>
        <w:jc w:val="both"/>
        <w:rPr>
          <w:rFonts w:eastAsia="Calibri" w:cs="Arial"/>
          <w:szCs w:val="20"/>
          <w:lang w:eastAsia="en-US"/>
        </w:rPr>
      </w:pPr>
      <w:r>
        <w:rPr>
          <w:rFonts w:eastAsia="Calibri" w:cs="Arial"/>
          <w:szCs w:val="20"/>
          <w:u w:val="single"/>
          <w:lang w:eastAsia="en-US"/>
        </w:rPr>
        <w:t>Příloha 8 –</w:t>
      </w:r>
      <w:r>
        <w:rPr>
          <w:rFonts w:eastAsia="Calibri" w:cs="Arial"/>
          <w:szCs w:val="20"/>
          <w:lang w:eastAsia="en-US"/>
        </w:rPr>
        <w:t xml:space="preserve"> Seznam poddodavatelů.</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4A01D409" w14:textId="433043D9" w:rsidR="00205CE9" w:rsidRDefault="00205CE9" w:rsidP="002E1F3C">
      <w:pPr>
        <w:spacing w:line="280" w:lineRule="atLeast"/>
        <w:jc w:val="both"/>
        <w:rPr>
          <w:rFonts w:cs="Arial"/>
          <w:szCs w:val="20"/>
        </w:rPr>
      </w:pPr>
    </w:p>
    <w:p w14:paraId="2DA7A8DC" w14:textId="1405CF46"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E67F806" w14:textId="15A2C43E" w:rsidR="00205CE9" w:rsidRDefault="00205CE9" w:rsidP="002E1F3C">
      <w:pPr>
        <w:spacing w:line="280" w:lineRule="atLeast"/>
        <w:jc w:val="both"/>
        <w:rPr>
          <w:rFonts w:cs="Arial"/>
          <w:szCs w:val="20"/>
        </w:rPr>
      </w:pPr>
    </w:p>
    <w:p w14:paraId="204F2BA2" w14:textId="77777777" w:rsidR="00205CE9" w:rsidRPr="006853EC" w:rsidRDefault="00205CE9" w:rsidP="002E1F3C">
      <w:pPr>
        <w:spacing w:line="280" w:lineRule="atLeast"/>
        <w:jc w:val="both"/>
        <w:rPr>
          <w:rFonts w:eastAsia="Calibri" w:cs="Arial"/>
          <w:szCs w:val="20"/>
          <w:lang w:eastAsia="en-US"/>
        </w:rPr>
      </w:pPr>
    </w:p>
    <w:p w14:paraId="1FB12181" w14:textId="77777777" w:rsidR="002E1F3C" w:rsidRPr="00DA2C52" w:rsidRDefault="002E1F3C" w:rsidP="002E1F3C">
      <w:pPr>
        <w:spacing w:line="280" w:lineRule="atLeast"/>
        <w:jc w:val="both"/>
        <w:rPr>
          <w:rFonts w:cs="Arial"/>
          <w:szCs w:val="20"/>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C3501" w:rsidRPr="00CA3B6C" w14:paraId="46867F38" w14:textId="77777777" w:rsidTr="005C4D55">
        <w:trPr>
          <w:trHeight w:val="453"/>
        </w:trPr>
        <w:tc>
          <w:tcPr>
            <w:tcW w:w="4733" w:type="dxa"/>
            <w:tcBorders>
              <w:top w:val="nil"/>
              <w:left w:val="nil"/>
              <w:bottom w:val="nil"/>
              <w:right w:val="nil"/>
            </w:tcBorders>
          </w:tcPr>
          <w:p w14:paraId="29EA89DF" w14:textId="44165530" w:rsidR="009C3501" w:rsidRPr="00CA3B6C" w:rsidRDefault="009C3501" w:rsidP="005C4D55">
            <w:pPr>
              <w:tabs>
                <w:tab w:val="left" w:pos="2835"/>
              </w:tabs>
              <w:rPr>
                <w:rFonts w:cs="Arial"/>
                <w:szCs w:val="22"/>
              </w:rPr>
            </w:pPr>
            <w:r w:rsidRPr="00CA3B6C">
              <w:rPr>
                <w:rFonts w:cs="Arial"/>
                <w:szCs w:val="22"/>
              </w:rPr>
              <w:t xml:space="preserve">Místo: </w:t>
            </w:r>
            <w:r w:rsidR="00E65388">
              <w:rPr>
                <w:rFonts w:cs="Arial"/>
                <w:szCs w:val="22"/>
              </w:rPr>
              <w:t>Brno</w:t>
            </w:r>
          </w:p>
          <w:p w14:paraId="25B7F31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1CF4E92F" w14:textId="3E022BCF" w:rsidR="009C3501" w:rsidRPr="00CA3B6C" w:rsidRDefault="009C3501" w:rsidP="005C4D55">
            <w:pPr>
              <w:tabs>
                <w:tab w:val="left" w:pos="2835"/>
              </w:tabs>
              <w:rPr>
                <w:rFonts w:cs="Arial"/>
                <w:szCs w:val="22"/>
              </w:rPr>
            </w:pPr>
            <w:r w:rsidRPr="00CA3B6C">
              <w:rPr>
                <w:rFonts w:cs="Arial"/>
                <w:szCs w:val="22"/>
              </w:rPr>
              <w:t xml:space="preserve">Místo: </w:t>
            </w:r>
            <w:r w:rsidR="00E65388" w:rsidRPr="00E65388">
              <w:rPr>
                <w:rStyle w:val="platne1"/>
                <w:rFonts w:cs="Arial"/>
                <w:bCs/>
                <w:szCs w:val="20"/>
                <w:highlight w:val="green"/>
              </w:rPr>
              <w:t>doplní účastník</w:t>
            </w:r>
          </w:p>
          <w:p w14:paraId="7AA27C46" w14:textId="77777777" w:rsidR="009C3501" w:rsidRPr="00CA3B6C" w:rsidRDefault="009C3501" w:rsidP="005C4D55">
            <w:pPr>
              <w:tabs>
                <w:tab w:val="left" w:pos="2835"/>
              </w:tabs>
              <w:rPr>
                <w:rFonts w:cs="Arial"/>
                <w:szCs w:val="22"/>
              </w:rPr>
            </w:pPr>
          </w:p>
        </w:tc>
      </w:tr>
      <w:tr w:rsidR="009C3501" w:rsidRPr="00CA3B6C" w14:paraId="27223C0C" w14:textId="77777777" w:rsidTr="005C4D55">
        <w:trPr>
          <w:trHeight w:val="276"/>
        </w:trPr>
        <w:tc>
          <w:tcPr>
            <w:tcW w:w="4733" w:type="dxa"/>
            <w:tcBorders>
              <w:top w:val="nil"/>
              <w:left w:val="nil"/>
              <w:bottom w:val="nil"/>
              <w:right w:val="nil"/>
            </w:tcBorders>
          </w:tcPr>
          <w:p w14:paraId="30CB4F80" w14:textId="77777777" w:rsidR="009C3501" w:rsidRPr="00CA3B6C" w:rsidRDefault="009C3501" w:rsidP="005C4D55">
            <w:pPr>
              <w:tabs>
                <w:tab w:val="left" w:pos="2835"/>
              </w:tabs>
              <w:rPr>
                <w:rFonts w:cs="Arial"/>
                <w:szCs w:val="22"/>
              </w:rPr>
            </w:pPr>
          </w:p>
          <w:p w14:paraId="02B5B845"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kupujícího:</w:t>
            </w:r>
          </w:p>
          <w:p w14:paraId="106AEF95" w14:textId="77777777" w:rsidR="009C3501" w:rsidRPr="00CA3B6C" w:rsidRDefault="009C3501" w:rsidP="005C4D55">
            <w:pPr>
              <w:tabs>
                <w:tab w:val="left" w:pos="2835"/>
              </w:tabs>
              <w:rPr>
                <w:rFonts w:cs="Arial"/>
                <w:szCs w:val="22"/>
              </w:rPr>
            </w:pPr>
            <w:proofErr w:type="gramStart"/>
            <w:r w:rsidRPr="00CA3B6C">
              <w:rPr>
                <w:rFonts w:cs="Arial"/>
                <w:b/>
                <w:szCs w:val="22"/>
              </w:rPr>
              <w:t>EG.D</w:t>
            </w:r>
            <w:proofErr w:type="gramEnd"/>
            <w:r w:rsidRPr="00CA3B6C">
              <w:rPr>
                <w:rFonts w:cs="Arial"/>
                <w:b/>
                <w:szCs w:val="22"/>
              </w:rPr>
              <w:t>, a.s.</w:t>
            </w:r>
          </w:p>
        </w:tc>
        <w:tc>
          <w:tcPr>
            <w:tcW w:w="4379" w:type="dxa"/>
            <w:tcBorders>
              <w:top w:val="nil"/>
              <w:left w:val="nil"/>
              <w:bottom w:val="nil"/>
              <w:right w:val="nil"/>
            </w:tcBorders>
          </w:tcPr>
          <w:p w14:paraId="7175E9AA" w14:textId="77777777" w:rsidR="009C3501" w:rsidRPr="00CA3B6C" w:rsidRDefault="009C3501" w:rsidP="005C4D55">
            <w:pPr>
              <w:tabs>
                <w:tab w:val="left" w:pos="2835"/>
              </w:tabs>
              <w:ind w:left="870"/>
              <w:rPr>
                <w:rFonts w:cs="Arial"/>
                <w:szCs w:val="22"/>
              </w:rPr>
            </w:pPr>
          </w:p>
          <w:p w14:paraId="53921AFD"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prodávajícího:</w:t>
            </w:r>
          </w:p>
        </w:tc>
      </w:tr>
      <w:tr w:rsidR="009C3501" w:rsidRPr="00CA3B6C" w14:paraId="16905DB6" w14:textId="77777777" w:rsidTr="005C4D55">
        <w:trPr>
          <w:trHeight w:val="799"/>
        </w:trPr>
        <w:tc>
          <w:tcPr>
            <w:tcW w:w="4733" w:type="dxa"/>
            <w:tcBorders>
              <w:top w:val="nil"/>
              <w:left w:val="nil"/>
              <w:bottom w:val="nil"/>
              <w:right w:val="nil"/>
            </w:tcBorders>
          </w:tcPr>
          <w:p w14:paraId="67664D8E" w14:textId="77777777" w:rsidR="009C3501" w:rsidRPr="00CA3B6C" w:rsidRDefault="009C3501" w:rsidP="005C4D55">
            <w:pPr>
              <w:tabs>
                <w:tab w:val="left" w:pos="2835"/>
              </w:tabs>
              <w:rPr>
                <w:rFonts w:cs="Arial"/>
                <w:szCs w:val="22"/>
              </w:rPr>
            </w:pPr>
          </w:p>
          <w:p w14:paraId="5ABA3F70" w14:textId="77777777" w:rsidR="009C3501" w:rsidRPr="00CA3B6C" w:rsidRDefault="009C3501" w:rsidP="005C4D55">
            <w:pPr>
              <w:tabs>
                <w:tab w:val="left" w:pos="2835"/>
              </w:tabs>
              <w:rPr>
                <w:rFonts w:cs="Arial"/>
                <w:szCs w:val="22"/>
              </w:rPr>
            </w:pPr>
          </w:p>
          <w:p w14:paraId="36209962" w14:textId="77777777" w:rsidR="009C3501" w:rsidRPr="00CA3B6C" w:rsidRDefault="009C3501" w:rsidP="005C4D55">
            <w:pPr>
              <w:tabs>
                <w:tab w:val="left" w:pos="2835"/>
              </w:tabs>
              <w:rPr>
                <w:rFonts w:cs="Arial"/>
                <w:szCs w:val="22"/>
              </w:rPr>
            </w:pPr>
          </w:p>
          <w:p w14:paraId="1BA91B72" w14:textId="77777777" w:rsidR="009C3501" w:rsidRPr="00CA3B6C" w:rsidRDefault="009C3501" w:rsidP="005C4D55">
            <w:pPr>
              <w:pBdr>
                <w:bottom w:val="single" w:sz="12" w:space="1" w:color="auto"/>
              </w:pBdr>
              <w:tabs>
                <w:tab w:val="left" w:pos="2835"/>
              </w:tabs>
              <w:rPr>
                <w:rFonts w:cs="Arial"/>
                <w:szCs w:val="22"/>
              </w:rPr>
            </w:pPr>
          </w:p>
          <w:p w14:paraId="418EABE5" w14:textId="77777777" w:rsidR="009C3501" w:rsidRPr="00CA3B6C" w:rsidRDefault="009C3501" w:rsidP="005C4D55">
            <w:pPr>
              <w:tabs>
                <w:tab w:val="left" w:pos="2835"/>
              </w:tabs>
              <w:rPr>
                <w:rFonts w:cs="Arial"/>
                <w:szCs w:val="22"/>
              </w:rPr>
            </w:pPr>
            <w:r w:rsidRPr="00CA3B6C">
              <w:rPr>
                <w:rFonts w:cs="Arial"/>
                <w:szCs w:val="22"/>
              </w:rPr>
              <w:t>Jméno: Ing. Zdeněk Bauer</w:t>
            </w:r>
          </w:p>
          <w:p w14:paraId="196554F9" w14:textId="77777777" w:rsidR="009C3501" w:rsidRPr="00CA3B6C" w:rsidRDefault="009C3501" w:rsidP="005C4D55">
            <w:pPr>
              <w:tabs>
                <w:tab w:val="left" w:pos="2835"/>
              </w:tabs>
              <w:rPr>
                <w:rFonts w:cs="Arial"/>
                <w:szCs w:val="22"/>
              </w:rPr>
            </w:pPr>
            <w:r w:rsidRPr="00CA3B6C">
              <w:rPr>
                <w:rFonts w:cs="Arial"/>
                <w:szCs w:val="22"/>
              </w:rPr>
              <w:t>Funkce: předseda představenstva</w:t>
            </w:r>
          </w:p>
          <w:p w14:paraId="5F7993B2" w14:textId="77777777" w:rsidR="009C3501" w:rsidRPr="00CA3B6C" w:rsidRDefault="009C3501" w:rsidP="005C4D55">
            <w:pPr>
              <w:tabs>
                <w:tab w:val="left" w:pos="2835"/>
              </w:tabs>
              <w:rPr>
                <w:rFonts w:cs="Arial"/>
                <w:szCs w:val="22"/>
              </w:rPr>
            </w:pPr>
          </w:p>
          <w:p w14:paraId="5623F931" w14:textId="77777777" w:rsidR="009C3501" w:rsidRPr="00CA3B6C" w:rsidRDefault="009C3501" w:rsidP="005C4D55">
            <w:pPr>
              <w:tabs>
                <w:tab w:val="left" w:pos="2835"/>
              </w:tabs>
              <w:rPr>
                <w:rFonts w:cs="Arial"/>
                <w:szCs w:val="22"/>
              </w:rPr>
            </w:pPr>
          </w:p>
          <w:p w14:paraId="3D1BAB5C" w14:textId="77777777" w:rsidR="009C3501" w:rsidRPr="00CA3B6C" w:rsidRDefault="009C3501" w:rsidP="005C4D55">
            <w:pPr>
              <w:tabs>
                <w:tab w:val="left" w:pos="2835"/>
              </w:tabs>
              <w:rPr>
                <w:rFonts w:cs="Arial"/>
                <w:szCs w:val="22"/>
              </w:rPr>
            </w:pPr>
          </w:p>
          <w:p w14:paraId="6989CB1A" w14:textId="77777777" w:rsidR="009C3501" w:rsidRPr="00CA3B6C" w:rsidRDefault="009C3501" w:rsidP="005C4D55">
            <w:pPr>
              <w:tabs>
                <w:tab w:val="left" w:pos="2835"/>
              </w:tabs>
              <w:rPr>
                <w:rFonts w:cs="Arial"/>
                <w:szCs w:val="22"/>
              </w:rPr>
            </w:pPr>
          </w:p>
          <w:p w14:paraId="664186C0" w14:textId="77777777" w:rsidR="009C3501" w:rsidRPr="00CA3B6C" w:rsidRDefault="009C3501" w:rsidP="005C4D55">
            <w:pPr>
              <w:tabs>
                <w:tab w:val="left" w:pos="2835"/>
              </w:tabs>
              <w:rPr>
                <w:rFonts w:cs="Arial"/>
                <w:szCs w:val="22"/>
              </w:rPr>
            </w:pPr>
          </w:p>
          <w:p w14:paraId="7ADB599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4C0856D6" w14:textId="77777777" w:rsidR="009C3501" w:rsidRPr="00CA3B6C" w:rsidRDefault="009C3501" w:rsidP="005C4D55">
            <w:pPr>
              <w:tabs>
                <w:tab w:val="left" w:pos="2835"/>
              </w:tabs>
              <w:rPr>
                <w:rFonts w:cs="Arial"/>
                <w:szCs w:val="22"/>
              </w:rPr>
            </w:pPr>
          </w:p>
          <w:p w14:paraId="76F82216" w14:textId="77777777" w:rsidR="009C3501" w:rsidRPr="00CA3B6C" w:rsidRDefault="009C3501" w:rsidP="005C4D55">
            <w:pPr>
              <w:tabs>
                <w:tab w:val="left" w:pos="2835"/>
              </w:tabs>
              <w:rPr>
                <w:rFonts w:cs="Arial"/>
                <w:szCs w:val="22"/>
              </w:rPr>
            </w:pPr>
          </w:p>
          <w:p w14:paraId="284097BC" w14:textId="77777777" w:rsidR="009C3501" w:rsidRPr="00CA3B6C" w:rsidRDefault="009C3501" w:rsidP="005C4D55">
            <w:pPr>
              <w:tabs>
                <w:tab w:val="left" w:pos="2835"/>
              </w:tabs>
              <w:rPr>
                <w:rFonts w:cs="Arial"/>
                <w:szCs w:val="22"/>
              </w:rPr>
            </w:pPr>
          </w:p>
          <w:p w14:paraId="5109D6F2" w14:textId="77777777" w:rsidR="009C3501" w:rsidRPr="00CA3B6C" w:rsidRDefault="009C3501" w:rsidP="005C4D55">
            <w:pPr>
              <w:pBdr>
                <w:bottom w:val="single" w:sz="12" w:space="1" w:color="auto"/>
              </w:pBdr>
              <w:tabs>
                <w:tab w:val="left" w:pos="2835"/>
              </w:tabs>
              <w:rPr>
                <w:rFonts w:cs="Arial"/>
                <w:szCs w:val="22"/>
              </w:rPr>
            </w:pPr>
          </w:p>
          <w:p w14:paraId="0187DEFB"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5481E739"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tc>
      </w:tr>
      <w:tr w:rsidR="009C3501" w:rsidRPr="00CA3B6C" w14:paraId="59D73CB2" w14:textId="77777777" w:rsidTr="005C4D55">
        <w:trPr>
          <w:trHeight w:val="847"/>
        </w:trPr>
        <w:tc>
          <w:tcPr>
            <w:tcW w:w="4733" w:type="dxa"/>
            <w:tcBorders>
              <w:top w:val="nil"/>
              <w:left w:val="nil"/>
              <w:bottom w:val="nil"/>
              <w:right w:val="nil"/>
            </w:tcBorders>
          </w:tcPr>
          <w:p w14:paraId="3B67D28E" w14:textId="77777777" w:rsidR="009C3501" w:rsidRPr="00CA3B6C" w:rsidRDefault="009C3501" w:rsidP="005C4D55">
            <w:pPr>
              <w:pBdr>
                <w:bottom w:val="single" w:sz="12" w:space="1" w:color="auto"/>
              </w:pBdr>
              <w:tabs>
                <w:tab w:val="left" w:pos="2835"/>
              </w:tabs>
              <w:rPr>
                <w:rFonts w:cs="Arial"/>
                <w:szCs w:val="22"/>
              </w:rPr>
            </w:pPr>
          </w:p>
          <w:p w14:paraId="19055759" w14:textId="77777777" w:rsidR="009C3501" w:rsidRPr="00CA3B6C" w:rsidRDefault="009C3501" w:rsidP="005C4D55">
            <w:pPr>
              <w:tabs>
                <w:tab w:val="left" w:pos="2835"/>
              </w:tabs>
              <w:rPr>
                <w:rFonts w:cs="Arial"/>
                <w:szCs w:val="22"/>
              </w:rPr>
            </w:pPr>
            <w:r w:rsidRPr="00CA3B6C">
              <w:rPr>
                <w:rFonts w:cs="Arial"/>
                <w:szCs w:val="22"/>
              </w:rPr>
              <w:t>Jméno: Ing. Pavel Čada Ph.D.,</w:t>
            </w:r>
          </w:p>
          <w:p w14:paraId="7CF4A8ED" w14:textId="77777777" w:rsidR="009C3501" w:rsidRPr="00CA3B6C" w:rsidRDefault="009C3501" w:rsidP="005C4D55">
            <w:pPr>
              <w:tabs>
                <w:tab w:val="left" w:pos="2835"/>
              </w:tabs>
              <w:rPr>
                <w:rFonts w:cs="Arial"/>
                <w:szCs w:val="22"/>
              </w:rPr>
            </w:pPr>
            <w:r w:rsidRPr="00CA3B6C">
              <w:rPr>
                <w:rFonts w:cs="Arial"/>
                <w:szCs w:val="22"/>
              </w:rPr>
              <w:t>Funkce: místopředseda představenstva</w:t>
            </w:r>
          </w:p>
        </w:tc>
        <w:tc>
          <w:tcPr>
            <w:tcW w:w="4379" w:type="dxa"/>
            <w:tcBorders>
              <w:top w:val="nil"/>
              <w:left w:val="nil"/>
              <w:bottom w:val="nil"/>
              <w:right w:val="nil"/>
            </w:tcBorders>
          </w:tcPr>
          <w:p w14:paraId="510183C2" w14:textId="77777777" w:rsidR="009C3501" w:rsidRPr="00CA3B6C" w:rsidRDefault="009C3501" w:rsidP="005C4D55">
            <w:pPr>
              <w:pBdr>
                <w:bottom w:val="single" w:sz="12" w:space="1" w:color="auto"/>
              </w:pBdr>
              <w:tabs>
                <w:tab w:val="left" w:pos="2835"/>
              </w:tabs>
              <w:rPr>
                <w:rFonts w:cs="Arial"/>
                <w:szCs w:val="22"/>
              </w:rPr>
            </w:pPr>
          </w:p>
          <w:p w14:paraId="42288676"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27BB46AB"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p w14:paraId="5692D3E1" w14:textId="77777777" w:rsidR="009C3501" w:rsidRPr="00CA3B6C" w:rsidRDefault="009C3501" w:rsidP="005C4D55">
            <w:pPr>
              <w:tabs>
                <w:tab w:val="left" w:pos="2835"/>
              </w:tabs>
              <w:ind w:left="870"/>
              <w:rPr>
                <w:rFonts w:cs="Arial"/>
                <w:szCs w:val="22"/>
              </w:rPr>
            </w:pPr>
          </w:p>
        </w:tc>
      </w:tr>
    </w:tbl>
    <w:p w14:paraId="7A4FA431" w14:textId="77777777" w:rsidR="00C72DDF" w:rsidRDefault="00C72DDF" w:rsidP="009C3501">
      <w:pPr>
        <w:spacing w:line="280" w:lineRule="atLeast"/>
        <w:jc w:val="both"/>
      </w:pPr>
    </w:p>
    <w:sectPr w:rsidR="00C72DDF"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A0797D" w14:textId="77777777" w:rsidR="00E06B9B" w:rsidRDefault="00E06B9B">
      <w:r>
        <w:separator/>
      </w:r>
    </w:p>
  </w:endnote>
  <w:endnote w:type="continuationSeparator" w:id="0">
    <w:p w14:paraId="31884DD3" w14:textId="77777777" w:rsidR="00E06B9B" w:rsidRDefault="00E0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F95B2" w14:textId="77777777" w:rsidR="00650FEE"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650FEE" w:rsidRPr="005619CD" w:rsidRDefault="000C504A"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1D1BE" w14:textId="77777777" w:rsidR="00E06B9B" w:rsidRDefault="00E06B9B">
      <w:r>
        <w:separator/>
      </w:r>
    </w:p>
  </w:footnote>
  <w:footnote w:type="continuationSeparator" w:id="0">
    <w:p w14:paraId="5A3B8DB6" w14:textId="77777777" w:rsidR="00E06B9B" w:rsidRDefault="00E0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5F0B8" w14:textId="77777777" w:rsidR="00650FEE"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650FEE"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650FEE" w:rsidRPr="002A4F5A" w:rsidRDefault="000C504A"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3A1"/>
    <w:multiLevelType w:val="multilevel"/>
    <w:tmpl w:val="E3F81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C007DB"/>
    <w:multiLevelType w:val="hybridMultilevel"/>
    <w:tmpl w:val="1B6A1B14"/>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A1AE365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4F4862"/>
    <w:multiLevelType w:val="hybridMultilevel"/>
    <w:tmpl w:val="7BC819E8"/>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FD4C3D"/>
    <w:multiLevelType w:val="hybridMultilevel"/>
    <w:tmpl w:val="18F822E4"/>
    <w:lvl w:ilvl="0" w:tplc="B49448AA">
      <w:start w:val="3"/>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4"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F91486"/>
    <w:multiLevelType w:val="hybridMultilevel"/>
    <w:tmpl w:val="22162D7E"/>
    <w:lvl w:ilvl="0" w:tplc="C724413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B648A3"/>
    <w:multiLevelType w:val="hybridMultilevel"/>
    <w:tmpl w:val="9F062E8A"/>
    <w:lvl w:ilvl="0" w:tplc="04050017">
      <w:start w:val="1"/>
      <w:numFmt w:val="lowerLetter"/>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0"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935E8C"/>
    <w:multiLevelType w:val="hybridMultilevel"/>
    <w:tmpl w:val="5C8280C6"/>
    <w:lvl w:ilvl="0" w:tplc="0405000F">
      <w:start w:val="1"/>
      <w:numFmt w:val="decimal"/>
      <w:pStyle w:val="odstavec"/>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51B1A41"/>
    <w:multiLevelType w:val="hybridMultilevel"/>
    <w:tmpl w:val="4FB084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2"/>
  </w:num>
  <w:num w:numId="3">
    <w:abstractNumId w:val="24"/>
  </w:num>
  <w:num w:numId="4">
    <w:abstractNumId w:val="18"/>
  </w:num>
  <w:num w:numId="5">
    <w:abstractNumId w:val="25"/>
  </w:num>
  <w:num w:numId="6">
    <w:abstractNumId w:val="16"/>
  </w:num>
  <w:num w:numId="7">
    <w:abstractNumId w:val="7"/>
  </w:num>
  <w:num w:numId="8">
    <w:abstractNumId w:val="4"/>
  </w:num>
  <w:num w:numId="9">
    <w:abstractNumId w:val="9"/>
  </w:num>
  <w:num w:numId="10">
    <w:abstractNumId w:val="21"/>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7"/>
  </w:num>
  <w:num w:numId="33">
    <w:abstractNumId w:val="13"/>
  </w:num>
  <w:num w:numId="34">
    <w:abstractNumId w:val="19"/>
  </w:num>
  <w:num w:numId="35">
    <w:abstractNumId w:val="22"/>
  </w:num>
  <w:num w:numId="36">
    <w:abstractNumId w:val="10"/>
  </w:num>
  <w:num w:numId="37">
    <w:abstractNumId w:val="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5"/>
  </w:num>
  <w:num w:numId="42">
    <w:abstractNumId w:val="23"/>
  </w:num>
  <w:num w:numId="43">
    <w:abstractNumId w:val="20"/>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3A60"/>
    <w:rsid w:val="000149AE"/>
    <w:rsid w:val="00042F41"/>
    <w:rsid w:val="000B2063"/>
    <w:rsid w:val="000B5C5A"/>
    <w:rsid w:val="000C504A"/>
    <w:rsid w:val="000F69F1"/>
    <w:rsid w:val="000F72FB"/>
    <w:rsid w:val="00107FC9"/>
    <w:rsid w:val="00126B87"/>
    <w:rsid w:val="00136220"/>
    <w:rsid w:val="00165E0C"/>
    <w:rsid w:val="00184EA2"/>
    <w:rsid w:val="001A1F6C"/>
    <w:rsid w:val="001A252E"/>
    <w:rsid w:val="001B6D01"/>
    <w:rsid w:val="001D48EB"/>
    <w:rsid w:val="00201B93"/>
    <w:rsid w:val="002055D5"/>
    <w:rsid w:val="00205CE9"/>
    <w:rsid w:val="0022616F"/>
    <w:rsid w:val="00233361"/>
    <w:rsid w:val="00233AA8"/>
    <w:rsid w:val="002677D9"/>
    <w:rsid w:val="002A6673"/>
    <w:rsid w:val="002B7F47"/>
    <w:rsid w:val="002E1F3C"/>
    <w:rsid w:val="002E72E1"/>
    <w:rsid w:val="002E7434"/>
    <w:rsid w:val="003031B0"/>
    <w:rsid w:val="003042B6"/>
    <w:rsid w:val="003112DC"/>
    <w:rsid w:val="00313700"/>
    <w:rsid w:val="00321D50"/>
    <w:rsid w:val="003312D7"/>
    <w:rsid w:val="00331699"/>
    <w:rsid w:val="003852C4"/>
    <w:rsid w:val="00386C5A"/>
    <w:rsid w:val="003A029C"/>
    <w:rsid w:val="003C74D4"/>
    <w:rsid w:val="004108A3"/>
    <w:rsid w:val="004135C6"/>
    <w:rsid w:val="00456181"/>
    <w:rsid w:val="00456AFC"/>
    <w:rsid w:val="00474159"/>
    <w:rsid w:val="004854FC"/>
    <w:rsid w:val="00493E5D"/>
    <w:rsid w:val="00494857"/>
    <w:rsid w:val="004B2741"/>
    <w:rsid w:val="004C2342"/>
    <w:rsid w:val="004D1323"/>
    <w:rsid w:val="004D327D"/>
    <w:rsid w:val="004D72D6"/>
    <w:rsid w:val="004E18F2"/>
    <w:rsid w:val="004E39B3"/>
    <w:rsid w:val="00507CBF"/>
    <w:rsid w:val="005274A1"/>
    <w:rsid w:val="00531192"/>
    <w:rsid w:val="0054779C"/>
    <w:rsid w:val="00550FD2"/>
    <w:rsid w:val="005D173B"/>
    <w:rsid w:val="005F3A2B"/>
    <w:rsid w:val="00602F82"/>
    <w:rsid w:val="0063037B"/>
    <w:rsid w:val="006353B1"/>
    <w:rsid w:val="00647715"/>
    <w:rsid w:val="006641E0"/>
    <w:rsid w:val="00681EA3"/>
    <w:rsid w:val="00684E03"/>
    <w:rsid w:val="00685A95"/>
    <w:rsid w:val="00691316"/>
    <w:rsid w:val="00695C26"/>
    <w:rsid w:val="006D021F"/>
    <w:rsid w:val="006E0AE7"/>
    <w:rsid w:val="00704C81"/>
    <w:rsid w:val="00707C2C"/>
    <w:rsid w:val="00720FA5"/>
    <w:rsid w:val="00727C51"/>
    <w:rsid w:val="00737045"/>
    <w:rsid w:val="007441C7"/>
    <w:rsid w:val="007505CD"/>
    <w:rsid w:val="00753AD0"/>
    <w:rsid w:val="007908A7"/>
    <w:rsid w:val="007A227D"/>
    <w:rsid w:val="007A788A"/>
    <w:rsid w:val="007C39EC"/>
    <w:rsid w:val="007D12F3"/>
    <w:rsid w:val="007D71A0"/>
    <w:rsid w:val="00800EC6"/>
    <w:rsid w:val="00832DC1"/>
    <w:rsid w:val="00861BCE"/>
    <w:rsid w:val="00864714"/>
    <w:rsid w:val="00881983"/>
    <w:rsid w:val="0088566B"/>
    <w:rsid w:val="00893169"/>
    <w:rsid w:val="00897D0B"/>
    <w:rsid w:val="008A0305"/>
    <w:rsid w:val="008C4A6B"/>
    <w:rsid w:val="008C690F"/>
    <w:rsid w:val="008D7E7E"/>
    <w:rsid w:val="008F17CC"/>
    <w:rsid w:val="00922587"/>
    <w:rsid w:val="00940F1D"/>
    <w:rsid w:val="00946457"/>
    <w:rsid w:val="00952E6D"/>
    <w:rsid w:val="0095618C"/>
    <w:rsid w:val="00966315"/>
    <w:rsid w:val="009B308E"/>
    <w:rsid w:val="009B761C"/>
    <w:rsid w:val="009C3501"/>
    <w:rsid w:val="009C3D9E"/>
    <w:rsid w:val="009C5D3F"/>
    <w:rsid w:val="009E6BF5"/>
    <w:rsid w:val="00A228CC"/>
    <w:rsid w:val="00A4069D"/>
    <w:rsid w:val="00A40B53"/>
    <w:rsid w:val="00A430F0"/>
    <w:rsid w:val="00A616FD"/>
    <w:rsid w:val="00A66C7C"/>
    <w:rsid w:val="00A672D4"/>
    <w:rsid w:val="00A70AAD"/>
    <w:rsid w:val="00AB21D7"/>
    <w:rsid w:val="00AD3E9F"/>
    <w:rsid w:val="00AE6F52"/>
    <w:rsid w:val="00AF503D"/>
    <w:rsid w:val="00B51F93"/>
    <w:rsid w:val="00B66D33"/>
    <w:rsid w:val="00BA0C48"/>
    <w:rsid w:val="00BA5C7A"/>
    <w:rsid w:val="00BB784E"/>
    <w:rsid w:val="00BC169C"/>
    <w:rsid w:val="00BE0322"/>
    <w:rsid w:val="00BF345E"/>
    <w:rsid w:val="00C22721"/>
    <w:rsid w:val="00C30643"/>
    <w:rsid w:val="00C31410"/>
    <w:rsid w:val="00C4583D"/>
    <w:rsid w:val="00C72DDF"/>
    <w:rsid w:val="00CA3C78"/>
    <w:rsid w:val="00CC545C"/>
    <w:rsid w:val="00CD0327"/>
    <w:rsid w:val="00CD700E"/>
    <w:rsid w:val="00CE1838"/>
    <w:rsid w:val="00D148A0"/>
    <w:rsid w:val="00D2288C"/>
    <w:rsid w:val="00D41C20"/>
    <w:rsid w:val="00D613D2"/>
    <w:rsid w:val="00DA163E"/>
    <w:rsid w:val="00DB19C2"/>
    <w:rsid w:val="00DC2F89"/>
    <w:rsid w:val="00DC5C13"/>
    <w:rsid w:val="00DF033D"/>
    <w:rsid w:val="00DF2C5F"/>
    <w:rsid w:val="00DF4DA6"/>
    <w:rsid w:val="00E06B9B"/>
    <w:rsid w:val="00E24BBF"/>
    <w:rsid w:val="00E24DC3"/>
    <w:rsid w:val="00E65388"/>
    <w:rsid w:val="00E66531"/>
    <w:rsid w:val="00E7755A"/>
    <w:rsid w:val="00E930FE"/>
    <w:rsid w:val="00EA3BA8"/>
    <w:rsid w:val="00EF6A24"/>
    <w:rsid w:val="00F31673"/>
    <w:rsid w:val="00F40211"/>
    <w:rsid w:val="00F4593A"/>
    <w:rsid w:val="00F62348"/>
    <w:rsid w:val="00F67C46"/>
    <w:rsid w:val="00FB3897"/>
    <w:rsid w:val="00FC0853"/>
    <w:rsid w:val="00FD7A75"/>
    <w:rsid w:val="00FE4ECC"/>
    <w:rsid w:val="00FE6C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rsid w:val="002E1F3C"/>
    <w:rPr>
      <w:rFonts w:cs="Times New Roman"/>
      <w:sz w:val="16"/>
      <w:szCs w:val="16"/>
    </w:rPr>
  </w:style>
  <w:style w:type="paragraph" w:styleId="Textkomente">
    <w:name w:val="annotation text"/>
    <w:basedOn w:val="Normln"/>
    <w:link w:val="TextkomenteChar"/>
    <w:rsid w:val="002E1F3C"/>
    <w:rPr>
      <w:szCs w:val="20"/>
    </w:rPr>
  </w:style>
  <w:style w:type="character" w:customStyle="1" w:styleId="TextkomenteChar">
    <w:name w:val="Text komentáře Char"/>
    <w:basedOn w:val="Standardnpsmoodstavce"/>
    <w:link w:val="Textkomente"/>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5"/>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5"/>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7"/>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d.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itka.nova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19</Pages>
  <Words>8687</Words>
  <Characters>50559</Characters>
  <Application>Microsoft Office Word</Application>
  <DocSecurity>0</DocSecurity>
  <Lines>1366</Lines>
  <Paragraphs>448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cp:lastModifiedBy>
  <cp:revision>33</cp:revision>
  <dcterms:created xsi:type="dcterms:W3CDTF">2021-02-09T09:31:00Z</dcterms:created>
  <dcterms:modified xsi:type="dcterms:W3CDTF">2021-05-26T08:34:00Z</dcterms:modified>
</cp:coreProperties>
</file>