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D96A" w14:textId="452B9D95" w:rsidR="0033408E" w:rsidRDefault="00404BDA" w:rsidP="002F03CB">
      <w:pPr>
        <w:pStyle w:val="RLNzevsmlouvy"/>
        <w:tabs>
          <w:tab w:val="center" w:pos="4535"/>
          <w:tab w:val="right" w:pos="9070"/>
        </w:tabs>
        <w:spacing w:after="120"/>
        <w:rPr>
          <w:rFonts w:asciiTheme="minorHAnsi" w:hAnsiTheme="minorHAnsi" w:cstheme="minorHAnsi"/>
        </w:rPr>
      </w:pPr>
      <w:r w:rsidRPr="00E53EF8">
        <w:rPr>
          <w:rFonts w:asciiTheme="minorHAnsi" w:hAnsiTheme="minorHAnsi" w:cstheme="minorHAnsi"/>
        </w:rPr>
        <w:t>SERVISNÍ SMLOUVA</w:t>
      </w:r>
    </w:p>
    <w:p w14:paraId="3549371E" w14:textId="77777777" w:rsidR="002F03CB" w:rsidRPr="002F03CB" w:rsidRDefault="002F03CB" w:rsidP="002F03CB">
      <w:pPr>
        <w:rPr>
          <w:lang w:eastAsia="cs-CZ"/>
        </w:rPr>
      </w:pPr>
    </w:p>
    <w:p w14:paraId="69ADEC54" w14:textId="56DFD30D" w:rsidR="002F03CB" w:rsidRPr="002F03CB" w:rsidRDefault="002F03CB" w:rsidP="002F03CB">
      <w:pPr>
        <w:pStyle w:val="RLNzevsmlouvy"/>
        <w:tabs>
          <w:tab w:val="center" w:pos="4535"/>
          <w:tab w:val="right" w:pos="9070"/>
        </w:tabs>
        <w:spacing w:after="120"/>
        <w:rPr>
          <w:rFonts w:asciiTheme="minorHAnsi" w:hAnsiTheme="minorHAnsi" w:cstheme="minorHAnsi"/>
        </w:rPr>
      </w:pPr>
      <w:r w:rsidRPr="002F03CB">
        <w:rPr>
          <w:rFonts w:asciiTheme="minorHAnsi" w:hAnsiTheme="minorHAnsi" w:cstheme="minorHAnsi"/>
        </w:rPr>
        <w:t>DODÁVKA SYSTÉMU PRO ZAJIŠTĚNÍ IT ŘEŠENÍ TECHNICKÝCH DOHLEDOVÝCH CENTER VČETNĚ SYSTÉMU PRO KONTROLY VSTUPŮ</w:t>
      </w:r>
    </w:p>
    <w:p w14:paraId="63B08BFD" w14:textId="7CFAA4F8" w:rsidR="002F03CB" w:rsidRDefault="002F03CB" w:rsidP="002F03CB">
      <w:pPr>
        <w:rPr>
          <w:lang w:eastAsia="cs-CZ"/>
        </w:rPr>
      </w:pPr>
    </w:p>
    <w:p w14:paraId="3697B8E7" w14:textId="759D44AA" w:rsidR="002F03CB" w:rsidRDefault="002F03CB" w:rsidP="002F03CB">
      <w:pPr>
        <w:rPr>
          <w:lang w:eastAsia="cs-CZ"/>
        </w:rPr>
      </w:pPr>
    </w:p>
    <w:p w14:paraId="2D602A4A" w14:textId="77777777" w:rsidR="002F03CB" w:rsidRPr="002F03CB" w:rsidRDefault="002F03CB" w:rsidP="002F03CB">
      <w:pPr>
        <w:rPr>
          <w:lang w:eastAsia="cs-CZ"/>
        </w:rPr>
      </w:pPr>
    </w:p>
    <w:p w14:paraId="66E14403" w14:textId="77777777" w:rsidR="004360DD" w:rsidRDefault="004360DD" w:rsidP="0033408E">
      <w:pPr>
        <w:pStyle w:val="RLdajeosmluvnstran"/>
        <w:spacing w:after="160"/>
        <w:rPr>
          <w:rFonts w:ascii="Calibri" w:hAnsi="Calibri" w:cs="Calibri"/>
          <w:sz w:val="22"/>
          <w:szCs w:val="22"/>
        </w:rPr>
      </w:pPr>
      <w:bookmarkStart w:id="0" w:name="_Hlk57144849"/>
      <w:bookmarkEnd w:id="0"/>
      <w:r w:rsidRPr="000C00CB">
        <w:rPr>
          <w:rFonts w:cs="Arial"/>
          <w:noProof/>
          <w:szCs w:val="20"/>
        </w:rPr>
        <w:drawing>
          <wp:anchor distT="0" distB="0" distL="114300" distR="114300" simplePos="0" relativeHeight="251658240" behindDoc="1" locked="0" layoutInCell="1" allowOverlap="1" wp14:anchorId="12DE3954" wp14:editId="74E21158">
            <wp:simplePos x="0" y="0"/>
            <wp:positionH relativeFrom="column">
              <wp:posOffset>4445</wp:posOffset>
            </wp:positionH>
            <wp:positionV relativeFrom="paragraph">
              <wp:posOffset>-507365</wp:posOffset>
            </wp:positionV>
            <wp:extent cx="5759450" cy="639445"/>
            <wp:effectExtent l="0" t="0" r="0" b="8255"/>
            <wp:wrapTight wrapText="bothSides">
              <wp:wrapPolygon edited="0">
                <wp:start x="0" y="0"/>
                <wp:lineTo x="0" y="21235"/>
                <wp:lineTo x="3787" y="21235"/>
                <wp:lineTo x="15646" y="20592"/>
                <wp:lineTo x="15646" y="11583"/>
                <wp:lineTo x="21362" y="10296"/>
                <wp:lineTo x="21362" y="643"/>
                <wp:lineTo x="3787" y="0"/>
                <wp:lineTo x="0" y="0"/>
              </wp:wrapPolygon>
            </wp:wrapTight>
            <wp:docPr id="2" name="Obrázek 2" descr="C:\Users\P17449\AppData\Local\Microsoft\Windows\Temporary Internet Files\Content.Outlook\5WRHZHW3\cs_horizontal_cef_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449\AppData\Local\Microsoft\Windows\Temporary Internet Files\Content.Outlook\5WRHZHW3\cs_horizontal_cef_logo (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39445"/>
                    </a:xfrm>
                    <a:prstGeom prst="rect">
                      <a:avLst/>
                    </a:prstGeom>
                    <a:noFill/>
                    <a:ln>
                      <a:noFill/>
                    </a:ln>
                  </pic:spPr>
                </pic:pic>
              </a:graphicData>
            </a:graphic>
          </wp:anchor>
        </w:drawing>
      </w:r>
    </w:p>
    <w:p w14:paraId="61A5C888" w14:textId="0565CA47" w:rsidR="0033408E" w:rsidRPr="00E53EF8" w:rsidRDefault="0033408E" w:rsidP="0033408E">
      <w:pPr>
        <w:pStyle w:val="RLdajeosmluvnstran"/>
        <w:spacing w:after="160"/>
        <w:rPr>
          <w:rFonts w:ascii="Calibri" w:hAnsi="Calibri" w:cs="Calibri"/>
          <w:sz w:val="22"/>
          <w:szCs w:val="22"/>
        </w:rPr>
      </w:pPr>
      <w:r w:rsidRPr="00E53EF8">
        <w:rPr>
          <w:rFonts w:ascii="Calibri" w:hAnsi="Calibri" w:cs="Calibri"/>
          <w:sz w:val="22"/>
          <w:szCs w:val="22"/>
        </w:rPr>
        <w:t>Smluvní strany:</w:t>
      </w:r>
    </w:p>
    <w:p w14:paraId="622DA84F" w14:textId="77777777" w:rsidR="005A7DB8" w:rsidRPr="00E53EF8" w:rsidRDefault="005A7DB8" w:rsidP="005A7DB8">
      <w:pPr>
        <w:pStyle w:val="RLdajeosmluvnstran"/>
        <w:spacing w:after="160"/>
        <w:rPr>
          <w:rFonts w:ascii="Calibri" w:hAnsi="Calibri" w:cs="Calibri"/>
          <w:sz w:val="22"/>
          <w:szCs w:val="22"/>
        </w:rPr>
      </w:pPr>
    </w:p>
    <w:p w14:paraId="2B40C8E7" w14:textId="77777777" w:rsidR="00E0753C" w:rsidRPr="00E0753C" w:rsidRDefault="00E0753C" w:rsidP="00E0753C">
      <w:pPr>
        <w:pStyle w:val="RLdajeosmluvnstran"/>
        <w:spacing w:after="160"/>
        <w:rPr>
          <w:rFonts w:ascii="Calibri" w:hAnsi="Calibri" w:cs="Calibri"/>
          <w:b/>
          <w:sz w:val="22"/>
          <w:szCs w:val="22"/>
          <w:shd w:val="clear" w:color="auto" w:fill="FFFFFF"/>
        </w:rPr>
      </w:pPr>
      <w:r w:rsidRPr="00E0753C">
        <w:rPr>
          <w:rFonts w:ascii="Calibri" w:hAnsi="Calibri" w:cs="Calibri"/>
          <w:b/>
          <w:sz w:val="22"/>
          <w:szCs w:val="22"/>
          <w:shd w:val="clear" w:color="auto" w:fill="FFFFFF"/>
        </w:rPr>
        <w:t>EG.D, a.s.</w:t>
      </w:r>
    </w:p>
    <w:p w14:paraId="6F68078D" w14:textId="77777777" w:rsidR="00E0753C" w:rsidRPr="00E0753C" w:rsidRDefault="00E0753C" w:rsidP="00E0753C">
      <w:pPr>
        <w:pStyle w:val="RLdajeosmluvnstran"/>
        <w:spacing w:after="160"/>
        <w:rPr>
          <w:rFonts w:ascii="Calibri" w:hAnsi="Calibri" w:cs="Calibri"/>
          <w:b/>
          <w:sz w:val="22"/>
          <w:szCs w:val="22"/>
          <w:shd w:val="clear" w:color="auto" w:fill="FFFFFF"/>
        </w:rPr>
      </w:pPr>
    </w:p>
    <w:p w14:paraId="04F6B0ED" w14:textId="77777777" w:rsidR="00E0753C" w:rsidRPr="00E0753C" w:rsidRDefault="00E0753C" w:rsidP="00E0753C">
      <w:pPr>
        <w:pStyle w:val="RLdajeosmluvnstran"/>
        <w:spacing w:after="160"/>
        <w:rPr>
          <w:rFonts w:ascii="Calibri" w:hAnsi="Calibri" w:cs="Calibri"/>
          <w:bCs/>
          <w:sz w:val="22"/>
          <w:szCs w:val="22"/>
          <w:shd w:val="clear" w:color="auto" w:fill="FFFFFF"/>
        </w:rPr>
      </w:pPr>
      <w:r w:rsidRPr="00E0753C">
        <w:rPr>
          <w:rFonts w:ascii="Calibri" w:hAnsi="Calibri" w:cs="Calibri"/>
          <w:bCs/>
          <w:sz w:val="22"/>
          <w:szCs w:val="22"/>
          <w:shd w:val="clear" w:color="auto" w:fill="FFFFFF"/>
        </w:rPr>
        <w:t>Se sídlem: Brno - Černá Pole, Lidická 1873/36, 602 00</w:t>
      </w:r>
    </w:p>
    <w:p w14:paraId="06EE1B97" w14:textId="77777777" w:rsidR="00E0753C" w:rsidRPr="00E0753C" w:rsidRDefault="00E0753C" w:rsidP="00E0753C">
      <w:pPr>
        <w:pStyle w:val="RLdajeosmluvnstran"/>
        <w:spacing w:after="160"/>
        <w:rPr>
          <w:rFonts w:ascii="Calibri" w:hAnsi="Calibri" w:cs="Calibri"/>
          <w:bCs/>
          <w:sz w:val="22"/>
          <w:szCs w:val="22"/>
          <w:shd w:val="clear" w:color="auto" w:fill="FFFFFF"/>
        </w:rPr>
      </w:pPr>
      <w:r w:rsidRPr="00E0753C">
        <w:rPr>
          <w:rFonts w:ascii="Calibri" w:hAnsi="Calibri" w:cs="Calibri"/>
          <w:bCs/>
          <w:sz w:val="22"/>
          <w:szCs w:val="22"/>
          <w:shd w:val="clear" w:color="auto" w:fill="FFFFFF"/>
        </w:rPr>
        <w:t>Zastoupená: Ing. Zdeňkem Bauerem, předsedou představenstva a Ing. Pavlem Čadou, Ph.D., místopředsedou představenstva</w:t>
      </w:r>
    </w:p>
    <w:p w14:paraId="77A518C3" w14:textId="77777777" w:rsidR="00E0753C" w:rsidRPr="00E0753C" w:rsidRDefault="00E0753C" w:rsidP="00E0753C">
      <w:pPr>
        <w:pStyle w:val="RLdajeosmluvnstran"/>
        <w:spacing w:after="160"/>
        <w:rPr>
          <w:rFonts w:ascii="Calibri" w:hAnsi="Calibri" w:cs="Calibri"/>
          <w:bCs/>
          <w:sz w:val="22"/>
          <w:szCs w:val="22"/>
          <w:shd w:val="clear" w:color="auto" w:fill="FFFFFF"/>
        </w:rPr>
      </w:pPr>
      <w:r w:rsidRPr="00E0753C">
        <w:rPr>
          <w:rFonts w:ascii="Calibri" w:hAnsi="Calibri" w:cs="Calibri"/>
          <w:bCs/>
          <w:sz w:val="22"/>
          <w:szCs w:val="22"/>
          <w:shd w:val="clear" w:color="auto" w:fill="FFFFFF"/>
        </w:rPr>
        <w:t>IČO: 28085400</w:t>
      </w:r>
    </w:p>
    <w:p w14:paraId="13B3F7CA" w14:textId="77777777" w:rsidR="00E0753C" w:rsidRPr="00E0753C" w:rsidRDefault="00E0753C" w:rsidP="00E0753C">
      <w:pPr>
        <w:pStyle w:val="RLdajeosmluvnstran"/>
        <w:spacing w:after="160"/>
        <w:rPr>
          <w:rFonts w:ascii="Calibri" w:hAnsi="Calibri" w:cs="Calibri"/>
          <w:bCs/>
          <w:sz w:val="22"/>
          <w:szCs w:val="22"/>
          <w:shd w:val="clear" w:color="auto" w:fill="FFFFFF"/>
        </w:rPr>
      </w:pPr>
      <w:r w:rsidRPr="00E0753C">
        <w:rPr>
          <w:rFonts w:ascii="Calibri" w:hAnsi="Calibri" w:cs="Calibri"/>
          <w:bCs/>
          <w:sz w:val="22"/>
          <w:szCs w:val="22"/>
          <w:shd w:val="clear" w:color="auto" w:fill="FFFFFF"/>
        </w:rPr>
        <w:t>DIČ: CZ28085400</w:t>
      </w:r>
    </w:p>
    <w:p w14:paraId="7A35B91A" w14:textId="77777777" w:rsidR="00E0753C" w:rsidRPr="00E0753C" w:rsidRDefault="00E0753C" w:rsidP="00E0753C">
      <w:pPr>
        <w:pStyle w:val="RLdajeosmluvnstran"/>
        <w:spacing w:after="160"/>
        <w:rPr>
          <w:rFonts w:ascii="Calibri" w:hAnsi="Calibri" w:cs="Calibri"/>
          <w:bCs/>
          <w:sz w:val="22"/>
          <w:szCs w:val="22"/>
          <w:shd w:val="clear" w:color="auto" w:fill="FFFFFF"/>
        </w:rPr>
      </w:pPr>
      <w:r w:rsidRPr="00E0753C">
        <w:rPr>
          <w:rFonts w:ascii="Calibri" w:hAnsi="Calibri" w:cs="Calibri"/>
          <w:bCs/>
          <w:sz w:val="22"/>
          <w:szCs w:val="22"/>
          <w:shd w:val="clear" w:color="auto" w:fill="FFFFFF"/>
        </w:rPr>
        <w:t>Zapsaná v obchodním rejstříku vedeném u Krajského soudu v Brně, Spisová značka B 8477</w:t>
      </w:r>
    </w:p>
    <w:p w14:paraId="7A0B078A" w14:textId="77777777" w:rsidR="00E0753C" w:rsidRPr="00E0753C" w:rsidRDefault="00E0753C" w:rsidP="00E0753C">
      <w:pPr>
        <w:pStyle w:val="RLdajeosmluvnstran"/>
        <w:spacing w:after="160"/>
        <w:rPr>
          <w:rFonts w:ascii="Calibri" w:hAnsi="Calibri" w:cs="Calibri"/>
          <w:bCs/>
          <w:sz w:val="22"/>
          <w:szCs w:val="22"/>
          <w:shd w:val="clear" w:color="auto" w:fill="FFFFFF"/>
        </w:rPr>
      </w:pPr>
      <w:r w:rsidRPr="00E0753C">
        <w:rPr>
          <w:rFonts w:ascii="Calibri" w:hAnsi="Calibri" w:cs="Calibri"/>
          <w:bCs/>
          <w:sz w:val="22"/>
          <w:szCs w:val="22"/>
          <w:shd w:val="clear" w:color="auto" w:fill="FFFFFF"/>
        </w:rPr>
        <w:t>č. ú.: 27-9426120297/0100, vedený u Komerční banky a.s.</w:t>
      </w:r>
    </w:p>
    <w:p w14:paraId="51FD0A97" w14:textId="273E99B5" w:rsidR="005A7DB8" w:rsidRPr="00E53EF8" w:rsidRDefault="00E0753C" w:rsidP="00E0753C">
      <w:pPr>
        <w:pStyle w:val="RLdajeosmluvnstran"/>
        <w:spacing w:after="160"/>
        <w:rPr>
          <w:rFonts w:ascii="Calibri" w:hAnsi="Calibri" w:cs="Calibri"/>
          <w:sz w:val="22"/>
          <w:szCs w:val="22"/>
        </w:rPr>
      </w:pPr>
      <w:r w:rsidRPr="00E0753C">
        <w:rPr>
          <w:rFonts w:ascii="Calibri" w:hAnsi="Calibri" w:cs="Calibri"/>
          <w:b/>
          <w:sz w:val="22"/>
          <w:szCs w:val="22"/>
          <w:shd w:val="clear" w:color="auto" w:fill="FFFFFF"/>
        </w:rPr>
        <w:t>(dále jen „Objednatel“)</w:t>
      </w:r>
    </w:p>
    <w:p w14:paraId="7EF91D6D" w14:textId="77777777" w:rsidR="0033408E" w:rsidRPr="00E53EF8" w:rsidRDefault="0033408E" w:rsidP="005A7DB8">
      <w:pPr>
        <w:spacing w:after="160"/>
        <w:jc w:val="center"/>
        <w:rPr>
          <w:rFonts w:ascii="Calibri" w:hAnsi="Calibri" w:cs="Calibri"/>
          <w:color w:val="auto"/>
          <w:sz w:val="22"/>
          <w:szCs w:val="22"/>
        </w:rPr>
      </w:pPr>
      <w:r w:rsidRPr="00E53EF8">
        <w:rPr>
          <w:rFonts w:ascii="Calibri" w:hAnsi="Calibri" w:cs="Calibri"/>
          <w:color w:val="auto"/>
          <w:sz w:val="22"/>
          <w:szCs w:val="22"/>
        </w:rPr>
        <w:t>a</w:t>
      </w:r>
    </w:p>
    <w:p w14:paraId="0CC023AD" w14:textId="77777777" w:rsidR="0033408E" w:rsidRPr="00E53EF8" w:rsidRDefault="0033408E" w:rsidP="005A7DB8">
      <w:pPr>
        <w:pStyle w:val="RLdajeosmluvnstran"/>
        <w:spacing w:after="160"/>
        <w:rPr>
          <w:rFonts w:ascii="Calibri" w:hAnsi="Calibri" w:cs="Calibri"/>
          <w:sz w:val="22"/>
          <w:szCs w:val="22"/>
        </w:rPr>
      </w:pPr>
      <w:r w:rsidRPr="00E53EF8">
        <w:rPr>
          <w:rFonts w:ascii="Calibri" w:hAnsi="Calibri" w:cs="Calibri"/>
          <w:sz w:val="22"/>
          <w:szCs w:val="22"/>
          <w:highlight w:val="yellow"/>
        </w:rPr>
        <w:t>[DOPLNIT]</w:t>
      </w:r>
    </w:p>
    <w:p w14:paraId="42255F57" w14:textId="77777777" w:rsidR="0033408E" w:rsidRPr="00E53EF8" w:rsidRDefault="0033408E" w:rsidP="005A7DB8">
      <w:pPr>
        <w:pStyle w:val="RLdajeosmluvnstran"/>
        <w:spacing w:after="160"/>
        <w:rPr>
          <w:rFonts w:ascii="Calibri" w:hAnsi="Calibri" w:cs="Calibri"/>
          <w:sz w:val="22"/>
          <w:szCs w:val="22"/>
        </w:rPr>
      </w:pPr>
      <w:r w:rsidRPr="00E53EF8">
        <w:rPr>
          <w:rFonts w:ascii="Calibri" w:hAnsi="Calibri" w:cs="Calibri"/>
          <w:sz w:val="22"/>
          <w:szCs w:val="22"/>
        </w:rPr>
        <w:t xml:space="preserve">se sídlem: </w:t>
      </w:r>
      <w:r w:rsidRPr="00E53EF8">
        <w:rPr>
          <w:rFonts w:ascii="Calibri" w:hAnsi="Calibri" w:cs="Calibri"/>
          <w:sz w:val="22"/>
          <w:szCs w:val="22"/>
          <w:highlight w:val="yellow"/>
        </w:rPr>
        <w:t>[DOPLNIT]</w:t>
      </w:r>
    </w:p>
    <w:p w14:paraId="2EC76EFD" w14:textId="77777777" w:rsidR="0033408E" w:rsidRPr="00E53EF8" w:rsidRDefault="0033408E" w:rsidP="005A7DB8">
      <w:pPr>
        <w:pStyle w:val="RLdajeosmluvnstran"/>
        <w:spacing w:after="160"/>
        <w:rPr>
          <w:rFonts w:ascii="Calibri" w:hAnsi="Calibri" w:cs="Calibri"/>
          <w:sz w:val="22"/>
          <w:szCs w:val="22"/>
        </w:rPr>
      </w:pPr>
      <w:r w:rsidRPr="00E53EF8">
        <w:rPr>
          <w:rFonts w:ascii="Calibri" w:hAnsi="Calibri" w:cs="Calibri"/>
          <w:sz w:val="22"/>
          <w:szCs w:val="22"/>
        </w:rPr>
        <w:t xml:space="preserve">IČO: </w:t>
      </w:r>
      <w:r w:rsidRPr="00E53EF8">
        <w:rPr>
          <w:rFonts w:ascii="Calibri" w:hAnsi="Calibri" w:cs="Calibri"/>
          <w:sz w:val="22"/>
          <w:szCs w:val="22"/>
          <w:highlight w:val="yellow"/>
        </w:rPr>
        <w:t>[DOPLNIT]</w:t>
      </w:r>
      <w:r w:rsidRPr="00E53EF8">
        <w:rPr>
          <w:rFonts w:ascii="Calibri" w:hAnsi="Calibri" w:cs="Calibri"/>
          <w:sz w:val="22"/>
          <w:szCs w:val="22"/>
        </w:rPr>
        <w:t xml:space="preserve">, DIČ: </w:t>
      </w:r>
      <w:r w:rsidRPr="00E53EF8">
        <w:rPr>
          <w:rFonts w:ascii="Calibri" w:hAnsi="Calibri" w:cs="Calibri"/>
          <w:sz w:val="22"/>
          <w:szCs w:val="22"/>
          <w:highlight w:val="yellow"/>
        </w:rPr>
        <w:t>[DOPLNIT]</w:t>
      </w:r>
    </w:p>
    <w:p w14:paraId="33F9A658" w14:textId="357EA469" w:rsidR="0033408E" w:rsidRPr="00E53EF8" w:rsidRDefault="0033408E" w:rsidP="005A7DB8">
      <w:pPr>
        <w:pStyle w:val="RLdajeosmluvnstran"/>
        <w:spacing w:after="160"/>
        <w:rPr>
          <w:rFonts w:ascii="Calibri" w:hAnsi="Calibri" w:cs="Calibri"/>
          <w:sz w:val="22"/>
          <w:szCs w:val="22"/>
        </w:rPr>
      </w:pPr>
      <w:bookmarkStart w:id="1" w:name="_Hlk2160900"/>
      <w:r w:rsidRPr="00E53EF8">
        <w:rPr>
          <w:rFonts w:ascii="Calibri" w:hAnsi="Calibri" w:cs="Calibri"/>
          <w:sz w:val="22"/>
          <w:szCs w:val="22"/>
        </w:rPr>
        <w:t xml:space="preserve">společnost zapsaná v obchodním rejstříku vedeném </w:t>
      </w:r>
      <w:bookmarkEnd w:id="1"/>
      <w:r w:rsidRPr="00E53EF8">
        <w:rPr>
          <w:rFonts w:ascii="Calibri" w:hAnsi="Calibri" w:cs="Calibri"/>
          <w:sz w:val="22"/>
          <w:szCs w:val="22"/>
          <w:highlight w:val="yellow"/>
        </w:rPr>
        <w:t>[DOPLNIT]</w:t>
      </w:r>
      <w:r w:rsidRPr="00E53EF8">
        <w:rPr>
          <w:rFonts w:ascii="Calibri" w:hAnsi="Calibri" w:cs="Calibri"/>
          <w:sz w:val="22"/>
          <w:szCs w:val="22"/>
        </w:rPr>
        <w:t>,</w:t>
      </w:r>
    </w:p>
    <w:p w14:paraId="0B6F4DEC" w14:textId="56761F7E" w:rsidR="0033408E" w:rsidRPr="00E53EF8" w:rsidRDefault="0033408E" w:rsidP="005A7DB8">
      <w:pPr>
        <w:pStyle w:val="RLdajeosmluvnstran"/>
        <w:spacing w:after="160"/>
        <w:rPr>
          <w:rFonts w:ascii="Calibri" w:hAnsi="Calibri" w:cs="Calibri"/>
          <w:sz w:val="22"/>
          <w:szCs w:val="22"/>
        </w:rPr>
      </w:pPr>
      <w:r w:rsidRPr="00E53EF8">
        <w:rPr>
          <w:rFonts w:ascii="Calibri" w:hAnsi="Calibri" w:cs="Calibri"/>
          <w:sz w:val="22"/>
          <w:szCs w:val="22"/>
        </w:rPr>
        <w:t xml:space="preserve">spisová značka </w:t>
      </w:r>
      <w:r w:rsidRPr="00E53EF8">
        <w:rPr>
          <w:rFonts w:ascii="Calibri" w:hAnsi="Calibri" w:cs="Calibri"/>
          <w:sz w:val="22"/>
          <w:szCs w:val="22"/>
          <w:highlight w:val="yellow"/>
        </w:rPr>
        <w:t>[DOPLNIT]</w:t>
      </w:r>
      <w:r w:rsidRPr="00E53EF8">
        <w:rPr>
          <w:rFonts w:ascii="Calibri" w:hAnsi="Calibri" w:cs="Calibri"/>
          <w:sz w:val="22"/>
          <w:szCs w:val="22"/>
        </w:rPr>
        <w:t>,</w:t>
      </w:r>
    </w:p>
    <w:p w14:paraId="480D02F1" w14:textId="77777777" w:rsidR="0033408E" w:rsidRPr="00E53EF8" w:rsidRDefault="0033408E" w:rsidP="005A7DB8">
      <w:pPr>
        <w:pStyle w:val="RLdajeosmluvnstran"/>
        <w:spacing w:after="160"/>
        <w:rPr>
          <w:rFonts w:ascii="Calibri" w:hAnsi="Calibri" w:cs="Calibri"/>
          <w:sz w:val="22"/>
          <w:szCs w:val="22"/>
        </w:rPr>
      </w:pPr>
      <w:r w:rsidRPr="00E53EF8">
        <w:rPr>
          <w:rFonts w:ascii="Calibri" w:hAnsi="Calibri" w:cs="Calibri"/>
          <w:sz w:val="22"/>
          <w:szCs w:val="22"/>
        </w:rPr>
        <w:t xml:space="preserve">bank. spojení: </w:t>
      </w:r>
      <w:r w:rsidRPr="00E53EF8">
        <w:rPr>
          <w:rFonts w:ascii="Calibri" w:hAnsi="Calibri" w:cs="Calibri"/>
          <w:sz w:val="22"/>
          <w:szCs w:val="22"/>
          <w:highlight w:val="yellow"/>
        </w:rPr>
        <w:t>[DOPLNIT]</w:t>
      </w:r>
      <w:r w:rsidRPr="00E53EF8">
        <w:rPr>
          <w:rFonts w:ascii="Calibri" w:hAnsi="Calibri" w:cs="Calibri"/>
          <w:sz w:val="22"/>
          <w:szCs w:val="22"/>
        </w:rPr>
        <w:t xml:space="preserve">, č. účtu: </w:t>
      </w:r>
      <w:r w:rsidRPr="00E53EF8">
        <w:rPr>
          <w:rFonts w:ascii="Calibri" w:hAnsi="Calibri" w:cs="Calibri"/>
          <w:sz w:val="22"/>
          <w:szCs w:val="22"/>
          <w:highlight w:val="yellow"/>
        </w:rPr>
        <w:t>[DOPLNIT]</w:t>
      </w:r>
    </w:p>
    <w:p w14:paraId="3636B7D6" w14:textId="77777777" w:rsidR="0033408E" w:rsidRPr="00E53EF8" w:rsidRDefault="0033408E" w:rsidP="005A7DB8">
      <w:pPr>
        <w:pStyle w:val="RLdajeosmluvnstran"/>
        <w:spacing w:after="160"/>
        <w:rPr>
          <w:rFonts w:ascii="Calibri" w:hAnsi="Calibri" w:cs="Calibri"/>
          <w:sz w:val="22"/>
          <w:szCs w:val="22"/>
        </w:rPr>
      </w:pPr>
      <w:r w:rsidRPr="00E53EF8">
        <w:rPr>
          <w:rFonts w:ascii="Calibri" w:hAnsi="Calibri" w:cs="Calibri"/>
          <w:sz w:val="22"/>
          <w:szCs w:val="22"/>
        </w:rPr>
        <w:t xml:space="preserve">zastoupená: </w:t>
      </w:r>
      <w:bookmarkStart w:id="2" w:name="_Hlk2185933"/>
      <w:r w:rsidRPr="00E53EF8">
        <w:rPr>
          <w:rFonts w:ascii="Calibri" w:hAnsi="Calibri" w:cs="Calibri"/>
          <w:sz w:val="22"/>
          <w:szCs w:val="22"/>
          <w:highlight w:val="yellow"/>
        </w:rPr>
        <w:t>[DOPLNIT]</w:t>
      </w:r>
      <w:bookmarkEnd w:id="2"/>
      <w:r w:rsidRPr="00E53EF8">
        <w:rPr>
          <w:rFonts w:ascii="Calibri" w:hAnsi="Calibri" w:cs="Calibri"/>
          <w:sz w:val="22"/>
          <w:szCs w:val="22"/>
        </w:rPr>
        <w:t xml:space="preserve">, jednatelem </w:t>
      </w:r>
      <w:r w:rsidRPr="00E53EF8">
        <w:rPr>
          <w:rFonts w:ascii="Calibri" w:hAnsi="Calibri" w:cs="Calibri"/>
          <w:sz w:val="22"/>
          <w:szCs w:val="22"/>
          <w:highlight w:val="yellow"/>
        </w:rPr>
        <w:t>[DOPLNIT]</w:t>
      </w:r>
    </w:p>
    <w:p w14:paraId="6C374FE0" w14:textId="796AEE44" w:rsidR="0033408E" w:rsidRPr="00E53EF8" w:rsidRDefault="0033408E" w:rsidP="005A7DB8">
      <w:pPr>
        <w:pStyle w:val="RLdajeosmluvnstran"/>
        <w:spacing w:after="160"/>
        <w:rPr>
          <w:rFonts w:ascii="Calibri" w:hAnsi="Calibri" w:cs="Calibri"/>
          <w:sz w:val="22"/>
          <w:szCs w:val="22"/>
        </w:rPr>
      </w:pPr>
      <w:r w:rsidRPr="00E53EF8">
        <w:rPr>
          <w:rFonts w:ascii="Calibri" w:hAnsi="Calibri" w:cs="Calibri"/>
          <w:sz w:val="22"/>
          <w:szCs w:val="22"/>
        </w:rPr>
        <w:t xml:space="preserve">(dále jen </w:t>
      </w:r>
      <w:r w:rsidR="00341C1D" w:rsidRPr="00E53EF8">
        <w:rPr>
          <w:rFonts w:ascii="Calibri" w:hAnsi="Calibri" w:cs="Calibri"/>
          <w:sz w:val="22"/>
          <w:szCs w:val="22"/>
        </w:rPr>
        <w:t>„</w:t>
      </w:r>
      <w:r w:rsidRPr="00E53EF8">
        <w:rPr>
          <w:rFonts w:ascii="Calibri" w:hAnsi="Calibri" w:cs="Calibri"/>
          <w:b/>
          <w:bCs/>
          <w:sz w:val="22"/>
          <w:szCs w:val="22"/>
        </w:rPr>
        <w:t>Poskytovatel</w:t>
      </w:r>
      <w:r w:rsidR="00341C1D" w:rsidRPr="00E53EF8">
        <w:rPr>
          <w:rFonts w:ascii="Calibri" w:hAnsi="Calibri" w:cs="Calibri"/>
          <w:sz w:val="22"/>
          <w:szCs w:val="22"/>
        </w:rPr>
        <w:t>“</w:t>
      </w:r>
      <w:r w:rsidRPr="00E53EF8">
        <w:rPr>
          <w:rFonts w:ascii="Calibri" w:hAnsi="Calibri" w:cs="Calibri"/>
          <w:sz w:val="22"/>
          <w:szCs w:val="22"/>
        </w:rPr>
        <w:t>)</w:t>
      </w:r>
    </w:p>
    <w:p w14:paraId="5C92C6AD" w14:textId="596F9F62" w:rsidR="007A308B" w:rsidRDefault="001E1ADE" w:rsidP="00404BDA">
      <w:pPr>
        <w:spacing w:after="120" w:line="280" w:lineRule="exact"/>
        <w:jc w:val="center"/>
        <w:rPr>
          <w:rFonts w:ascii="Calibri" w:hAnsi="Calibri" w:cs="Calibri"/>
          <w:color w:val="auto"/>
          <w:sz w:val="22"/>
          <w:szCs w:val="22"/>
        </w:rPr>
      </w:pPr>
      <w:r w:rsidRPr="00E53EF8">
        <w:rPr>
          <w:rFonts w:ascii="Calibri" w:hAnsi="Calibri" w:cs="Calibri"/>
          <w:color w:val="auto"/>
          <w:sz w:val="22"/>
          <w:szCs w:val="22"/>
        </w:rPr>
        <w:lastRenderedPageBreak/>
        <w:t>dnešního dne</w:t>
      </w:r>
      <w:r w:rsidR="00FA3717">
        <w:rPr>
          <w:rFonts w:ascii="Calibri" w:hAnsi="Calibri" w:cs="Calibri"/>
          <w:color w:val="auto"/>
          <w:sz w:val="22"/>
          <w:szCs w:val="22"/>
        </w:rPr>
        <w:t xml:space="preserve">, </w:t>
      </w:r>
      <w:r w:rsidR="00FA3717" w:rsidRPr="00FA3717">
        <w:rPr>
          <w:rFonts w:ascii="Calibri" w:hAnsi="Calibri" w:cs="Calibri"/>
          <w:color w:val="auto"/>
          <w:sz w:val="22"/>
          <w:szCs w:val="22"/>
        </w:rPr>
        <w:t>v návaznosti na zákon č. 134/2016 Sb., o zadávání veřejných zakázek, ve znění pozdějších předpisů (dále jen „ZZVZ“)</w:t>
      </w:r>
      <w:r w:rsidR="00FA3717">
        <w:rPr>
          <w:rFonts w:ascii="Calibri" w:hAnsi="Calibri" w:cs="Calibri"/>
          <w:color w:val="auto"/>
          <w:sz w:val="22"/>
          <w:szCs w:val="22"/>
        </w:rPr>
        <w:t>,</w:t>
      </w:r>
      <w:r w:rsidRPr="00E53EF8">
        <w:rPr>
          <w:rFonts w:ascii="Calibri" w:hAnsi="Calibri" w:cs="Calibri"/>
          <w:color w:val="auto"/>
          <w:sz w:val="22"/>
          <w:szCs w:val="22"/>
        </w:rPr>
        <w:t xml:space="preserve"> uzavřely tuto smlouvu v souladu s ustanovením § 1746 </w:t>
      </w:r>
      <w:r w:rsidR="003C0107" w:rsidRPr="00E53EF8">
        <w:rPr>
          <w:rFonts w:ascii="Calibri" w:hAnsi="Calibri" w:cs="Calibri"/>
          <w:color w:val="auto"/>
          <w:sz w:val="22"/>
          <w:szCs w:val="22"/>
        </w:rPr>
        <w:t>odst.</w:t>
      </w:r>
      <w:r w:rsidRPr="00E53EF8">
        <w:rPr>
          <w:rFonts w:ascii="Calibri" w:hAnsi="Calibri" w:cs="Calibri"/>
          <w:color w:val="auto"/>
          <w:sz w:val="22"/>
          <w:szCs w:val="22"/>
        </w:rPr>
        <w:t xml:space="preserve"> 2</w:t>
      </w:r>
      <w:r w:rsidR="00310B84" w:rsidRPr="00E53EF8">
        <w:rPr>
          <w:rFonts w:ascii="Calibri" w:hAnsi="Calibri" w:cs="Calibri"/>
          <w:color w:val="auto"/>
          <w:sz w:val="22"/>
          <w:szCs w:val="22"/>
        </w:rPr>
        <w:t xml:space="preserve"> a násl.</w:t>
      </w:r>
      <w:r w:rsidR="00140814" w:rsidRPr="00E53EF8">
        <w:rPr>
          <w:rFonts w:ascii="Calibri" w:hAnsi="Calibri" w:cs="Calibri"/>
          <w:color w:val="auto"/>
          <w:sz w:val="22"/>
          <w:szCs w:val="22"/>
        </w:rPr>
        <w:t xml:space="preserve"> </w:t>
      </w:r>
      <w:r w:rsidRPr="00E53EF8">
        <w:rPr>
          <w:rFonts w:ascii="Calibri" w:hAnsi="Calibri" w:cs="Calibri"/>
          <w:color w:val="auto"/>
          <w:sz w:val="22"/>
          <w:szCs w:val="22"/>
        </w:rPr>
        <w:t xml:space="preserve">zákona č. 89/2012 Sb., </w:t>
      </w:r>
      <w:r w:rsidR="009F7435" w:rsidRPr="00E53EF8">
        <w:rPr>
          <w:rFonts w:ascii="Calibri" w:hAnsi="Calibri" w:cs="Calibri"/>
          <w:color w:val="auto"/>
          <w:sz w:val="22"/>
          <w:szCs w:val="22"/>
        </w:rPr>
        <w:t xml:space="preserve">občanský zákoník </w:t>
      </w:r>
      <w:r w:rsidRPr="00E53EF8">
        <w:rPr>
          <w:rFonts w:ascii="Calibri" w:hAnsi="Calibri" w:cs="Calibri"/>
          <w:color w:val="auto"/>
          <w:sz w:val="22"/>
          <w:szCs w:val="22"/>
        </w:rPr>
        <w:t xml:space="preserve">(dále jen </w:t>
      </w:r>
      <w:r w:rsidR="00341C1D" w:rsidRPr="00E53EF8">
        <w:rPr>
          <w:rFonts w:ascii="Calibri" w:hAnsi="Calibri" w:cs="Calibri"/>
          <w:color w:val="auto"/>
          <w:sz w:val="22"/>
          <w:szCs w:val="22"/>
        </w:rPr>
        <w:t>„</w:t>
      </w:r>
      <w:r w:rsidR="003C0107" w:rsidRPr="00E53EF8">
        <w:rPr>
          <w:rFonts w:ascii="Calibri" w:hAnsi="Calibri" w:cs="Calibri"/>
          <w:b/>
          <w:color w:val="auto"/>
          <w:sz w:val="22"/>
          <w:szCs w:val="22"/>
        </w:rPr>
        <w:t>OZ</w:t>
      </w:r>
      <w:r w:rsidR="00341C1D" w:rsidRPr="00E53EF8">
        <w:rPr>
          <w:rFonts w:ascii="Calibri" w:hAnsi="Calibri" w:cs="Calibri"/>
          <w:color w:val="auto"/>
          <w:sz w:val="22"/>
          <w:szCs w:val="22"/>
        </w:rPr>
        <w:t>“</w:t>
      </w:r>
      <w:r w:rsidRPr="00E53EF8">
        <w:rPr>
          <w:rFonts w:ascii="Calibri" w:hAnsi="Calibri" w:cs="Calibri"/>
          <w:color w:val="auto"/>
          <w:sz w:val="22"/>
          <w:szCs w:val="22"/>
        </w:rPr>
        <w:t xml:space="preserve">) (dále jen </w:t>
      </w:r>
      <w:r w:rsidR="00341C1D" w:rsidRPr="00E53EF8">
        <w:rPr>
          <w:rFonts w:ascii="Calibri" w:hAnsi="Calibri" w:cs="Calibri"/>
          <w:color w:val="auto"/>
          <w:sz w:val="22"/>
          <w:szCs w:val="22"/>
        </w:rPr>
        <w:t>„</w:t>
      </w:r>
      <w:r w:rsidRPr="00E53EF8">
        <w:rPr>
          <w:rFonts w:ascii="Calibri" w:hAnsi="Calibri" w:cs="Calibri"/>
          <w:b/>
          <w:color w:val="auto"/>
          <w:sz w:val="22"/>
          <w:szCs w:val="22"/>
        </w:rPr>
        <w:t>Smlouva</w:t>
      </w:r>
      <w:r w:rsidR="00341C1D" w:rsidRPr="00E53EF8">
        <w:rPr>
          <w:rFonts w:ascii="Calibri" w:hAnsi="Calibri" w:cs="Calibri"/>
          <w:color w:val="auto"/>
          <w:sz w:val="22"/>
          <w:szCs w:val="22"/>
        </w:rPr>
        <w:t>“</w:t>
      </w:r>
      <w:r w:rsidRPr="00E53EF8">
        <w:rPr>
          <w:rFonts w:ascii="Calibri" w:hAnsi="Calibri" w:cs="Calibri"/>
          <w:color w:val="auto"/>
          <w:sz w:val="22"/>
          <w:szCs w:val="22"/>
        </w:rPr>
        <w:t>)</w:t>
      </w:r>
    </w:p>
    <w:p w14:paraId="2A42665E" w14:textId="77777777" w:rsidR="002F03CB" w:rsidRPr="00E53EF8" w:rsidRDefault="002F03CB" w:rsidP="00404BDA">
      <w:pPr>
        <w:spacing w:after="120" w:line="280" w:lineRule="exact"/>
        <w:jc w:val="center"/>
        <w:rPr>
          <w:rFonts w:ascii="Calibri" w:hAnsi="Calibri" w:cs="Calibri"/>
          <w:color w:val="auto"/>
          <w:sz w:val="22"/>
          <w:szCs w:val="22"/>
        </w:rPr>
      </w:pPr>
    </w:p>
    <w:p w14:paraId="1B36E69C" w14:textId="0F3307F5" w:rsidR="005A7DB8" w:rsidRPr="00E53EF8" w:rsidRDefault="005A7DB8" w:rsidP="005A7DB8">
      <w:pPr>
        <w:spacing w:after="0" w:line="240" w:lineRule="auto"/>
        <w:jc w:val="center"/>
        <w:rPr>
          <w:rFonts w:asciiTheme="minorHAnsi" w:hAnsiTheme="minorHAnsi" w:cstheme="minorHAnsi"/>
          <w:b/>
          <w:color w:val="auto"/>
          <w:sz w:val="22"/>
          <w:szCs w:val="22"/>
        </w:rPr>
      </w:pPr>
      <w:r w:rsidRPr="00E53EF8">
        <w:rPr>
          <w:rFonts w:asciiTheme="minorHAnsi" w:hAnsiTheme="minorHAnsi" w:cstheme="minorHAnsi"/>
          <w:b/>
          <w:color w:val="auto"/>
          <w:sz w:val="22"/>
          <w:szCs w:val="22"/>
        </w:rPr>
        <w:t>Smluvní strany, vědomy si svých závazků v této Smlouvě obsažených a s úmyslem být touto Smlouvou vázány, dohodly se na následujícím znění Smlouvy:</w:t>
      </w:r>
    </w:p>
    <w:p w14:paraId="0495E04B" w14:textId="77777777" w:rsidR="001D78C9" w:rsidRPr="00BD6021" w:rsidRDefault="001D78C9" w:rsidP="001D78C9">
      <w:pPr>
        <w:pStyle w:val="RLlneksmlouvy"/>
      </w:pPr>
      <w:r w:rsidRPr="00BD6021">
        <w:t>ÚVODNÍ USTANOVENÍ</w:t>
      </w:r>
    </w:p>
    <w:p w14:paraId="04CA548C" w14:textId="77777777" w:rsidR="001D78C9" w:rsidRPr="00BD6021" w:rsidRDefault="001D78C9" w:rsidP="001D78C9">
      <w:pPr>
        <w:pStyle w:val="RLTextlnkuslovan"/>
      </w:pPr>
      <w:r w:rsidRPr="00BD6021">
        <w:t>Objednatel prohlašuje, že je právnickou osobou řádně založenou a existující podle českého právního řádu, splňuje veškeré podmínky a požadavky v této Smlouvě stanovené a je oprávněn tuto Smlouvu uzavřít a řádně plnit závazky v ní obsažené.</w:t>
      </w:r>
    </w:p>
    <w:p w14:paraId="611A3448" w14:textId="028D3FD2" w:rsidR="001D78C9" w:rsidRPr="00BD6021" w:rsidRDefault="001D78C9" w:rsidP="001D78C9">
      <w:pPr>
        <w:pStyle w:val="RLTextlnkuslovan"/>
      </w:pPr>
      <w:r w:rsidRPr="00BD6021">
        <w:t xml:space="preserve">Poskytovatel prohlašuje, že je právnickou osobou řádně založenou a existující podle </w:t>
      </w:r>
      <w:r w:rsidRPr="000B4BAF">
        <w:t>českého</w:t>
      </w:r>
      <w:r w:rsidRPr="00BD6021">
        <w:t xml:space="preserve"> právního řádu, splňuje veškeré podmínky a požadavky v této Smlouvě stanovené a je oprávněn tuto Smlouvu uzavřít a řádně plnit závazky v ní obsažené.</w:t>
      </w:r>
    </w:p>
    <w:p w14:paraId="2FB356EE" w14:textId="58A445D4" w:rsidR="00A57BDD" w:rsidRPr="00E53EF8" w:rsidRDefault="00A57BDD" w:rsidP="00A57BDD">
      <w:pPr>
        <w:pStyle w:val="RLlneksmlouvy"/>
      </w:pPr>
      <w:r w:rsidRPr="00E53EF8">
        <w:t>ÚČEL SMLOUVY</w:t>
      </w:r>
    </w:p>
    <w:p w14:paraId="35850E56" w14:textId="658DABBD" w:rsidR="00732031" w:rsidRPr="00E53EF8" w:rsidRDefault="00A07D6F" w:rsidP="00247697">
      <w:pPr>
        <w:pStyle w:val="RLTextlnkuslovan"/>
      </w:pPr>
      <w:r w:rsidRPr="00E53EF8">
        <w:t>Účelem této Smlouvy je zejména podpora</w:t>
      </w:r>
      <w:r w:rsidR="008F64C4">
        <w:t xml:space="preserve"> </w:t>
      </w:r>
      <w:r w:rsidR="0010078F" w:rsidRPr="0010078F">
        <w:t>infrastruktury</w:t>
      </w:r>
      <w:r w:rsidR="00725BDB">
        <w:t>,</w:t>
      </w:r>
      <w:r w:rsidR="00DB1EFE">
        <w:t xml:space="preserve"> </w:t>
      </w:r>
      <w:r w:rsidR="00A84DA2">
        <w:t xml:space="preserve">komponent </w:t>
      </w:r>
      <w:r w:rsidR="00E35630">
        <w:t xml:space="preserve">software a </w:t>
      </w:r>
      <w:r w:rsidR="001F52CC" w:rsidRPr="00E53EF8">
        <w:t>uživatelů</w:t>
      </w:r>
      <w:r w:rsidRPr="00E53EF8">
        <w:t xml:space="preserve"> </w:t>
      </w:r>
      <w:r w:rsidR="00E35630">
        <w:t>systému</w:t>
      </w:r>
      <w:r w:rsidRPr="00E53EF8">
        <w:t xml:space="preserve"> </w:t>
      </w:r>
      <w:bookmarkStart w:id="3" w:name="_Hlk74559403"/>
      <w:r w:rsidR="007E3E98">
        <w:t>p</w:t>
      </w:r>
      <w:r w:rsidR="007E3E98" w:rsidRPr="007E3E98">
        <w:t>ro zajištění IT řešení Technických dohledových center</w:t>
      </w:r>
      <w:bookmarkEnd w:id="3"/>
      <w:r w:rsidR="00054748">
        <w:t xml:space="preserve"> - Alcatraz</w:t>
      </w:r>
      <w:r w:rsidRPr="00E53EF8">
        <w:t xml:space="preserve"> (dále jen </w:t>
      </w:r>
      <w:r w:rsidR="00341C1D" w:rsidRPr="00E53EF8">
        <w:t>„</w:t>
      </w:r>
      <w:r w:rsidRPr="00E53EF8">
        <w:rPr>
          <w:b/>
        </w:rPr>
        <w:t>Systém</w:t>
      </w:r>
      <w:r w:rsidR="00341C1D" w:rsidRPr="00E53EF8">
        <w:t>“</w:t>
      </w:r>
      <w:r w:rsidR="004A0FB8">
        <w:t xml:space="preserve"> nebo „</w:t>
      </w:r>
      <w:r w:rsidR="004A0FB8" w:rsidRPr="004A0FB8">
        <w:rPr>
          <w:b/>
          <w:bCs/>
        </w:rPr>
        <w:t>Systém IBŘS</w:t>
      </w:r>
      <w:r w:rsidR="004A0FB8">
        <w:t>“</w:t>
      </w:r>
      <w:r w:rsidRPr="00E53EF8">
        <w:t>) dle úrovně stanovené v této Smlouvě</w:t>
      </w:r>
      <w:r w:rsidR="00247697" w:rsidRPr="00E53EF8">
        <w:t xml:space="preserve"> a zajištění dalšího rozvoje Systému v souladu s požadavky Objednatele definovanými touto Smlouvou.</w:t>
      </w:r>
    </w:p>
    <w:p w14:paraId="3FF36D3F" w14:textId="02169123" w:rsidR="00A07D6F" w:rsidRPr="00E53EF8" w:rsidRDefault="00732031" w:rsidP="00732031">
      <w:pPr>
        <w:pStyle w:val="RLTextlnkuslovan"/>
      </w:pPr>
      <w:r w:rsidRPr="00E53EF8">
        <w:t xml:space="preserve">Na základě </w:t>
      </w:r>
      <w:r w:rsidR="001F6F6E">
        <w:t>S</w:t>
      </w:r>
      <w:r w:rsidRPr="00E53EF8">
        <w:t xml:space="preserve">mlouvy </w:t>
      </w:r>
      <w:r w:rsidR="007E3E98">
        <w:t>o vývoji softwar</w:t>
      </w:r>
      <w:r w:rsidR="001F6F6E">
        <w:t>u</w:t>
      </w:r>
      <w:r w:rsidRPr="00E53EF8">
        <w:t xml:space="preserve">, která byla mezi smluvními stranami uzavřena dne </w:t>
      </w:r>
      <w:r w:rsidRPr="00E53EF8">
        <w:rPr>
          <w:highlight w:val="yellow"/>
        </w:rPr>
        <w:t>[DOPLNIT]</w:t>
      </w:r>
      <w:r w:rsidRPr="00E53EF8">
        <w:t xml:space="preserve">, Poskytovatel poskytl Objednateli záruku za Vady </w:t>
      </w:r>
      <w:r w:rsidR="00A1501A">
        <w:t>D</w:t>
      </w:r>
      <w:r w:rsidRPr="00E53EF8">
        <w:t xml:space="preserve">íla, v rámci které se </w:t>
      </w:r>
      <w:r w:rsidR="00091B6C" w:rsidRPr="00E53EF8">
        <w:t xml:space="preserve">zavázal </w:t>
      </w:r>
      <w:r w:rsidRPr="00E53EF8">
        <w:t>poskytovat Objednateli odstraňování vad Díla v souladu s touto Smlouvou</w:t>
      </w:r>
      <w:r w:rsidR="00120691" w:rsidRPr="00E53EF8">
        <w:t>, a to bezplatně</w:t>
      </w:r>
      <w:r w:rsidRPr="00E53EF8">
        <w:t>.</w:t>
      </w:r>
    </w:p>
    <w:p w14:paraId="223EE50A" w14:textId="47AFDB08" w:rsidR="000C6FD9" w:rsidRPr="00E53EF8" w:rsidRDefault="00A57BDD" w:rsidP="007C7B1D">
      <w:pPr>
        <w:pStyle w:val="RLlneksmlouvy"/>
      </w:pPr>
      <w:bookmarkStart w:id="4" w:name="_Ref24478078"/>
      <w:r w:rsidRPr="00E53EF8">
        <w:t>PŘEDMĚT SMLOUVY</w:t>
      </w:r>
      <w:bookmarkEnd w:id="4"/>
    </w:p>
    <w:p w14:paraId="27311862" w14:textId="77777777" w:rsidR="007E0137" w:rsidRPr="00E53EF8" w:rsidRDefault="00214077" w:rsidP="00EA68AF">
      <w:pPr>
        <w:pStyle w:val="RLTextlnkuslovan"/>
      </w:pPr>
      <w:bookmarkStart w:id="5" w:name="_Ref2171321"/>
      <w:r w:rsidRPr="00E53EF8">
        <w:t xml:space="preserve">Poskytovatel se touto Smlouvou zavazuje </w:t>
      </w:r>
      <w:r w:rsidR="007C7B1D" w:rsidRPr="00E53EF8">
        <w:t xml:space="preserve">poskytovat </w:t>
      </w:r>
      <w:r w:rsidRPr="00E53EF8">
        <w:t>Objednateli</w:t>
      </w:r>
    </w:p>
    <w:p w14:paraId="0C75EAC6" w14:textId="0747892F" w:rsidR="007E0137" w:rsidRPr="00E53EF8" w:rsidRDefault="007E0137" w:rsidP="00615E02">
      <w:pPr>
        <w:pStyle w:val="RLTextlnkuslovan"/>
        <w:numPr>
          <w:ilvl w:val="2"/>
          <w:numId w:val="14"/>
        </w:numPr>
      </w:pPr>
      <w:r w:rsidRPr="00E53EF8">
        <w:t>s</w:t>
      </w:r>
      <w:r w:rsidR="001529FE" w:rsidRPr="00E53EF8">
        <w:t xml:space="preserve">lužby </w:t>
      </w:r>
      <w:r w:rsidR="007E6737">
        <w:t>podpory provozu</w:t>
      </w:r>
      <w:r w:rsidR="001F52CC" w:rsidRPr="00E53EF8">
        <w:t xml:space="preserve"> </w:t>
      </w:r>
      <w:r w:rsidR="00A57BDD" w:rsidRPr="00E53EF8">
        <w:t xml:space="preserve">Systému </w:t>
      </w:r>
      <w:r w:rsidR="00530F3B" w:rsidRPr="00E53EF8">
        <w:t xml:space="preserve">(dále jen </w:t>
      </w:r>
      <w:r w:rsidR="00341C1D" w:rsidRPr="00E53EF8">
        <w:t>„</w:t>
      </w:r>
      <w:r w:rsidR="007E6737">
        <w:rPr>
          <w:b/>
        </w:rPr>
        <w:t>Podpora provozu</w:t>
      </w:r>
      <w:r w:rsidR="00341C1D" w:rsidRPr="00E53EF8">
        <w:t>“</w:t>
      </w:r>
      <w:r w:rsidR="00530F3B" w:rsidRPr="00E53EF8">
        <w:t>)</w:t>
      </w:r>
      <w:r w:rsidRPr="00E53EF8">
        <w:t>;</w:t>
      </w:r>
      <w:r w:rsidR="00EA68AF" w:rsidRPr="00E53EF8">
        <w:t xml:space="preserve"> a </w:t>
      </w:r>
    </w:p>
    <w:p w14:paraId="1AC40987" w14:textId="4C2E6B27" w:rsidR="0059450B" w:rsidRPr="00B91F49" w:rsidRDefault="0059450B" w:rsidP="00615E02">
      <w:pPr>
        <w:pStyle w:val="RLTextlnkuslovan"/>
        <w:numPr>
          <w:ilvl w:val="2"/>
          <w:numId w:val="14"/>
        </w:numPr>
      </w:pPr>
      <w:r w:rsidRPr="00B91F49">
        <w:t>služby podpory uživatelů Systému (dále jen „</w:t>
      </w:r>
      <w:r w:rsidRPr="00B91F49">
        <w:rPr>
          <w:b/>
        </w:rPr>
        <w:t>Uživatelská podpora</w:t>
      </w:r>
      <w:r w:rsidRPr="00B91F49">
        <w:t>“)</w:t>
      </w:r>
      <w:r w:rsidR="00B91F49" w:rsidRPr="00B91F49">
        <w:t>; a</w:t>
      </w:r>
    </w:p>
    <w:p w14:paraId="5548860A" w14:textId="08A0C577" w:rsidR="00214077" w:rsidRPr="00F5290D" w:rsidRDefault="00EA68AF" w:rsidP="00615E02">
      <w:pPr>
        <w:pStyle w:val="RLTextlnkuslovan"/>
        <w:numPr>
          <w:ilvl w:val="2"/>
          <w:numId w:val="14"/>
        </w:numPr>
      </w:pPr>
      <w:r w:rsidRPr="00F5290D">
        <w:t xml:space="preserve">služby údržby a aktualizace Systému (dále jen </w:t>
      </w:r>
      <w:r w:rsidR="00341C1D" w:rsidRPr="00F5290D">
        <w:t>„</w:t>
      </w:r>
      <w:r w:rsidRPr="00F5290D">
        <w:rPr>
          <w:b/>
        </w:rPr>
        <w:t>Maintenance</w:t>
      </w:r>
      <w:r w:rsidR="00341C1D" w:rsidRPr="00F5290D">
        <w:t>“</w:t>
      </w:r>
      <w:r w:rsidRPr="00F5290D">
        <w:t>).</w:t>
      </w:r>
      <w:bookmarkEnd w:id="5"/>
    </w:p>
    <w:p w14:paraId="2C4AE64E" w14:textId="6786C708" w:rsidR="00EA68AF" w:rsidRPr="00E53EF8" w:rsidRDefault="00EA68AF" w:rsidP="00EA68AF">
      <w:pPr>
        <w:pStyle w:val="RLTextlnkuslovan"/>
        <w:numPr>
          <w:ilvl w:val="0"/>
          <w:numId w:val="0"/>
        </w:numPr>
        <w:ind w:left="1474"/>
      </w:pPr>
      <w:r w:rsidRPr="00E53EF8">
        <w:t xml:space="preserve">(dále jen </w:t>
      </w:r>
      <w:r w:rsidR="00341C1D" w:rsidRPr="00E53EF8">
        <w:t>„</w:t>
      </w:r>
      <w:r w:rsidRPr="00E53EF8">
        <w:rPr>
          <w:b/>
        </w:rPr>
        <w:t>Služby</w:t>
      </w:r>
      <w:r w:rsidR="00341C1D" w:rsidRPr="00E53EF8">
        <w:t>“</w:t>
      </w:r>
      <w:r w:rsidRPr="00E53EF8">
        <w:t>, pokud se ke každé z nich neodkazuje samostatně).</w:t>
      </w:r>
    </w:p>
    <w:p w14:paraId="719EB4D0" w14:textId="1EACDF0D" w:rsidR="00214077" w:rsidRDefault="00214077" w:rsidP="006071D2">
      <w:pPr>
        <w:pStyle w:val="RLTextlnkuslovan"/>
      </w:pPr>
      <w:r w:rsidRPr="00E53EF8">
        <w:t>Poskytovatel se také zavazuje poskytnout Objednateli rozvoj Systému dle požadavků Objednatele po celou dobu účinnosti Smlouvy, a to na základě rozvojových požadavků Objednatele učiněných postupem podle</w:t>
      </w:r>
      <w:r w:rsidR="00CF04BF">
        <w:t xml:space="preserve"> Článku </w:t>
      </w:r>
      <w:r w:rsidR="00CF04BF">
        <w:fldChar w:fldCharType="begin"/>
      </w:r>
      <w:r w:rsidR="00CF04BF">
        <w:instrText xml:space="preserve"> REF _Ref372211386 \r \h </w:instrText>
      </w:r>
      <w:r w:rsidR="00CF04BF">
        <w:fldChar w:fldCharType="separate"/>
      </w:r>
      <w:r w:rsidR="00F15DB1">
        <w:t>8</w:t>
      </w:r>
      <w:r w:rsidR="00CF04BF">
        <w:fldChar w:fldCharType="end"/>
      </w:r>
      <w:r w:rsidRPr="00E53EF8">
        <w:t xml:space="preserve"> této Smlouvy (dále jen </w:t>
      </w:r>
      <w:r w:rsidR="00341C1D" w:rsidRPr="00E53EF8">
        <w:t>„</w:t>
      </w:r>
      <w:r w:rsidRPr="00E53EF8">
        <w:rPr>
          <w:b/>
        </w:rPr>
        <w:t>Rozvoj</w:t>
      </w:r>
      <w:r w:rsidR="00341C1D" w:rsidRPr="00E53EF8">
        <w:t>“</w:t>
      </w:r>
      <w:r w:rsidRPr="00E53EF8">
        <w:t>).</w:t>
      </w:r>
    </w:p>
    <w:p w14:paraId="11713EAB" w14:textId="56C0B2FA" w:rsidR="00FF098F" w:rsidRDefault="00FF098F" w:rsidP="00FF098F">
      <w:pPr>
        <w:pStyle w:val="RLTextlnkuslovan"/>
      </w:pPr>
      <w:r>
        <w:t xml:space="preserve">Požadavky na Služby a Rozvoj jsou dále upraveny v katalogových listech v </w:t>
      </w:r>
      <w:r w:rsidR="007658CB">
        <w:t>p</w:t>
      </w:r>
      <w:r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Pr="00025D2D">
        <w:t xml:space="preserve"> této Smlouvy</w:t>
      </w:r>
      <w:r>
        <w:t xml:space="preserve"> </w:t>
      </w:r>
      <w:r w:rsidRPr="00025D2D">
        <w:t>(dále jen „</w:t>
      </w:r>
      <w:r w:rsidRPr="00025D2D">
        <w:rPr>
          <w:b/>
        </w:rPr>
        <w:t>Katalogové listy</w:t>
      </w:r>
      <w:r w:rsidRPr="00025D2D">
        <w:t>“)</w:t>
      </w:r>
      <w:r>
        <w:t xml:space="preserve">, konkrétně: </w:t>
      </w:r>
    </w:p>
    <w:p w14:paraId="126CF8CF" w14:textId="17E09113" w:rsidR="00E864F8" w:rsidRPr="00F86845" w:rsidRDefault="0055068D" w:rsidP="00615E02">
      <w:pPr>
        <w:pStyle w:val="RLTextlnkuslovan"/>
        <w:numPr>
          <w:ilvl w:val="2"/>
          <w:numId w:val="14"/>
        </w:numPr>
      </w:pPr>
      <w:r>
        <w:lastRenderedPageBreak/>
        <w:t xml:space="preserve">Služba </w:t>
      </w:r>
      <w:r w:rsidR="00E864F8" w:rsidRPr="00F86845">
        <w:t>Odstraňování Vad, preventivní údržba a běžné opravy</w:t>
      </w:r>
      <w:r w:rsidR="00F86845" w:rsidRPr="00F86845">
        <w:t xml:space="preserve"> a </w:t>
      </w:r>
      <w:r>
        <w:t xml:space="preserve">související služba </w:t>
      </w:r>
      <w:r w:rsidR="00E864F8" w:rsidRPr="00F86845">
        <w:t>Uživatelská podpora</w:t>
      </w:r>
      <w:r w:rsidR="00F86845" w:rsidRPr="00F86845">
        <w:t xml:space="preserve"> </w:t>
      </w:r>
      <w:r>
        <w:t xml:space="preserve">(Podpora administrátorů) </w:t>
      </w:r>
      <w:r w:rsidR="00F86845" w:rsidRPr="00F86845">
        <w:t>j</w:t>
      </w:r>
      <w:r>
        <w:t>sou</w:t>
      </w:r>
      <w:r w:rsidR="00F86845" w:rsidRPr="00F86845">
        <w:t xml:space="preserve"> dále specifikován</w:t>
      </w:r>
      <w:r>
        <w:t>y</w:t>
      </w:r>
      <w:r w:rsidR="00F86845" w:rsidRPr="00F86845">
        <w:t xml:space="preserve"> v Článcích 2.1 a 2.2 Katalogových listů;</w:t>
      </w:r>
    </w:p>
    <w:p w14:paraId="541DC9FA" w14:textId="667C5E9C" w:rsidR="00E864F8" w:rsidRPr="00F86845" w:rsidRDefault="00437FA5" w:rsidP="00615E02">
      <w:pPr>
        <w:pStyle w:val="RLTextlnkuslovan"/>
        <w:numPr>
          <w:ilvl w:val="2"/>
          <w:numId w:val="14"/>
        </w:numPr>
      </w:pPr>
      <w:r>
        <w:t xml:space="preserve">Služba </w:t>
      </w:r>
      <w:r w:rsidR="00E864F8" w:rsidRPr="00F86845">
        <w:t>Drobný rozvoj a konzultace</w:t>
      </w:r>
      <w:r w:rsidR="00F86845" w:rsidRPr="00F86845">
        <w:t xml:space="preserve"> je dále specifikován</w:t>
      </w:r>
      <w:r>
        <w:t>a</w:t>
      </w:r>
      <w:r w:rsidR="00F86845" w:rsidRPr="00F86845">
        <w:t xml:space="preserve"> v Článku 2.3 Katalogových listů</w:t>
      </w:r>
      <w:r w:rsidR="000932C8">
        <w:t>;</w:t>
      </w:r>
    </w:p>
    <w:p w14:paraId="21DECE12" w14:textId="49DF5BA9" w:rsidR="00FF098F" w:rsidRPr="00F86845" w:rsidRDefault="00C5688C" w:rsidP="00615E02">
      <w:pPr>
        <w:pStyle w:val="RLTextlnkuslovan"/>
        <w:numPr>
          <w:ilvl w:val="2"/>
          <w:numId w:val="14"/>
        </w:numPr>
      </w:pPr>
      <w:r>
        <w:t xml:space="preserve">Služba </w:t>
      </w:r>
      <w:r w:rsidR="00FF098F" w:rsidRPr="00F86845">
        <w:t xml:space="preserve">Maintenance je dále specifikována v Článku </w:t>
      </w:r>
      <w:r w:rsidR="00F86845" w:rsidRPr="00F86845">
        <w:t xml:space="preserve">2.4 </w:t>
      </w:r>
      <w:r w:rsidR="00FF098F" w:rsidRPr="00F86845">
        <w:t>Katalogových listů.</w:t>
      </w:r>
    </w:p>
    <w:p w14:paraId="63A7059A" w14:textId="041E2AD2" w:rsidR="00043DEB" w:rsidRPr="008B2C0E" w:rsidRDefault="00F94369" w:rsidP="00043DEB">
      <w:pPr>
        <w:pStyle w:val="RLTextlnkuslovan"/>
      </w:pPr>
      <w:bookmarkStart w:id="6" w:name="_Ref25161353"/>
      <w:r w:rsidRPr="008B2C0E">
        <w:t xml:space="preserve">Poskytovatel se touto Smlouvou také zavazuje k zajištění součinnosti v souvislosti s převedením </w:t>
      </w:r>
      <w:r w:rsidR="00EA68AF" w:rsidRPr="008B2C0E">
        <w:t>Služeb</w:t>
      </w:r>
      <w:r w:rsidR="001F52CC" w:rsidRPr="008B2C0E" w:rsidDel="001F52CC">
        <w:t xml:space="preserve"> </w:t>
      </w:r>
      <w:r w:rsidRPr="008B2C0E">
        <w:t>na Objednatele a/nebo na jím určenou třetí osobu v postavení poskytovatele dle výběru Objednatele, včetně zajištění všech licencí</w:t>
      </w:r>
      <w:r w:rsidR="00530F3B" w:rsidRPr="008B2C0E">
        <w:t xml:space="preserve"> k chráněným výstu</w:t>
      </w:r>
      <w:r w:rsidR="006B1F79" w:rsidRPr="008B2C0E">
        <w:t>p</w:t>
      </w:r>
      <w:r w:rsidR="00530F3B" w:rsidRPr="008B2C0E">
        <w:t>ům</w:t>
      </w:r>
      <w:r w:rsidRPr="008B2C0E">
        <w:t xml:space="preserve"> a práv k datům Objednatele spravovaných Poskytovatelem, a to v souladu s Článkem </w:t>
      </w:r>
      <w:r w:rsidRPr="008B2C0E">
        <w:fldChar w:fldCharType="begin"/>
      </w:r>
      <w:r w:rsidRPr="008B2C0E">
        <w:instrText xml:space="preserve"> REF _Ref24106834 \r \h </w:instrText>
      </w:r>
      <w:r w:rsidR="00A50429" w:rsidRPr="008B2C0E">
        <w:instrText xml:space="preserve"> \* MERGEFORMAT </w:instrText>
      </w:r>
      <w:r w:rsidRPr="008B2C0E">
        <w:fldChar w:fldCharType="separate"/>
      </w:r>
      <w:r w:rsidR="0046643C">
        <w:t>20</w:t>
      </w:r>
      <w:r w:rsidRPr="008B2C0E">
        <w:fldChar w:fldCharType="end"/>
      </w:r>
      <w:r w:rsidRPr="008B2C0E">
        <w:t xml:space="preserve"> této Smlouvy (dále jen </w:t>
      </w:r>
      <w:r w:rsidR="00341C1D" w:rsidRPr="008B2C0E">
        <w:t>„</w:t>
      </w:r>
      <w:r w:rsidRPr="008B2C0E">
        <w:rPr>
          <w:b/>
        </w:rPr>
        <w:t>Exit</w:t>
      </w:r>
      <w:r w:rsidR="00341C1D" w:rsidRPr="008B2C0E">
        <w:t>“</w:t>
      </w:r>
      <w:r w:rsidRPr="008B2C0E">
        <w:t>)</w:t>
      </w:r>
      <w:r w:rsidR="00043DEB" w:rsidRPr="008B2C0E">
        <w:t>.</w:t>
      </w:r>
      <w:bookmarkEnd w:id="6"/>
    </w:p>
    <w:p w14:paraId="1A0DCDD2" w14:textId="7DD04F5D" w:rsidR="00214077" w:rsidRPr="00E53EF8" w:rsidRDefault="00214077" w:rsidP="00CC5A1D">
      <w:pPr>
        <w:pStyle w:val="RLTextlnkuslovan"/>
      </w:pPr>
      <w:bookmarkStart w:id="7" w:name="_Ref25161273"/>
      <w:r w:rsidRPr="00E53EF8">
        <w:t xml:space="preserve">Objednatel se touto Smlouvou zavazuje poskytnout Poskytovateli nezbytnou součinnost při poskytování Služeb a při Rozvoji Poskytovatelem v rozsahu, který je vymezen </w:t>
      </w:r>
      <w:r w:rsidR="007658CB">
        <w:t>v 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005A2505" w:rsidRPr="00E53EF8">
        <w:t>.</w:t>
      </w:r>
      <w:bookmarkEnd w:id="7"/>
      <w:r w:rsidR="00E973E5">
        <w:t xml:space="preserve"> </w:t>
      </w:r>
      <w:r w:rsidR="00E973E5">
        <w:rPr>
          <w:rFonts w:asciiTheme="minorHAnsi" w:hAnsiTheme="minorHAnsi" w:cstheme="minorHAnsi"/>
        </w:rPr>
        <w:t xml:space="preserve">Stejně tak se Objednatel zavazuje poskytnout Poskytovateli nezbytnou součinnost při </w:t>
      </w:r>
      <w:r w:rsidR="0071122F">
        <w:rPr>
          <w:rFonts w:asciiTheme="minorHAnsi" w:hAnsiTheme="minorHAnsi" w:cstheme="minorHAnsi"/>
        </w:rPr>
        <w:t>realizac</w:t>
      </w:r>
      <w:r w:rsidR="00A617DF">
        <w:rPr>
          <w:rFonts w:asciiTheme="minorHAnsi" w:hAnsiTheme="minorHAnsi" w:cstheme="minorHAnsi"/>
        </w:rPr>
        <w:t>i</w:t>
      </w:r>
      <w:r w:rsidR="0071122F">
        <w:rPr>
          <w:rFonts w:asciiTheme="minorHAnsi" w:hAnsiTheme="minorHAnsi" w:cstheme="minorHAnsi"/>
        </w:rPr>
        <w:t xml:space="preserve"> Exitu.</w:t>
      </w:r>
    </w:p>
    <w:p w14:paraId="1E9DBE8B" w14:textId="5ECBCFD9" w:rsidR="00214077" w:rsidRDefault="00214077" w:rsidP="00CC5A1D">
      <w:pPr>
        <w:pStyle w:val="RLTextlnkuslovan"/>
      </w:pPr>
      <w:bookmarkStart w:id="8" w:name="_Ref25161274"/>
      <w:r w:rsidRPr="00E53EF8">
        <w:t xml:space="preserve">Objednatel se zavazuje zaplatit Poskytovateli dohodnutou cenu za řádně a včas poskytnuté </w:t>
      </w:r>
      <w:r w:rsidR="00E973E5">
        <w:t>plnění dle této Smlouvy</w:t>
      </w:r>
      <w:r w:rsidR="00B7075E">
        <w:t>,</w:t>
      </w:r>
      <w:r w:rsidRPr="00E53EF8">
        <w:t xml:space="preserve"> a to vždy po poskytnutí </w:t>
      </w:r>
      <w:r w:rsidR="00E973E5">
        <w:t>a akceptaci části plnění</w:t>
      </w:r>
      <w:r w:rsidRPr="00E53EF8">
        <w:t>, to vše za podmínek touto Smlouvou dále stanovených.</w:t>
      </w:r>
      <w:bookmarkEnd w:id="8"/>
    </w:p>
    <w:p w14:paraId="38FD654A" w14:textId="3083C85B" w:rsidR="006E0588" w:rsidRPr="00E53EF8" w:rsidRDefault="006E0588" w:rsidP="006E0588">
      <w:pPr>
        <w:pStyle w:val="RLTextlnkuslovan"/>
      </w:pPr>
      <w:bookmarkStart w:id="9" w:name="_Ref4428925"/>
      <w:r w:rsidRPr="00FB51CB">
        <w:t xml:space="preserve">Smluvní strany se dohodly, že Poskytovatel může </w:t>
      </w:r>
      <w:r w:rsidR="00E973E5">
        <w:rPr>
          <w:rFonts w:asciiTheme="minorHAnsi" w:hAnsiTheme="minorHAnsi" w:cstheme="minorHAnsi"/>
        </w:rPr>
        <w:t>k poskytování plnění využít</w:t>
      </w:r>
      <w:r w:rsidR="00E973E5" w:rsidRPr="00B12834">
        <w:rPr>
          <w:rFonts w:asciiTheme="minorHAnsi" w:hAnsiTheme="minorHAnsi" w:cstheme="minorHAnsi"/>
        </w:rPr>
        <w:t xml:space="preserve"> </w:t>
      </w:r>
      <w:r w:rsidR="0046643C">
        <w:rPr>
          <w:rFonts w:asciiTheme="minorHAnsi" w:hAnsiTheme="minorHAnsi" w:cstheme="minorHAnsi"/>
        </w:rPr>
        <w:t>pod</w:t>
      </w:r>
      <w:r w:rsidR="00E973E5" w:rsidRPr="00B12834">
        <w:rPr>
          <w:rFonts w:asciiTheme="minorHAnsi" w:hAnsiTheme="minorHAnsi" w:cstheme="minorHAnsi"/>
        </w:rPr>
        <w:t>dodavatel</w:t>
      </w:r>
      <w:r w:rsidR="00E973E5">
        <w:rPr>
          <w:rFonts w:asciiTheme="minorHAnsi" w:hAnsiTheme="minorHAnsi" w:cstheme="minorHAnsi"/>
        </w:rPr>
        <w:t>e</w:t>
      </w:r>
      <w:r w:rsidR="00E973E5" w:rsidRPr="00B12834">
        <w:rPr>
          <w:rFonts w:asciiTheme="minorHAnsi" w:hAnsiTheme="minorHAnsi" w:cstheme="minorHAnsi"/>
        </w:rPr>
        <w:t xml:space="preserve"> v případě, </w:t>
      </w:r>
      <w:r w:rsidR="00E973E5">
        <w:t xml:space="preserve">že </w:t>
      </w:r>
      <w:r w:rsidRPr="00FB51CB">
        <w:t xml:space="preserve">o takovémto záměru písemně předem informuje Objednatele s tím, že poskytne zejména informace o osobě </w:t>
      </w:r>
      <w:r w:rsidR="0046643C">
        <w:t>pod</w:t>
      </w:r>
      <w:r w:rsidRPr="00FB51CB">
        <w:t xml:space="preserve">dodavatele, jeho kontaktní údaje a informace o tom, v jakém státě se </w:t>
      </w:r>
      <w:r w:rsidR="0046643C">
        <w:t>pod</w:t>
      </w:r>
      <w:r w:rsidRPr="00FB51CB">
        <w:t xml:space="preserve">dodavatel nachází. V případě, že Objednatel ze závažných důvodů namítne, že navržená osoba </w:t>
      </w:r>
      <w:r w:rsidR="0046643C">
        <w:t>pod</w:t>
      </w:r>
      <w:r w:rsidRPr="00FB51CB">
        <w:t>dodavatele nemůž</w:t>
      </w:r>
      <w:r>
        <w:t>e</w:t>
      </w:r>
      <w:r w:rsidRPr="00FB51CB">
        <w:t xml:space="preserve"> </w:t>
      </w:r>
      <w:r w:rsidR="00E973E5">
        <w:rPr>
          <w:rFonts w:asciiTheme="minorHAnsi" w:hAnsiTheme="minorHAnsi" w:cstheme="minorHAnsi"/>
        </w:rPr>
        <w:t>poskytovat plnění nebo jeho část</w:t>
      </w:r>
      <w:r w:rsidR="00E973E5" w:rsidRPr="00B12834">
        <w:rPr>
          <w:rFonts w:asciiTheme="minorHAnsi" w:hAnsiTheme="minorHAnsi" w:cstheme="minorHAnsi"/>
        </w:rPr>
        <w:t xml:space="preserve"> dle Smlouvy</w:t>
      </w:r>
      <w:r w:rsidRPr="00FB51CB">
        <w:t xml:space="preserve">, Poskytovatel takovému návrhu vyhoví a </w:t>
      </w:r>
      <w:r w:rsidR="0046643C">
        <w:t>pod</w:t>
      </w:r>
      <w:r w:rsidRPr="00FB51CB">
        <w:t xml:space="preserve">dodavatele do poskytování </w:t>
      </w:r>
      <w:r w:rsidR="00E973E5">
        <w:t>plnění</w:t>
      </w:r>
      <w:r w:rsidRPr="00FB51CB">
        <w:t xml:space="preserve"> nezapojí.</w:t>
      </w:r>
      <w:bookmarkEnd w:id="9"/>
    </w:p>
    <w:p w14:paraId="3319E927" w14:textId="722C58FA" w:rsidR="00214077" w:rsidRPr="00B53AFF" w:rsidRDefault="00214077" w:rsidP="00BD4937">
      <w:pPr>
        <w:pStyle w:val="RLTextlnkuslovan"/>
      </w:pPr>
      <w:bookmarkStart w:id="10" w:name="_Ref368938526"/>
      <w:bookmarkStart w:id="11" w:name="_Ref372629544"/>
      <w:r w:rsidRPr="00E53EF8">
        <w:t xml:space="preserve">Smluvní strany výslovně uvádějí, že při poskytování </w:t>
      </w:r>
      <w:r w:rsidR="00E973E5">
        <w:t>plnění</w:t>
      </w:r>
      <w:r w:rsidRPr="00E53EF8">
        <w:t xml:space="preserve"> prostřednictvím jakéhokoli </w:t>
      </w:r>
      <w:r w:rsidR="0046643C">
        <w:t>pod</w:t>
      </w:r>
      <w:r w:rsidR="00B232B0" w:rsidRPr="00E53EF8">
        <w:t>dodavatele</w:t>
      </w:r>
      <w:r w:rsidRPr="00E53EF8">
        <w:t xml:space="preserve"> má Poskytovatel odpovědnost, jako by </w:t>
      </w:r>
      <w:r w:rsidR="00E973E5">
        <w:rPr>
          <w:rFonts w:asciiTheme="minorHAnsi" w:hAnsiTheme="minorHAnsi" w:cstheme="minorHAnsi"/>
          <w:lang w:eastAsia="en-US"/>
        </w:rPr>
        <w:t xml:space="preserve">plnění poskytoval </w:t>
      </w:r>
      <w:r w:rsidR="00E973E5" w:rsidRPr="00E44A8F">
        <w:rPr>
          <w:rFonts w:asciiTheme="minorHAnsi" w:hAnsiTheme="minorHAnsi" w:cstheme="minorHAnsi"/>
          <w:lang w:eastAsia="en-US"/>
        </w:rPr>
        <w:t>sám</w:t>
      </w:r>
      <w:r w:rsidR="00E973E5">
        <w:rPr>
          <w:rFonts w:asciiTheme="minorHAnsi" w:hAnsiTheme="minorHAnsi" w:cstheme="minorHAnsi"/>
          <w:lang w:eastAsia="en-US"/>
        </w:rPr>
        <w:t>.</w:t>
      </w:r>
      <w:bookmarkEnd w:id="10"/>
      <w:bookmarkEnd w:id="11"/>
    </w:p>
    <w:p w14:paraId="79BED0FC" w14:textId="3F84B120" w:rsidR="00B53AFF" w:rsidRPr="0025475F" w:rsidRDefault="00B53AFF" w:rsidP="00BD4937">
      <w:pPr>
        <w:pStyle w:val="RLTextlnkuslovan"/>
      </w:pPr>
      <w:r w:rsidRPr="0025475F">
        <w:t>Pro vyloučení jakýchkoliv pochybností smluvní strany deklarují, že Systém zůstává ve vlastnictví Objednatele.</w:t>
      </w:r>
    </w:p>
    <w:p w14:paraId="48A1183A" w14:textId="77777777" w:rsidR="00214077" w:rsidRPr="00E53EF8" w:rsidRDefault="00214077" w:rsidP="00CC5A1D">
      <w:pPr>
        <w:pStyle w:val="RLlneksmlouvy"/>
      </w:pPr>
      <w:bookmarkStart w:id="12" w:name="_Toc212632747"/>
      <w:r w:rsidRPr="00E53EF8">
        <w:t>DOBA A MÍSTO PLNĚNÍ</w:t>
      </w:r>
      <w:bookmarkEnd w:id="12"/>
    </w:p>
    <w:p w14:paraId="672B4801" w14:textId="2189C595" w:rsidR="00214077" w:rsidRPr="00E53EF8" w:rsidRDefault="00214077" w:rsidP="00CC5A1D">
      <w:pPr>
        <w:pStyle w:val="RLTextlnkuslovan"/>
      </w:pPr>
      <w:bookmarkStart w:id="13" w:name="_Ref370398867"/>
      <w:r w:rsidRPr="00E53EF8">
        <w:t xml:space="preserve">Poskytovatel se zavazuje zahájit poskytování </w:t>
      </w:r>
      <w:r w:rsidR="00E973E5">
        <w:t>plnění</w:t>
      </w:r>
      <w:r w:rsidR="00E973E5" w:rsidRPr="00E53EF8">
        <w:t xml:space="preserve"> </w:t>
      </w:r>
      <w:r w:rsidRPr="00E53EF8">
        <w:t>ke dni nabytí účinnosti této Smlouvy</w:t>
      </w:r>
      <w:r w:rsidR="003B1AD0" w:rsidRPr="00E53EF8">
        <w:t>,</w:t>
      </w:r>
      <w:r w:rsidR="00DA2410" w:rsidRPr="00E53EF8">
        <w:t xml:space="preserve"> není-li v této Smlouvě výslovně stanoveno něco jiného</w:t>
      </w:r>
      <w:r w:rsidRPr="00E53EF8">
        <w:t>.</w:t>
      </w:r>
      <w:bookmarkEnd w:id="13"/>
      <w:r w:rsidRPr="00E53EF8">
        <w:t xml:space="preserve"> </w:t>
      </w:r>
    </w:p>
    <w:p w14:paraId="02762D87" w14:textId="596CB4D6" w:rsidR="00214077" w:rsidRPr="0002125E" w:rsidRDefault="00214077" w:rsidP="00CC5A1D">
      <w:pPr>
        <w:pStyle w:val="RLTextlnkuslovan"/>
        <w:rPr>
          <w:lang w:eastAsia="en-US"/>
        </w:rPr>
      </w:pPr>
      <w:bookmarkStart w:id="14" w:name="_Ref25161284"/>
      <w:r w:rsidRPr="00E53EF8">
        <w:rPr>
          <w:lang w:eastAsia="en-US"/>
        </w:rPr>
        <w:t xml:space="preserve">Místem plnění </w:t>
      </w:r>
      <w:r w:rsidR="003B1AD0" w:rsidRPr="0002125E">
        <w:rPr>
          <w:lang w:eastAsia="en-US"/>
        </w:rPr>
        <w:t>j</w:t>
      </w:r>
      <w:r w:rsidR="005C2B90" w:rsidRPr="0002125E">
        <w:rPr>
          <w:lang w:eastAsia="en-US"/>
        </w:rPr>
        <w:t xml:space="preserve">sou lokality </w:t>
      </w:r>
      <w:r w:rsidR="007658CB">
        <w:rPr>
          <w:lang w:eastAsia="en-US"/>
        </w:rPr>
        <w:t xml:space="preserve">uvedené v příloze </w:t>
      </w:r>
      <w:r w:rsidR="007658CB">
        <w:t>(</w:t>
      </w:r>
      <w:r w:rsidR="007658CB">
        <w:fldChar w:fldCharType="begin"/>
      </w:r>
      <w:r w:rsidR="007658CB">
        <w:instrText xml:space="preserve"> REF _Ref66431950 \r \h </w:instrText>
      </w:r>
      <w:r w:rsidR="007658CB">
        <w:fldChar w:fldCharType="separate"/>
      </w:r>
      <w:r w:rsidR="007658CB">
        <w:t>Příloha č.3</w:t>
      </w:r>
      <w:r w:rsidR="007658CB">
        <w:fldChar w:fldCharType="end"/>
      </w:r>
      <w:r w:rsidR="007658CB">
        <w:t>) této smlouvy</w:t>
      </w:r>
      <w:r w:rsidR="00305337" w:rsidRPr="0002125E">
        <w:rPr>
          <w:lang w:eastAsia="en-US"/>
        </w:rPr>
        <w:t>.</w:t>
      </w:r>
      <w:bookmarkEnd w:id="14"/>
    </w:p>
    <w:p w14:paraId="0ABD3B62" w14:textId="77777777" w:rsidR="00214077" w:rsidRPr="00E53EF8" w:rsidRDefault="00214077" w:rsidP="00CC5A1D">
      <w:pPr>
        <w:pStyle w:val="RLTextlnkuslovan"/>
      </w:pPr>
      <w:bookmarkStart w:id="15" w:name="_Ref25161285"/>
      <w:bookmarkStart w:id="16" w:name="_Hlk25582051"/>
      <w:r w:rsidRPr="0002125E">
        <w:t>Pokud to povaha plnění této Smlouvy umožňuje a Objednatel vůči tomu nemá výhrady, je Poskytovatel</w:t>
      </w:r>
      <w:r w:rsidRPr="00E53EF8">
        <w:t xml:space="preserve"> oprávněn poskytovat </w:t>
      </w:r>
      <w:r w:rsidR="00E973E5">
        <w:rPr>
          <w:rFonts w:asciiTheme="minorHAnsi" w:hAnsiTheme="minorHAnsi" w:cstheme="minorHAnsi"/>
          <w:lang w:eastAsia="en-US"/>
        </w:rPr>
        <w:t>části plnění</w:t>
      </w:r>
      <w:r w:rsidR="00E973E5" w:rsidRPr="00FA088E">
        <w:rPr>
          <w:rFonts w:asciiTheme="minorHAnsi" w:hAnsiTheme="minorHAnsi" w:cstheme="minorHAnsi"/>
          <w:lang w:eastAsia="en-US"/>
        </w:rPr>
        <w:t xml:space="preserve"> </w:t>
      </w:r>
      <w:r w:rsidRPr="00E53EF8">
        <w:t>také vzdáleným přístupem.</w:t>
      </w:r>
      <w:bookmarkEnd w:id="15"/>
    </w:p>
    <w:bookmarkEnd w:id="16"/>
    <w:p w14:paraId="11440CF9" w14:textId="77777777" w:rsidR="00CF3D32" w:rsidRPr="00E53EF8" w:rsidRDefault="00CF3D32" w:rsidP="00CF3D32">
      <w:pPr>
        <w:pStyle w:val="RLlneksmlouvy"/>
      </w:pPr>
      <w:r w:rsidRPr="00E53EF8">
        <w:lastRenderedPageBreak/>
        <w:t>SERVICE DESK A ŘEŠENÍ TICKETŮ</w:t>
      </w:r>
    </w:p>
    <w:p w14:paraId="7AB26519" w14:textId="4235B718" w:rsidR="00CF3D32" w:rsidRPr="00E53EF8" w:rsidRDefault="00885CFC" w:rsidP="005A7DB8">
      <w:pPr>
        <w:pStyle w:val="RLTextlnkuslovan"/>
      </w:pPr>
      <w:r w:rsidRPr="00E53EF8">
        <w:t xml:space="preserve">Smluvní strany se dohodly, že s ohledem na variabilitu specifických termínů pro účely Katalogových listů jsou tyto dále definovány v </w:t>
      </w:r>
      <w:r w:rsidR="007658CB">
        <w:t>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Pr="00E53EF8">
        <w:t xml:space="preserve"> této Smlouvy. </w:t>
      </w:r>
      <w:r w:rsidR="00CF3D32" w:rsidRPr="00E53EF8">
        <w:t>Poskytovatel se zavazuje provozovat řešení</w:t>
      </w:r>
      <w:r w:rsidR="00AE2D9F" w:rsidRPr="00E53EF8">
        <w:t>,</w:t>
      </w:r>
      <w:r w:rsidR="00CF3D32" w:rsidRPr="00E53EF8">
        <w:t xml:space="preserve"> (i) přes které bude řízeno poskytování Služeb a poskytování Rozvoje a</w:t>
      </w:r>
      <w:r w:rsidR="00AE2D9F" w:rsidRPr="00E53EF8">
        <w:t xml:space="preserve">, </w:t>
      </w:r>
      <w:r w:rsidR="00CF3D32" w:rsidRPr="00E53EF8">
        <w:t xml:space="preserve">(ii) které umožní předávání a přijímání informací ke sledování kvalitativních a kvantitativních parametrů Služby (dále jen </w:t>
      </w:r>
      <w:r w:rsidR="00341C1D" w:rsidRPr="00E53EF8">
        <w:t>„</w:t>
      </w:r>
      <w:r w:rsidR="00CF3D32" w:rsidRPr="00E53EF8">
        <w:rPr>
          <w:b/>
        </w:rPr>
        <w:t>Service Desk</w:t>
      </w:r>
      <w:r w:rsidR="00341C1D" w:rsidRPr="00E53EF8">
        <w:t>“</w:t>
      </w:r>
      <w:r w:rsidR="00B74203" w:rsidRPr="00E53EF8">
        <w:t>),</w:t>
      </w:r>
      <w:r w:rsidR="00CF3D32" w:rsidRPr="00E53EF8">
        <w:t xml:space="preserve"> a současně také sledování kvalitativních a kvantitativních parametrů Služby</w:t>
      </w:r>
      <w:r w:rsidR="000578B9" w:rsidRPr="00E53EF8">
        <w:t xml:space="preserve"> a Rozvoje</w:t>
      </w:r>
      <w:r w:rsidR="00CF3D32" w:rsidRPr="00E53EF8" w:rsidDel="00426F75">
        <w:t xml:space="preserve"> </w:t>
      </w:r>
      <w:r w:rsidR="00CF3D32" w:rsidRPr="00E53EF8">
        <w:t xml:space="preserve">Poskytovatelem (dále jen </w:t>
      </w:r>
      <w:r w:rsidR="00341C1D" w:rsidRPr="00E53EF8">
        <w:t>„</w:t>
      </w:r>
      <w:r w:rsidR="00CF3D32" w:rsidRPr="00E53EF8">
        <w:rPr>
          <w:b/>
        </w:rPr>
        <w:t>Monitoring</w:t>
      </w:r>
      <w:r w:rsidR="00341C1D" w:rsidRPr="00E53EF8">
        <w:t>“</w:t>
      </w:r>
      <w:r w:rsidR="00CF3D32" w:rsidRPr="00E53EF8">
        <w:t xml:space="preserve">), přičemž bližší specifikace </w:t>
      </w:r>
      <w:r w:rsidR="00AE2D9F" w:rsidRPr="00E53EF8">
        <w:t xml:space="preserve">parametrů </w:t>
      </w:r>
      <w:r w:rsidR="00091B6C" w:rsidRPr="00E53EF8">
        <w:t xml:space="preserve">služeb </w:t>
      </w:r>
      <w:r w:rsidR="00AE2D9F" w:rsidRPr="00E53EF8">
        <w:t xml:space="preserve">poskytovaných </w:t>
      </w:r>
      <w:r w:rsidR="00CF3D32" w:rsidRPr="00E53EF8">
        <w:t>Service Desk</w:t>
      </w:r>
      <w:r w:rsidR="00AE2D9F" w:rsidRPr="00E53EF8">
        <w:t>em</w:t>
      </w:r>
      <w:r w:rsidR="00CF3D32" w:rsidRPr="00E53EF8">
        <w:t xml:space="preserve"> a </w:t>
      </w:r>
      <w:r w:rsidR="00AE2D9F" w:rsidRPr="00E53EF8">
        <w:t xml:space="preserve">v rámci </w:t>
      </w:r>
      <w:r w:rsidR="00CF3D32" w:rsidRPr="00E53EF8">
        <w:t xml:space="preserve">Monitoringu je uvedena </w:t>
      </w:r>
      <w:r w:rsidR="007658CB" w:rsidRPr="00E53EF8">
        <w:t xml:space="preserve">v </w:t>
      </w:r>
      <w:r w:rsidR="007658CB">
        <w:t>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007658CB" w:rsidRPr="00E53EF8">
        <w:t xml:space="preserve"> </w:t>
      </w:r>
      <w:r w:rsidR="00CF3D32" w:rsidRPr="00E53EF8">
        <w:t xml:space="preserve"> Smlouvy</w:t>
      </w:r>
      <w:r w:rsidR="00FF098F">
        <w:t xml:space="preserve"> v Článku</w:t>
      </w:r>
      <w:r w:rsidR="00C5783A">
        <w:t xml:space="preserve"> </w:t>
      </w:r>
      <w:r w:rsidR="00FF098F">
        <w:t xml:space="preserve"> </w:t>
      </w:r>
      <w:r w:rsidR="00CF04BF">
        <w:rPr>
          <w:highlight w:val="yellow"/>
        </w:rPr>
        <w:fldChar w:fldCharType="begin"/>
      </w:r>
      <w:r w:rsidR="00CF04BF">
        <w:instrText xml:space="preserve"> REF _Ref25580870 \r \h </w:instrText>
      </w:r>
      <w:r w:rsidR="00CF04BF">
        <w:rPr>
          <w:highlight w:val="yellow"/>
        </w:rPr>
      </w:r>
      <w:r w:rsidR="00CF04BF">
        <w:rPr>
          <w:highlight w:val="yellow"/>
        </w:rPr>
        <w:fldChar w:fldCharType="separate"/>
      </w:r>
      <w:r w:rsidR="00C5783A">
        <w:t>2.5</w:t>
      </w:r>
      <w:r w:rsidR="00CF04BF">
        <w:rPr>
          <w:highlight w:val="yellow"/>
        </w:rPr>
        <w:fldChar w:fldCharType="end"/>
      </w:r>
      <w:r w:rsidR="00FF098F">
        <w:t xml:space="preserve"> Katalogových listů.</w:t>
      </w:r>
    </w:p>
    <w:p w14:paraId="402D5121" w14:textId="3D38454C" w:rsidR="00CF3D32" w:rsidRPr="00E53EF8" w:rsidRDefault="00CF3D32" w:rsidP="00000B2D">
      <w:pPr>
        <w:pStyle w:val="RLTextlnkuslovan"/>
      </w:pPr>
      <w:bookmarkStart w:id="17" w:name="_Ref25852484"/>
      <w:r w:rsidRPr="00E53EF8">
        <w:t xml:space="preserve">V rámci Service Desku budou moci uživatelé na straně Objednatele telefonicky nebo e-mailem komunikovat </w:t>
      </w:r>
      <w:r w:rsidR="00D3005B" w:rsidRPr="00E53EF8">
        <w:t>(i)</w:t>
      </w:r>
      <w:r w:rsidR="00000B2D">
        <w:t xml:space="preserve"> </w:t>
      </w:r>
      <w:r w:rsidR="00000B2D" w:rsidRPr="00E53EF8">
        <w:t>servisní požadavk</w:t>
      </w:r>
      <w:r w:rsidR="00000B2D">
        <w:t>y</w:t>
      </w:r>
      <w:r w:rsidR="00000B2D" w:rsidRPr="00E53EF8">
        <w:t>, které budou popisovat zejména jakoukoli domnělou či skutečnou vadu Systému, (ii) požadavk</w:t>
      </w:r>
      <w:r w:rsidR="00000B2D">
        <w:t>y</w:t>
      </w:r>
      <w:r w:rsidR="00000B2D" w:rsidRPr="00E53EF8">
        <w:t xml:space="preserve"> v rámci </w:t>
      </w:r>
      <w:r w:rsidR="00000B2D">
        <w:t>Podpory provozu</w:t>
      </w:r>
      <w:r w:rsidR="00000B2D" w:rsidRPr="00E53EF8">
        <w:t xml:space="preserve"> (dále jen „</w:t>
      </w:r>
      <w:r w:rsidR="00000B2D" w:rsidRPr="00E53EF8">
        <w:rPr>
          <w:b/>
        </w:rPr>
        <w:t>Tickety</w:t>
      </w:r>
      <w:r w:rsidR="00000B2D" w:rsidRPr="00E53EF8">
        <w:t>“)</w:t>
      </w:r>
      <w:r w:rsidR="00000B2D">
        <w:t xml:space="preserve"> a </w:t>
      </w:r>
      <w:r w:rsidR="00D3005B" w:rsidRPr="00E53EF8">
        <w:t>(ii)</w:t>
      </w:r>
      <w:r w:rsidR="00B74203" w:rsidRPr="00E53EF8">
        <w:t xml:space="preserve"> </w:t>
      </w:r>
      <w:r w:rsidR="00D3005B" w:rsidRPr="00E53EF8">
        <w:t>Zadání rozvojových požadavků</w:t>
      </w:r>
      <w:r w:rsidR="00000B2D" w:rsidRPr="00000B2D">
        <w:t xml:space="preserve"> </w:t>
      </w:r>
      <w:r w:rsidR="00000B2D" w:rsidRPr="00E53EF8">
        <w:t xml:space="preserve">ve smyslu Článku </w:t>
      </w:r>
      <w:r w:rsidR="00DC53BE">
        <w:fldChar w:fldCharType="begin"/>
      </w:r>
      <w:r w:rsidR="00DC53BE">
        <w:instrText xml:space="preserve"> REF _Ref372211386 \r \h </w:instrText>
      </w:r>
      <w:r w:rsidR="00DC53BE">
        <w:fldChar w:fldCharType="separate"/>
      </w:r>
      <w:r w:rsidR="0069573F">
        <w:t>8</w:t>
      </w:r>
      <w:r w:rsidR="00DC53BE">
        <w:fldChar w:fldCharType="end"/>
      </w:r>
      <w:r w:rsidR="00000B2D" w:rsidRPr="00E53EF8">
        <w:t xml:space="preserve"> této Smlouvy</w:t>
      </w:r>
      <w:r w:rsidR="00000B2D">
        <w:t xml:space="preserve">, </w:t>
      </w:r>
      <w:r w:rsidR="00A23E33">
        <w:t xml:space="preserve">a to v Provozní době stanovené v </w:t>
      </w:r>
      <w:r w:rsidR="007658CB">
        <w:t>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 Smlouvy</w:t>
      </w:r>
      <w:r w:rsidR="00A23E33" w:rsidRPr="00000B2D">
        <w:rPr>
          <w:rStyle w:val="Hypertextovodkaz"/>
          <w:rFonts w:cs="Calibri"/>
          <w:color w:val="auto"/>
        </w:rPr>
        <w:t>.</w:t>
      </w:r>
      <w:bookmarkEnd w:id="17"/>
    </w:p>
    <w:p w14:paraId="19235E63" w14:textId="2A1E60D1" w:rsidR="00B74203" w:rsidRPr="00E53EF8" w:rsidRDefault="00CF3D32" w:rsidP="001E167D">
      <w:pPr>
        <w:pStyle w:val="RLTextlnkuslovan"/>
      </w:pPr>
      <w:r w:rsidRPr="00E53EF8">
        <w:t xml:space="preserve">Poskytovatel se zavazuje přijímat hlášení </w:t>
      </w:r>
      <w:r w:rsidR="001E167D" w:rsidRPr="00E53EF8">
        <w:t xml:space="preserve">(i) </w:t>
      </w:r>
      <w:r w:rsidRPr="00E53EF8">
        <w:t xml:space="preserve">založených Ticketů </w:t>
      </w:r>
      <w:r w:rsidR="00B74203" w:rsidRPr="00E53EF8">
        <w:t xml:space="preserve">zadaných do </w:t>
      </w:r>
      <w:r w:rsidRPr="00E53EF8">
        <w:t xml:space="preserve">Service Desku </w:t>
      </w:r>
      <w:r w:rsidR="001E167D" w:rsidRPr="00E53EF8">
        <w:t xml:space="preserve">a/nebo (ii) Zadání rozvojových požadavků </w:t>
      </w:r>
      <w:r w:rsidR="00B74203" w:rsidRPr="00E53EF8">
        <w:t>následujícími prostředky:</w:t>
      </w:r>
    </w:p>
    <w:p w14:paraId="2B21B1D4" w14:textId="7C93C3B2" w:rsidR="00517372" w:rsidRPr="00E53EF8" w:rsidRDefault="00517372" w:rsidP="00517372">
      <w:pPr>
        <w:pStyle w:val="RLTextlnkuslovan"/>
        <w:numPr>
          <w:ilvl w:val="3"/>
          <w:numId w:val="7"/>
        </w:numPr>
      </w:pPr>
      <w:r w:rsidRPr="00E53EF8">
        <w:t xml:space="preserve">emailem na adrese </w:t>
      </w:r>
      <w:r w:rsidRPr="00E53EF8">
        <w:rPr>
          <w:highlight w:val="yellow"/>
        </w:rPr>
        <w:t>[DOPLNIT]</w:t>
      </w:r>
      <w:r w:rsidRPr="00E53EF8">
        <w:t>;</w:t>
      </w:r>
    </w:p>
    <w:p w14:paraId="46AFE0D7" w14:textId="25F69D61" w:rsidR="00517372" w:rsidRPr="00E53EF8" w:rsidRDefault="00517372" w:rsidP="00517372">
      <w:pPr>
        <w:pStyle w:val="RLTextlnkuslovan"/>
        <w:numPr>
          <w:ilvl w:val="3"/>
          <w:numId w:val="7"/>
        </w:numPr>
      </w:pPr>
      <w:r w:rsidRPr="00E53EF8">
        <w:t xml:space="preserve">telefonicky na čísle </w:t>
      </w:r>
      <w:r w:rsidRPr="00E53EF8">
        <w:rPr>
          <w:highlight w:val="yellow"/>
        </w:rPr>
        <w:t>[DOPLNIT]</w:t>
      </w:r>
      <w:r w:rsidRPr="00E53EF8">
        <w:t>.</w:t>
      </w:r>
    </w:p>
    <w:p w14:paraId="2F5183FF" w14:textId="4A03D2B6" w:rsidR="001E167D" w:rsidRPr="00E53EF8" w:rsidRDefault="001E167D" w:rsidP="006738F9">
      <w:pPr>
        <w:pStyle w:val="RLTextlnkuslovan"/>
      </w:pPr>
      <w:r>
        <w:t xml:space="preserve">Poskytovatel se zavazuje provozovat Service Desk v Provozní době. </w:t>
      </w:r>
      <w:r w:rsidRPr="003D3393">
        <w:t xml:space="preserve">V pracovní dny od </w:t>
      </w:r>
      <w:r w:rsidR="00F61046" w:rsidRPr="003D3393">
        <w:t xml:space="preserve">9:00 – 18:00 </w:t>
      </w:r>
      <w:r w:rsidR="00AE2D9F" w:rsidRPr="003D3393">
        <w:t>/24/7</w:t>
      </w:r>
      <w:r w:rsidRPr="003D3393">
        <w:t xml:space="preserve"> bude Service Desk obsluhován živým operátorem</w:t>
      </w:r>
      <w:r w:rsidR="22CA7B3D" w:rsidRPr="003D3393">
        <w:t xml:space="preserve"> s tech</w:t>
      </w:r>
      <w:r w:rsidR="41CBEAC2" w:rsidRPr="003D3393">
        <w:t>n</w:t>
      </w:r>
      <w:r w:rsidR="22CA7B3D" w:rsidRPr="003D3393">
        <w:t>ickou znalostí systému minimálně na úrovni testera aplikace</w:t>
      </w:r>
      <w:r>
        <w:t>.</w:t>
      </w:r>
    </w:p>
    <w:p w14:paraId="6C37CCC1" w14:textId="2B15DC23" w:rsidR="00517372" w:rsidRPr="00E53EF8" w:rsidRDefault="00517372" w:rsidP="0003709F">
      <w:pPr>
        <w:pStyle w:val="RLTextlnkuslovan"/>
        <w:numPr>
          <w:ilvl w:val="1"/>
          <w:numId w:val="7"/>
        </w:numPr>
      </w:pPr>
      <w:r w:rsidRPr="00E53EF8">
        <w:t xml:space="preserve">V případě kontaktování Service Desku v souladu s Článkem </w:t>
      </w:r>
      <w:r w:rsidR="000845CD">
        <w:fldChar w:fldCharType="begin"/>
      </w:r>
      <w:r w:rsidR="000845CD">
        <w:instrText xml:space="preserve"> REF _Ref25852484 \r \h </w:instrText>
      </w:r>
      <w:r w:rsidR="000845CD">
        <w:fldChar w:fldCharType="separate"/>
      </w:r>
      <w:r w:rsidR="008F7B0C">
        <w:t>5.2</w:t>
      </w:r>
      <w:r w:rsidR="000845CD">
        <w:fldChar w:fldCharType="end"/>
      </w:r>
      <w:r w:rsidR="002834B5" w:rsidRPr="00E53EF8">
        <w:t xml:space="preserve"> </w:t>
      </w:r>
      <w:r w:rsidRPr="00E53EF8">
        <w:t xml:space="preserve">Smlouvy je </w:t>
      </w:r>
      <w:r w:rsidR="00E6334A">
        <w:t>Dodavatel</w:t>
      </w:r>
      <w:r w:rsidRPr="00E53EF8">
        <w:t xml:space="preserve"> povinen:</w:t>
      </w:r>
    </w:p>
    <w:p w14:paraId="33B7095E" w14:textId="6C40DBF1" w:rsidR="00517372" w:rsidRPr="00E53EF8" w:rsidRDefault="00517372" w:rsidP="00517372">
      <w:pPr>
        <w:pStyle w:val="RLTextlnkuslovan"/>
        <w:numPr>
          <w:ilvl w:val="2"/>
          <w:numId w:val="7"/>
        </w:numPr>
      </w:pPr>
      <w:r w:rsidRPr="00E53EF8">
        <w:t>ověřit oprávnění kontaktující osoby zadávat Tickety a/nebo Zadávat rozvojové požadavky;</w:t>
      </w:r>
    </w:p>
    <w:p w14:paraId="0FEF1B5E" w14:textId="77777777" w:rsidR="00517372" w:rsidRPr="00E53EF8" w:rsidRDefault="00517372" w:rsidP="00517372">
      <w:pPr>
        <w:pStyle w:val="RLTextlnkuslovan"/>
        <w:numPr>
          <w:ilvl w:val="2"/>
          <w:numId w:val="7"/>
        </w:numPr>
      </w:pPr>
      <w:r w:rsidRPr="00E53EF8">
        <w:t>zaznamenat identifikaci ohlašujícího a tel. číslo nebo emailovou adresu pro potřebu zpětného kontaktu;</w:t>
      </w:r>
    </w:p>
    <w:p w14:paraId="62F98BCF" w14:textId="343603DF" w:rsidR="00517372" w:rsidRPr="00E53EF8" w:rsidRDefault="00517372" w:rsidP="00517372">
      <w:pPr>
        <w:pStyle w:val="RLTextlnkuslovan"/>
        <w:numPr>
          <w:ilvl w:val="2"/>
          <w:numId w:val="7"/>
        </w:numPr>
      </w:pPr>
      <w:r w:rsidRPr="00E53EF8">
        <w:t>založit Ticket</w:t>
      </w:r>
      <w:r w:rsidR="009C4865" w:rsidRPr="00E53EF8">
        <w:t xml:space="preserve"> a/nebo Zadat rozvojový požadavek</w:t>
      </w:r>
      <w:r w:rsidRPr="00E53EF8">
        <w:t xml:space="preserve"> a zaevidovat, jméno, funkci a kontaktní údaje ohlašující osoby, popis problému a okamžik jeho vzniku;</w:t>
      </w:r>
    </w:p>
    <w:p w14:paraId="27D2C732" w14:textId="67788ECE" w:rsidR="00517372" w:rsidRPr="00E53EF8" w:rsidRDefault="00517372" w:rsidP="00EF7043">
      <w:pPr>
        <w:pStyle w:val="RLTextlnkuslovan"/>
        <w:numPr>
          <w:ilvl w:val="2"/>
          <w:numId w:val="7"/>
        </w:numPr>
      </w:pPr>
      <w:r w:rsidRPr="00E53EF8">
        <w:t xml:space="preserve">oznámit založení Ticketu </w:t>
      </w:r>
      <w:r w:rsidR="009C4865" w:rsidRPr="00E53EF8">
        <w:t xml:space="preserve">a/nebo Zadání rozvojového požadavku </w:t>
      </w:r>
      <w:r w:rsidRPr="00E53EF8">
        <w:t>oprávněné osobě Objednatele</w:t>
      </w:r>
      <w:r w:rsidR="00D748E7">
        <w:t xml:space="preserve"> (</w:t>
      </w:r>
      <w:r w:rsidR="00E0753C">
        <w:t>Objednatel</w:t>
      </w:r>
      <w:r w:rsidR="00D748E7">
        <w:t>)</w:t>
      </w:r>
      <w:r w:rsidRPr="00E53EF8">
        <w:t xml:space="preserve"> dle </w:t>
      </w:r>
      <w:r w:rsidR="00823D17" w:rsidRPr="00E53EF8">
        <w:t xml:space="preserve">Článku </w:t>
      </w:r>
      <w:r w:rsidR="000845CD">
        <w:fldChar w:fldCharType="begin"/>
      </w:r>
      <w:r w:rsidR="000845CD">
        <w:instrText xml:space="preserve"> REF _Ref2168496 \r \h </w:instrText>
      </w:r>
      <w:r w:rsidR="000845CD">
        <w:fldChar w:fldCharType="separate"/>
      </w:r>
      <w:r w:rsidR="008F7B0C">
        <w:t>6.3</w:t>
      </w:r>
      <w:r w:rsidR="000845CD">
        <w:fldChar w:fldCharType="end"/>
      </w:r>
      <w:r w:rsidR="00823D17" w:rsidRPr="00E53EF8">
        <w:t xml:space="preserve"> </w:t>
      </w:r>
      <w:r w:rsidRPr="00E53EF8">
        <w:t xml:space="preserve">této </w:t>
      </w:r>
      <w:r w:rsidR="007067AC" w:rsidRPr="00E53EF8">
        <w:t>S</w:t>
      </w:r>
      <w:r w:rsidRPr="00E53EF8">
        <w:t>mlouvy bez zbytečného odkladu</w:t>
      </w:r>
      <w:r w:rsidR="00EF7043">
        <w:t>,</w:t>
      </w:r>
      <w:r w:rsidRPr="00E53EF8">
        <w:t xml:space="preserve"> v souladu s garantovanými dobami odezev uvedenými v </w:t>
      </w:r>
      <w:r w:rsidR="007658CB">
        <w:t>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007658CB" w:rsidRPr="00E53EF8">
        <w:t xml:space="preserve"> </w:t>
      </w:r>
      <w:r w:rsidRPr="00E53EF8">
        <w:t xml:space="preserve"> této smlouvy. </w:t>
      </w:r>
    </w:p>
    <w:p w14:paraId="357F743E" w14:textId="1A60C532" w:rsidR="00B74203" w:rsidRPr="00E53EF8" w:rsidRDefault="001E167D" w:rsidP="001E167D">
      <w:pPr>
        <w:pStyle w:val="RLTextlnkuslovan"/>
      </w:pPr>
      <w:r w:rsidRPr="00E53EF8">
        <w:t>V</w:t>
      </w:r>
      <w:r w:rsidR="00CF3D32" w:rsidRPr="00E53EF8">
        <w:t>eškeré požadavky na servisní podporu musí být evidovány a musí být sledován jejich životní cyklus.</w:t>
      </w:r>
      <w:r w:rsidR="004F4C1E" w:rsidRPr="00E53EF8">
        <w:t xml:space="preserve"> </w:t>
      </w:r>
    </w:p>
    <w:p w14:paraId="759B48E2" w14:textId="36C91D99" w:rsidR="00B74203" w:rsidRPr="00E53EF8" w:rsidRDefault="001E167D" w:rsidP="006738F9">
      <w:pPr>
        <w:pStyle w:val="RLTextlnkuslovan"/>
      </w:pPr>
      <w:r w:rsidRPr="00E53EF8">
        <w:t xml:space="preserve">V případě, že je součástí nahlášeného Ticketu </w:t>
      </w:r>
      <w:r w:rsidR="004F4C1E" w:rsidRPr="00E53EF8">
        <w:t xml:space="preserve">jakákoliv skutečnost omezující či znemožňující standardní funkčnost Systému nebo jakékoli nedodržení Zaručené hodnoty Monitorovaného parametru, jak je tato blíže upravena </w:t>
      </w:r>
      <w:r w:rsidR="007658CB" w:rsidRPr="00E53EF8">
        <w:t xml:space="preserve">v </w:t>
      </w:r>
      <w:r w:rsidR="007658CB">
        <w:t>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 Smlouvy</w:t>
      </w:r>
      <w:r w:rsidR="004F4C1E" w:rsidRPr="00E53EF8">
        <w:t xml:space="preserve"> (dále jen </w:t>
      </w:r>
      <w:r w:rsidR="00341C1D" w:rsidRPr="00E53EF8">
        <w:t>„</w:t>
      </w:r>
      <w:r w:rsidR="004F4C1E" w:rsidRPr="00E53EF8">
        <w:rPr>
          <w:b/>
        </w:rPr>
        <w:t>Incident</w:t>
      </w:r>
      <w:r w:rsidR="00341C1D" w:rsidRPr="00E53EF8">
        <w:t>“</w:t>
      </w:r>
      <w:r w:rsidR="004F4C1E" w:rsidRPr="00E53EF8">
        <w:t>)</w:t>
      </w:r>
      <w:r w:rsidR="00CC60F3" w:rsidRPr="00E53EF8">
        <w:t>,</w:t>
      </w:r>
      <w:r w:rsidRPr="00E53EF8">
        <w:t xml:space="preserve"> je Poskytovatel </w:t>
      </w:r>
      <w:r w:rsidR="00B74203" w:rsidRPr="00E53EF8">
        <w:t>povinen na nahlá</w:t>
      </w:r>
      <w:r w:rsidR="004F4C1E" w:rsidRPr="00E53EF8">
        <w:t>šený Incident reagovat jako na v</w:t>
      </w:r>
      <w:r w:rsidR="00B74203" w:rsidRPr="00E53EF8">
        <w:t>adu kategorie, kterou určil Objednatel při hlášení Incidentu.</w:t>
      </w:r>
    </w:p>
    <w:p w14:paraId="6148088D" w14:textId="01840F91" w:rsidR="00B74203" w:rsidRPr="00E53EF8" w:rsidRDefault="00B74203" w:rsidP="004F4C1E">
      <w:pPr>
        <w:pStyle w:val="RLTextlnkuslovan"/>
      </w:pPr>
      <w:r w:rsidRPr="00E53EF8">
        <w:lastRenderedPageBreak/>
        <w:t>Ticket se považuje za uzavřený v okamžiku, kdy jej Poskytovatel označí za uzavřený. Pokud Objednatel nesouhlasí s uzavřením Ticketu, může jej znovu otevřít. V takovém případě se Ticket považuje za uzavřený až k okamžiku, ke kterému jeho uzavření potvrdí Objednatel.</w:t>
      </w:r>
    </w:p>
    <w:p w14:paraId="1638156A" w14:textId="5F4747D3" w:rsidR="00C04DDE" w:rsidRPr="00E53EF8" w:rsidRDefault="00C04DDE" w:rsidP="00985BFA">
      <w:pPr>
        <w:pStyle w:val="RLTextlnkuslovan"/>
      </w:pPr>
      <w:r w:rsidRPr="00E53EF8">
        <w:t>Služby</w:t>
      </w:r>
      <w:r w:rsidR="000578B9" w:rsidRPr="00E53EF8">
        <w:t xml:space="preserve"> nebo Rozvoj</w:t>
      </w:r>
      <w:r w:rsidRPr="00E53EF8">
        <w:t xml:space="preserve">, pro které nebudou námitky smírně vyřešeny </w:t>
      </w:r>
      <w:r w:rsidRPr="00856593">
        <w:t>do 15 dnů</w:t>
      </w:r>
      <w:r w:rsidRPr="00E53EF8">
        <w:t xml:space="preserve"> od konce příslušného </w:t>
      </w:r>
      <w:r w:rsidR="00F462D7" w:rsidRPr="00E53EF8">
        <w:t>Fakturační</w:t>
      </w:r>
      <w:r w:rsidRPr="00E53EF8">
        <w:t xml:space="preserve">ho období, nebudou zohledněny ve </w:t>
      </w:r>
      <w:r w:rsidR="0034215C" w:rsidRPr="00E53EF8">
        <w:t xml:space="preserve">fakturaci </w:t>
      </w:r>
      <w:r w:rsidRPr="00E53EF8">
        <w:t xml:space="preserve">za dané </w:t>
      </w:r>
      <w:r w:rsidR="00F462D7" w:rsidRPr="00E53EF8">
        <w:t>Fakturační</w:t>
      </w:r>
      <w:r w:rsidR="0034215C" w:rsidRPr="00E53EF8">
        <w:t xml:space="preserve"> </w:t>
      </w:r>
      <w:r w:rsidRPr="00E53EF8">
        <w:t xml:space="preserve">období. </w:t>
      </w:r>
    </w:p>
    <w:p w14:paraId="4E17335E" w14:textId="78D803A5" w:rsidR="00DC18DE" w:rsidRPr="00E53EF8" w:rsidRDefault="00DC18DE" w:rsidP="00DC18DE">
      <w:pPr>
        <w:pStyle w:val="RLlneksmlouvy"/>
      </w:pPr>
      <w:r w:rsidRPr="00E53EF8">
        <w:t>ZPŮSOB POSKYTOVÁNÍ SLUŽEB</w:t>
      </w:r>
    </w:p>
    <w:p w14:paraId="642B91B1" w14:textId="7F8404C0" w:rsidR="000F6A44" w:rsidRPr="00E53EF8" w:rsidRDefault="000F6A44" w:rsidP="009D5B79">
      <w:pPr>
        <w:pStyle w:val="RLTextlnkuslovan"/>
        <w:rPr>
          <w:lang w:eastAsia="en-US"/>
        </w:rPr>
      </w:pPr>
      <w:r w:rsidRPr="00E53EF8">
        <w:rPr>
          <w:lang w:eastAsia="en-US"/>
        </w:rPr>
        <w:t xml:space="preserve">Poskytovatel se zavazuje poskytovat Služby v rozsahu a v kvalitě definované </w:t>
      </w:r>
      <w:r w:rsidR="007658CB" w:rsidRPr="00E53EF8">
        <w:t xml:space="preserve">v </w:t>
      </w:r>
      <w:r w:rsidR="007658CB">
        <w:t>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007658CB" w:rsidRPr="00E53EF8">
        <w:t xml:space="preserve"> </w:t>
      </w:r>
      <w:r w:rsidR="00CF3D32" w:rsidRPr="00E53EF8">
        <w:rPr>
          <w:lang w:eastAsia="en-US"/>
        </w:rPr>
        <w:t xml:space="preserve">Smlouvy, a to ode </w:t>
      </w:r>
      <w:r w:rsidR="00D878A0" w:rsidRPr="00E53EF8">
        <w:rPr>
          <w:lang w:eastAsia="en-US"/>
        </w:rPr>
        <w:t>d</w:t>
      </w:r>
      <w:r w:rsidR="00CF3D32" w:rsidRPr="00E53EF8">
        <w:rPr>
          <w:lang w:eastAsia="en-US"/>
        </w:rPr>
        <w:t>ne účinnosti Smlouvy, pokud tato Smlouva nestanoví něco jiného.</w:t>
      </w:r>
    </w:p>
    <w:p w14:paraId="32D70836" w14:textId="6D170DFC" w:rsidR="00CF3D32" w:rsidRPr="00E53EF8" w:rsidRDefault="00CF3D32" w:rsidP="00CF3D32">
      <w:pPr>
        <w:pStyle w:val="RLTextlnkuslovan"/>
        <w:rPr>
          <w:lang w:eastAsia="en-US"/>
        </w:rPr>
      </w:pPr>
      <w:bookmarkStart w:id="18" w:name="_Ref2168469"/>
      <w:r w:rsidRPr="00E53EF8">
        <w:rPr>
          <w:lang w:eastAsia="en-US"/>
        </w:rPr>
        <w:t xml:space="preserve">Není-li v </w:t>
      </w:r>
      <w:r w:rsidR="007658CB">
        <w:t>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007658CB" w:rsidRPr="00E53EF8">
        <w:t xml:space="preserve"> </w:t>
      </w:r>
      <w:r w:rsidRPr="00E53EF8">
        <w:rPr>
          <w:lang w:eastAsia="en-US"/>
        </w:rPr>
        <w:t>stanoveno něco jiného, budou Služby spočívat zejména v</w:t>
      </w:r>
      <w:r w:rsidR="00FB2978" w:rsidRPr="00E53EF8">
        <w:rPr>
          <w:lang w:eastAsia="en-US"/>
        </w:rPr>
        <w:t xml:space="preserve"> (ve)</w:t>
      </w:r>
      <w:r w:rsidRPr="00E53EF8">
        <w:rPr>
          <w:lang w:eastAsia="en-US"/>
        </w:rPr>
        <w:t>:</w:t>
      </w:r>
      <w:bookmarkEnd w:id="18"/>
    </w:p>
    <w:p w14:paraId="7E62BF14" w14:textId="65597CBF" w:rsidR="00CF3D32" w:rsidRPr="00E53EF8" w:rsidRDefault="00CF3D32" w:rsidP="004805D3">
      <w:pPr>
        <w:pStyle w:val="RLTextlnkuslovan"/>
        <w:numPr>
          <w:ilvl w:val="2"/>
          <w:numId w:val="5"/>
        </w:numPr>
        <w:rPr>
          <w:lang w:eastAsia="en-US"/>
        </w:rPr>
      </w:pPr>
      <w:r w:rsidRPr="00E53EF8">
        <w:rPr>
          <w:lang w:eastAsia="en-US"/>
        </w:rPr>
        <w:t xml:space="preserve">zajištění </w:t>
      </w:r>
      <w:r w:rsidR="00091B6C" w:rsidRPr="00E53EF8">
        <w:rPr>
          <w:lang w:eastAsia="en-US"/>
        </w:rPr>
        <w:t xml:space="preserve">podpory provozu Systému </w:t>
      </w:r>
      <w:r w:rsidRPr="00E53EF8">
        <w:rPr>
          <w:lang w:eastAsia="en-US"/>
        </w:rPr>
        <w:t>odstraňováním jeho chyb</w:t>
      </w:r>
      <w:r w:rsidR="00A379C2" w:rsidRPr="00E53EF8">
        <w:rPr>
          <w:lang w:eastAsia="en-US"/>
        </w:rPr>
        <w:t>;</w:t>
      </w:r>
    </w:p>
    <w:p w14:paraId="2D495CB3" w14:textId="36AD745D" w:rsidR="00CF3D32" w:rsidRPr="00E53EF8" w:rsidRDefault="00CF3D32" w:rsidP="004805D3">
      <w:pPr>
        <w:pStyle w:val="RLTextlnkuslovan"/>
        <w:numPr>
          <w:ilvl w:val="2"/>
          <w:numId w:val="5"/>
        </w:numPr>
        <w:rPr>
          <w:lang w:eastAsia="en-US"/>
        </w:rPr>
      </w:pPr>
      <w:r w:rsidRPr="00E53EF8">
        <w:rPr>
          <w:lang w:eastAsia="en-US"/>
        </w:rPr>
        <w:t>podpoře uživatelů při obsluze a užívání Systému, zejména zodpovídáním telefonických dotazů, řešením servisních požadavků a e</w:t>
      </w:r>
      <w:r w:rsidR="008F7B0C">
        <w:rPr>
          <w:lang w:eastAsia="en-US"/>
        </w:rPr>
        <w:t>-</w:t>
      </w:r>
      <w:r w:rsidRPr="00E53EF8">
        <w:rPr>
          <w:lang w:eastAsia="en-US"/>
        </w:rPr>
        <w:t>mailových dotazů vznesených uživateli Systému, podáváním technických informací o Systému a v poskytování asistence uživatelům prostřednictvím vzdáleného přístupu;</w:t>
      </w:r>
    </w:p>
    <w:p w14:paraId="7276115F" w14:textId="6BD6A1D5" w:rsidR="00CF3D32" w:rsidRPr="00E53EF8" w:rsidRDefault="00CF3D32" w:rsidP="004805D3">
      <w:pPr>
        <w:pStyle w:val="RLTextlnkuslovan"/>
        <w:numPr>
          <w:ilvl w:val="2"/>
          <w:numId w:val="5"/>
        </w:numPr>
        <w:rPr>
          <w:lang w:eastAsia="en-US"/>
        </w:rPr>
      </w:pPr>
      <w:r w:rsidRPr="00E53EF8">
        <w:rPr>
          <w:lang w:eastAsia="en-US"/>
        </w:rPr>
        <w:t xml:space="preserve">poskytování uživatelské podpory na vyžádání dle rozsahu a podmínek stanovených </w:t>
      </w:r>
      <w:r w:rsidR="007658CB" w:rsidRPr="00E53EF8">
        <w:t xml:space="preserve">v </w:t>
      </w:r>
      <w:r w:rsidR="007658CB">
        <w:t>p</w:t>
      </w:r>
      <w:r w:rsidR="007658CB" w:rsidRPr="007658CB">
        <w:t xml:space="preserve">říloze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007658CB" w:rsidRPr="00E53EF8">
        <w:t xml:space="preserve"> </w:t>
      </w:r>
      <w:r w:rsidR="00F462D7" w:rsidRPr="00E53EF8">
        <w:rPr>
          <w:lang w:eastAsia="en-US"/>
        </w:rPr>
        <w:t>této Smlouvy</w:t>
      </w:r>
      <w:r w:rsidR="00871C6F" w:rsidRPr="00E53EF8">
        <w:rPr>
          <w:lang w:eastAsia="en-US"/>
        </w:rPr>
        <w:t>.</w:t>
      </w:r>
    </w:p>
    <w:p w14:paraId="707904D6" w14:textId="71A36390" w:rsidR="00483FFE" w:rsidRPr="00E53EF8" w:rsidRDefault="00483FFE" w:rsidP="00483FFE">
      <w:pPr>
        <w:pStyle w:val="RLTextlnkuslovan"/>
      </w:pPr>
      <w:bookmarkStart w:id="19" w:name="_Ref2168496"/>
      <w:r w:rsidRPr="00E53EF8">
        <w:t>Poskytovatel je povinen poskytovat Služby s Parametry v Zaručených hodnotách uvedených v příslušných Katalogových listech. V případech, kdy Poskytovatel v rámci poskytování Služeb nedosáhne za Vyhodnocovací období</w:t>
      </w:r>
      <w:r w:rsidRPr="00E53EF8" w:rsidDel="00D51DF5">
        <w:t xml:space="preserve"> </w:t>
      </w:r>
      <w:r w:rsidRPr="00E53EF8">
        <w:t>Zaručené hodnoty kteréhokoli Parametru kterékoli Služby, vzn</w:t>
      </w:r>
      <w:r w:rsidR="00D878A0" w:rsidRPr="00E53EF8">
        <w:t xml:space="preserve">iká tímto Objednateli nárok na </w:t>
      </w:r>
      <w:r w:rsidR="00F462D7" w:rsidRPr="00E53EF8">
        <w:t>K</w:t>
      </w:r>
      <w:r w:rsidRPr="00E53EF8">
        <w:t>reditaci</w:t>
      </w:r>
      <w:r w:rsidR="00C5783A">
        <w:t xml:space="preserve"> podle článku 11.1.3</w:t>
      </w:r>
      <w:r w:rsidRPr="00E53EF8">
        <w:t>.</w:t>
      </w:r>
      <w:bookmarkEnd w:id="19"/>
    </w:p>
    <w:p w14:paraId="6DBB8BDD" w14:textId="32A6D2DF" w:rsidR="00483FFE" w:rsidRPr="00E53EF8" w:rsidRDefault="00483FFE" w:rsidP="00483FFE">
      <w:pPr>
        <w:pStyle w:val="RLTextlnkuslovan"/>
      </w:pPr>
      <w:r w:rsidRPr="00E53EF8">
        <w:t xml:space="preserve">Poskytovatel je povinen stanovit celkový objem </w:t>
      </w:r>
      <w:r w:rsidR="00F462D7" w:rsidRPr="00E53EF8">
        <w:t xml:space="preserve">Kreditací </w:t>
      </w:r>
      <w:r w:rsidRPr="00E53EF8">
        <w:t xml:space="preserve">za </w:t>
      </w:r>
      <w:r w:rsidR="0012574B" w:rsidRPr="00E53EF8">
        <w:t xml:space="preserve">Fakturační období </w:t>
      </w:r>
      <w:r w:rsidRPr="00E53EF8">
        <w:t xml:space="preserve">a zohlednit je ve faktuře za toto </w:t>
      </w:r>
      <w:r w:rsidR="00F462D7" w:rsidRPr="00E53EF8">
        <w:t>Fakturační</w:t>
      </w:r>
      <w:r w:rsidRPr="00E53EF8">
        <w:t xml:space="preserve"> období. </w:t>
      </w:r>
    </w:p>
    <w:p w14:paraId="4EF17C85" w14:textId="75F2191A" w:rsidR="00483FFE" w:rsidRPr="00E53EF8" w:rsidRDefault="00483FFE" w:rsidP="00483FFE">
      <w:pPr>
        <w:pStyle w:val="RLTextlnkuslovan"/>
      </w:pPr>
      <w:r w:rsidRPr="00E53EF8">
        <w:t xml:space="preserve">V případě, že k Incidentu nebo nedodržení Zaručené hodnoty Monitorovaného parametru dojde výlučně z důvodu prodlení v poskytování dohodnuté součinnosti Objednatele, nárok na </w:t>
      </w:r>
      <w:r w:rsidR="00F462D7" w:rsidRPr="00E53EF8">
        <w:t xml:space="preserve">Kreditaci </w:t>
      </w:r>
      <w:r w:rsidRPr="00E53EF8">
        <w:t>ve vztahu k tomuto Incidentu nebo nedodržení Zaručené hodnoty Monitorovaného parametru nevzniká.</w:t>
      </w:r>
    </w:p>
    <w:p w14:paraId="2142CF10" w14:textId="6D3C8D3B" w:rsidR="00483FFE" w:rsidRPr="00E53EF8" w:rsidRDefault="00483FFE" w:rsidP="00483FFE">
      <w:pPr>
        <w:pStyle w:val="RLTextlnkuslovan"/>
      </w:pPr>
      <w:r w:rsidRPr="00E53EF8">
        <w:t xml:space="preserve">V případě, že v důsledku jedné události nebo defektu Služby dojde k nedodržení Zaručených hodnot více Parametrů této Služby, </w:t>
      </w:r>
      <w:r w:rsidR="00F462D7" w:rsidRPr="00E53EF8">
        <w:t xml:space="preserve">Kreditace </w:t>
      </w:r>
      <w:r w:rsidRPr="00E53EF8">
        <w:t>se uplatní ve vztahu ke všem Parametrům.</w:t>
      </w:r>
    </w:p>
    <w:p w14:paraId="350A9C43" w14:textId="77777777" w:rsidR="00CF3D32" w:rsidRPr="00E53EF8" w:rsidRDefault="00CF3D32" w:rsidP="00CF3D32">
      <w:pPr>
        <w:pStyle w:val="RLTextlnkuslovan"/>
        <w:rPr>
          <w:lang w:eastAsia="en-US"/>
        </w:rPr>
      </w:pPr>
      <w:r w:rsidRPr="00E53EF8">
        <w:rPr>
          <w:lang w:eastAsia="en-US"/>
        </w:rPr>
        <w:t xml:space="preserve">Ve vztahu k poskytování Služeb se Poskytovatel dále zavazuje: </w:t>
      </w:r>
    </w:p>
    <w:p w14:paraId="73199366" w14:textId="0A33B68E" w:rsidR="00CF3D32" w:rsidRPr="00E53EF8" w:rsidRDefault="00CF3D32" w:rsidP="004805D3">
      <w:pPr>
        <w:pStyle w:val="RLTextlnkuslovan"/>
        <w:numPr>
          <w:ilvl w:val="2"/>
          <w:numId w:val="5"/>
        </w:numPr>
        <w:rPr>
          <w:lang w:eastAsia="en-US"/>
        </w:rPr>
      </w:pPr>
      <w:r w:rsidRPr="00E53EF8">
        <w:rPr>
          <w:lang w:eastAsia="en-US"/>
        </w:rPr>
        <w:t xml:space="preserve">udržovat vlastní technické prostředky, které slouží k poskytování Služeb, ve stavu umožňujícím nepřetržitý provoz a zabezpečení garantované a dohodnuté kvality poskytovaných </w:t>
      </w:r>
      <w:r w:rsidR="005371C0" w:rsidRPr="00E53EF8">
        <w:rPr>
          <w:lang w:eastAsia="en-US"/>
        </w:rPr>
        <w:t>Služeb</w:t>
      </w:r>
      <w:r w:rsidRPr="00E53EF8">
        <w:rPr>
          <w:lang w:eastAsia="en-US"/>
        </w:rPr>
        <w:t xml:space="preserve"> dle</w:t>
      </w:r>
      <w:r w:rsidR="007658CB" w:rsidRPr="00E53EF8">
        <w:t xml:space="preserve"> </w:t>
      </w:r>
      <w:r w:rsidR="007658CB">
        <w:t>p</w:t>
      </w:r>
      <w:r w:rsidR="007658CB" w:rsidRPr="007658CB">
        <w:t>řílo</w:t>
      </w:r>
      <w:r w:rsidR="00B56787">
        <w:t>hy</w:t>
      </w:r>
      <w:r w:rsidR="007658CB" w:rsidRPr="007658CB">
        <w:t xml:space="preserve"> </w:t>
      </w:r>
      <w:r w:rsidR="007658CB">
        <w:t>(</w:t>
      </w:r>
      <w:r w:rsidR="007658CB">
        <w:fldChar w:fldCharType="begin"/>
      </w:r>
      <w:r w:rsidR="007658CB">
        <w:instrText xml:space="preserve"> REF annex01 \r \h </w:instrText>
      </w:r>
      <w:r w:rsidR="007658CB">
        <w:fldChar w:fldCharType="separate"/>
      </w:r>
      <w:r w:rsidR="007658CB">
        <w:t>Příloha č.1</w:t>
      </w:r>
      <w:r w:rsidR="007658CB">
        <w:fldChar w:fldCharType="end"/>
      </w:r>
      <w:r w:rsidR="007658CB">
        <w:t>)</w:t>
      </w:r>
      <w:r w:rsidR="007658CB" w:rsidRPr="00E53EF8">
        <w:t xml:space="preserve"> </w:t>
      </w:r>
      <w:r w:rsidRPr="00E53EF8">
        <w:rPr>
          <w:lang w:eastAsia="en-US"/>
        </w:rPr>
        <w:t xml:space="preserve"> této Smlouvy; </w:t>
      </w:r>
    </w:p>
    <w:p w14:paraId="3738A0D3" w14:textId="77777777" w:rsidR="00CF3D32" w:rsidRPr="00E53EF8" w:rsidRDefault="00CF3D32" w:rsidP="004805D3">
      <w:pPr>
        <w:pStyle w:val="RLTextlnkuslovan"/>
        <w:numPr>
          <w:ilvl w:val="2"/>
          <w:numId w:val="5"/>
        </w:numPr>
        <w:rPr>
          <w:lang w:eastAsia="en-US"/>
        </w:rPr>
      </w:pPr>
      <w:r w:rsidRPr="00E53EF8">
        <w:rPr>
          <w:lang w:eastAsia="en-US"/>
        </w:rPr>
        <w:lastRenderedPageBreak/>
        <w:t xml:space="preserve">přijmout potřebná technická a věcná opatření tak, aby byla zajištěna integrita, důvěrnost a dostupnost uložených dat v souladu s účelem této Smlouvy; </w:t>
      </w:r>
    </w:p>
    <w:p w14:paraId="127E805E" w14:textId="08355A02" w:rsidR="00CF3D32" w:rsidRPr="00105808" w:rsidRDefault="00CF3D32" w:rsidP="004805D3">
      <w:pPr>
        <w:pStyle w:val="RLTextlnkuslovan"/>
        <w:numPr>
          <w:ilvl w:val="2"/>
          <w:numId w:val="5"/>
        </w:numPr>
        <w:rPr>
          <w:lang w:eastAsia="en-US"/>
        </w:rPr>
      </w:pPr>
      <w:r w:rsidRPr="00105808">
        <w:rPr>
          <w:lang w:eastAsia="en-US"/>
        </w:rPr>
        <w:t>oznámit</w:t>
      </w:r>
      <w:r w:rsidR="00B0147E" w:rsidRPr="00105808">
        <w:rPr>
          <w:lang w:eastAsia="en-US"/>
        </w:rPr>
        <w:t xml:space="preserve"> průkazným způsobem</w:t>
      </w:r>
      <w:r w:rsidRPr="00105808">
        <w:rPr>
          <w:lang w:eastAsia="en-US"/>
        </w:rPr>
        <w:t xml:space="preserve"> Objednateli </w:t>
      </w:r>
      <w:r w:rsidR="00B0147E" w:rsidRPr="00105808">
        <w:rPr>
          <w:lang w:eastAsia="en-US"/>
        </w:rPr>
        <w:t xml:space="preserve">(Osobám odpovědným ve věcech technických a realizačních) </w:t>
      </w:r>
      <w:r w:rsidRPr="00105808">
        <w:rPr>
          <w:lang w:eastAsia="en-US"/>
        </w:rPr>
        <w:t xml:space="preserve">požadovaný termín a rozsah odstávky Systému a též požadované termíny výluky Služby prováděné za účelem plánované údržby Systému (dále jen jako </w:t>
      </w:r>
      <w:r w:rsidR="00341C1D" w:rsidRPr="00105808">
        <w:rPr>
          <w:lang w:eastAsia="en-US"/>
        </w:rPr>
        <w:t>„</w:t>
      </w:r>
      <w:r w:rsidR="00436067" w:rsidRPr="00105808">
        <w:rPr>
          <w:b/>
          <w:lang w:eastAsia="en-US"/>
        </w:rPr>
        <w:t>O</w:t>
      </w:r>
      <w:r w:rsidRPr="00105808">
        <w:rPr>
          <w:b/>
          <w:lang w:eastAsia="en-US"/>
        </w:rPr>
        <w:t>dstávka Systému</w:t>
      </w:r>
      <w:r w:rsidR="00341C1D" w:rsidRPr="00105808">
        <w:rPr>
          <w:lang w:eastAsia="en-US"/>
        </w:rPr>
        <w:t>“</w:t>
      </w:r>
      <w:r w:rsidRPr="00105808">
        <w:rPr>
          <w:lang w:eastAsia="en-US"/>
        </w:rPr>
        <w:t>) alespoň 10 pracovních dnů předem</w:t>
      </w:r>
      <w:r w:rsidR="00943077">
        <w:rPr>
          <w:lang w:eastAsia="en-US"/>
        </w:rPr>
        <w:t xml:space="preserve"> (</w:t>
      </w:r>
      <w:r w:rsidR="00477B49">
        <w:rPr>
          <w:lang w:eastAsia="en-US"/>
        </w:rPr>
        <w:t>nebo po dohodě</w:t>
      </w:r>
      <w:r w:rsidR="00943077">
        <w:rPr>
          <w:lang w:eastAsia="en-US"/>
        </w:rPr>
        <w:t>)</w:t>
      </w:r>
      <w:r w:rsidRPr="00105808">
        <w:rPr>
          <w:lang w:eastAsia="en-US"/>
        </w:rPr>
        <w:t xml:space="preserve">. Odstávka Systému je možná pouze se souhlasem Objednatele. Objednatel se zavazuje, že svůj souhlas nebude bezdůvodně odpírat. Pokud nebude souhlas udělen ve vztahu ke konkrétnímu termínu, není Poskytovatel oprávněn takovouto </w:t>
      </w:r>
      <w:r w:rsidR="00436067" w:rsidRPr="00105808">
        <w:rPr>
          <w:lang w:eastAsia="en-US"/>
        </w:rPr>
        <w:t>O</w:t>
      </w:r>
      <w:r w:rsidRPr="00105808">
        <w:rPr>
          <w:lang w:eastAsia="en-US"/>
        </w:rPr>
        <w:t>dstávku Systému provést a Objednatel je povinen bezodkladně navrhnout nový termín pro provedení údržby Systému.</w:t>
      </w:r>
    </w:p>
    <w:p w14:paraId="1CD95B4D" w14:textId="31A0E7ED" w:rsidR="001E167D" w:rsidRPr="00E53EF8" w:rsidRDefault="001E167D" w:rsidP="001326A9">
      <w:pPr>
        <w:pStyle w:val="RLTextlnkuslovan"/>
      </w:pPr>
      <w:r w:rsidRPr="00E53EF8">
        <w:t xml:space="preserve">Poskytovatel se zavazuje na plnění dle této Smlouvy alokovat pracovní kapacitu osob dostatečně kvalifikovaných pro poskytování tohoto plnění dle specifikace stanovené </w:t>
      </w:r>
      <w:r w:rsidR="00B56787" w:rsidRPr="00E53EF8">
        <w:t xml:space="preserve">v </w:t>
      </w:r>
      <w:r w:rsidR="00B56787">
        <w:t>p</w:t>
      </w:r>
      <w:r w:rsidR="00B56787" w:rsidRPr="007658CB">
        <w:t xml:space="preserve">říloze </w:t>
      </w:r>
      <w:r w:rsidR="00B56787">
        <w:t>(</w:t>
      </w:r>
      <w:r w:rsidR="00B56787">
        <w:fldChar w:fldCharType="begin"/>
      </w:r>
      <w:r w:rsidR="00B56787">
        <w:instrText xml:space="preserve"> REF _Ref66435372 \r \h </w:instrText>
      </w:r>
      <w:r w:rsidR="00B56787">
        <w:fldChar w:fldCharType="separate"/>
      </w:r>
      <w:r w:rsidR="00B56787">
        <w:t>Příloha č.6</w:t>
      </w:r>
      <w:r w:rsidR="00B56787">
        <w:fldChar w:fldCharType="end"/>
      </w:r>
      <w:r w:rsidR="00B56787">
        <w:fldChar w:fldCharType="begin"/>
      </w:r>
      <w:r w:rsidR="00B56787">
        <w:instrText xml:space="preserve"> REF annex01 \r \h </w:instrText>
      </w:r>
      <w:r w:rsidR="00B56787">
        <w:fldChar w:fldCharType="end"/>
      </w:r>
      <w:r w:rsidR="00B56787">
        <w:t>)</w:t>
      </w:r>
      <w:r w:rsidR="00B56787" w:rsidRPr="00E53EF8">
        <w:t xml:space="preserve"> </w:t>
      </w:r>
      <w:r w:rsidRPr="00E53EF8">
        <w:t>této Smlouvy</w:t>
      </w:r>
      <w:r w:rsidR="00FE6276" w:rsidRPr="00E53EF8">
        <w:t xml:space="preserve"> (dále jen </w:t>
      </w:r>
      <w:r w:rsidR="00341C1D" w:rsidRPr="00E53EF8">
        <w:t>„</w:t>
      </w:r>
      <w:r w:rsidR="00FE6276" w:rsidRPr="00E53EF8">
        <w:rPr>
          <w:b/>
        </w:rPr>
        <w:t>Realizační tým</w:t>
      </w:r>
      <w:r w:rsidR="00341C1D" w:rsidRPr="00E53EF8">
        <w:t>“</w:t>
      </w:r>
      <w:r w:rsidR="00FE6276" w:rsidRPr="00E53EF8">
        <w:t>)</w:t>
      </w:r>
      <w:r w:rsidRPr="00E53EF8">
        <w:t xml:space="preserve">. Poskytovatel se zavazuje na poskytování Služeb alokovat pracovní kapacitu členů Realizačního týmu a k poskytování části Služeb, která přísluší některé roli člena Realizačního týmu, využít výhradně tohoto člena Realizačního týmu. Jakákoliv dodatečná změna osoby Realizačního týmu musí být předem písemně schválena osobou Objednatele oprávněnou k akceptaci </w:t>
      </w:r>
      <w:r w:rsidR="00AA1B1A" w:rsidRPr="00E53EF8">
        <w:t>S</w:t>
      </w:r>
      <w:r w:rsidRPr="00E53EF8">
        <w:t>lužby</w:t>
      </w:r>
      <w:r w:rsidR="00AA1B1A" w:rsidRPr="00E53EF8">
        <w:t xml:space="preserve"> nebo Rozvoje</w:t>
      </w:r>
      <w:r w:rsidR="001326A9" w:rsidRPr="00E53EF8">
        <w:t xml:space="preserve">. </w:t>
      </w:r>
      <w:r w:rsidRPr="00E53EF8">
        <w:t xml:space="preserve"> Poskytovatel se v takovém případě zavazuje nahradit osobu Realizačního týmu takovou osobou, která disponuje požadovanými minimálními znalostmi a odbornou kvalifikací dle požadavků Objednatele</w:t>
      </w:r>
      <w:r w:rsidR="00091B6C" w:rsidRPr="00E53EF8">
        <w:t xml:space="preserve"> </w:t>
      </w:r>
      <w:r w:rsidR="00A379C2" w:rsidRPr="00E53EF8">
        <w:t>k poskytování Služeb a realizac</w:t>
      </w:r>
      <w:r w:rsidR="00091B6C" w:rsidRPr="00E53EF8">
        <w:t>i</w:t>
      </w:r>
      <w:r w:rsidR="00A379C2" w:rsidRPr="00E53EF8">
        <w:t xml:space="preserve"> Rozvoje</w:t>
      </w:r>
      <w:r w:rsidR="001A0D7E" w:rsidRPr="00E53EF8">
        <w:t>.</w:t>
      </w:r>
    </w:p>
    <w:p w14:paraId="4FFA1432" w14:textId="37136F9B" w:rsidR="00DC18DE" w:rsidRPr="00E53EF8" w:rsidRDefault="003C1ED1" w:rsidP="00DC18DE">
      <w:pPr>
        <w:pStyle w:val="RLTextlnkuslovan"/>
        <w:rPr>
          <w:lang w:eastAsia="en-US"/>
        </w:rPr>
      </w:pPr>
      <w:r w:rsidRPr="00E53EF8">
        <w:rPr>
          <w:lang w:eastAsia="en-US"/>
        </w:rPr>
        <w:t>Poskytovatel</w:t>
      </w:r>
      <w:r w:rsidR="00DC18DE" w:rsidRPr="00E53EF8">
        <w:rPr>
          <w:lang w:eastAsia="en-US"/>
        </w:rPr>
        <w:t xml:space="preserve"> bude při plnění předmětu této smlouvy postupovat s odbornou péčí, dodržovat ustanovení této smlouvy, obecně závazné předpisy, technické normy a obchodní zvyklosti</w:t>
      </w:r>
      <w:r w:rsidR="00EA408C">
        <w:rPr>
          <w:lang w:eastAsia="en-US"/>
        </w:rPr>
        <w:t>, jakož i</w:t>
      </w:r>
      <w:r w:rsidR="00DC18DE" w:rsidRPr="00E53EF8">
        <w:rPr>
          <w:lang w:eastAsia="en-US"/>
        </w:rPr>
        <w:t xml:space="preserve"> provozní podmínky, bezpečnostní předpisy a další interní pravidla a předpisy Objednatele</w:t>
      </w:r>
      <w:r w:rsidR="00EA408C">
        <w:rPr>
          <w:lang w:eastAsia="en-US"/>
        </w:rPr>
        <w:t>.</w:t>
      </w:r>
      <w:r w:rsidR="00000B2D">
        <w:rPr>
          <w:lang w:eastAsia="en-US"/>
        </w:rPr>
        <w:t xml:space="preserve"> </w:t>
      </w:r>
      <w:r w:rsidR="00000B2D" w:rsidRPr="00000B2D">
        <w:rPr>
          <w:lang w:eastAsia="en-US"/>
        </w:rPr>
        <w:t>Poskytovatel odpovídá za škody na objektech a zařízeních umístěných v místě plnění, které zavinil.</w:t>
      </w:r>
    </w:p>
    <w:p w14:paraId="1D11D852" w14:textId="77777777" w:rsidR="003D45A1" w:rsidRPr="00E53EF8" w:rsidRDefault="003D45A1" w:rsidP="003D45A1">
      <w:pPr>
        <w:pStyle w:val="RLlneksmlouvy"/>
      </w:pPr>
      <w:bookmarkStart w:id="20" w:name="_Ref415489120"/>
      <w:r w:rsidRPr="00E53EF8">
        <w:t>MONITORING</w:t>
      </w:r>
      <w:bookmarkEnd w:id="20"/>
      <w:r w:rsidRPr="00E53EF8">
        <w:t xml:space="preserve"> A REPORTING</w:t>
      </w:r>
    </w:p>
    <w:p w14:paraId="50A48DC4" w14:textId="40AC2B19" w:rsidR="003D45A1" w:rsidRPr="00E53EF8" w:rsidRDefault="003D45A1" w:rsidP="003D45A1">
      <w:pPr>
        <w:pStyle w:val="RLTextlnkuslovan"/>
      </w:pPr>
      <w:r w:rsidRPr="00E53EF8">
        <w:t>Monitoring Parametrů Služby je prováděn Poskytovatelem a jeho výsledky jsou ukládány v rámci Service Desku. Poskytovatel vlastními prostředky ve stanovených Intervalech měření ověřuje pro každý Parametr, zda dosahuje Zaručené hodnoty</w:t>
      </w:r>
      <w:r w:rsidR="004664EE" w:rsidRPr="00E53EF8">
        <w:t xml:space="preserve"> nebo kvality stanovené</w:t>
      </w:r>
      <w:r w:rsidR="00885CFC" w:rsidRPr="00E53EF8">
        <w:t xml:space="preserve"> v jednotliv</w:t>
      </w:r>
      <w:r w:rsidR="004664EE" w:rsidRPr="00E53EF8">
        <w:t>ém</w:t>
      </w:r>
      <w:r w:rsidR="00885CFC" w:rsidRPr="00E53EF8">
        <w:t xml:space="preserve"> Katalogov</w:t>
      </w:r>
      <w:r w:rsidR="004664EE" w:rsidRPr="00E53EF8">
        <w:t>ém listu</w:t>
      </w:r>
      <w:r w:rsidRPr="00E53EF8">
        <w:t>.</w:t>
      </w:r>
    </w:p>
    <w:p w14:paraId="53DF7916" w14:textId="2EA41452" w:rsidR="003D45A1" w:rsidRPr="00E53EF8" w:rsidRDefault="003D45A1" w:rsidP="003D45A1">
      <w:pPr>
        <w:pStyle w:val="RLTextlnkuslovan"/>
      </w:pPr>
      <w:bookmarkStart w:id="21" w:name="_Ref2177113"/>
      <w:r w:rsidRPr="00E53EF8">
        <w:t xml:space="preserve">Záznamy </w:t>
      </w:r>
      <w:r w:rsidR="004664EE" w:rsidRPr="00E53EF8">
        <w:t>Monitoringu</w:t>
      </w:r>
      <w:r w:rsidRPr="00E53EF8">
        <w:t xml:space="preserve"> je Poskytovatel povinen uchovávat v režimu, který neumožňuje tyto </w:t>
      </w:r>
      <w:r w:rsidRPr="00856593">
        <w:t xml:space="preserve">záznamy dodatečně upravovat. Poskytovatel umožní Objednateli soustavný přístup k takto uloženým záznamům. Poskytovatel Objednateli za každé </w:t>
      </w:r>
      <w:r w:rsidR="0012574B" w:rsidRPr="00856593">
        <w:t xml:space="preserve">Fakturační období </w:t>
      </w:r>
      <w:r w:rsidRPr="00856593">
        <w:t>zašle nejpozději do 5</w:t>
      </w:r>
      <w:r w:rsidRPr="00E53EF8">
        <w:t xml:space="preserve"> dnů od konce příslušného </w:t>
      </w:r>
      <w:r w:rsidR="004664EE" w:rsidRPr="00E53EF8">
        <w:t>f</w:t>
      </w:r>
      <w:r w:rsidR="00F462D7" w:rsidRPr="00E53EF8">
        <w:t>akturační</w:t>
      </w:r>
      <w:r w:rsidRPr="00E53EF8">
        <w:t>ho období</w:t>
      </w:r>
      <w:r w:rsidRPr="00E53EF8" w:rsidDel="00817DEE">
        <w:t xml:space="preserve"> </w:t>
      </w:r>
      <w:r w:rsidRPr="00E53EF8">
        <w:t xml:space="preserve">souhrn výsledků </w:t>
      </w:r>
      <w:r w:rsidR="004664EE" w:rsidRPr="00E53EF8">
        <w:t>M</w:t>
      </w:r>
      <w:r w:rsidRPr="00E53EF8">
        <w:t>onitoringu pro všechny Monitorované parametry včetně vyhodnocení, zda byly dodrženy jejich Zaručené hodnoty, a případného výpočtu nároků Objednatele na Kreditaci.</w:t>
      </w:r>
      <w:bookmarkEnd w:id="21"/>
      <w:r w:rsidRPr="00E53EF8">
        <w:t xml:space="preserve"> </w:t>
      </w:r>
    </w:p>
    <w:p w14:paraId="591F33C4" w14:textId="63F99208" w:rsidR="003D45A1" w:rsidRPr="00E53EF8" w:rsidRDefault="003D45A1" w:rsidP="004664EE">
      <w:pPr>
        <w:pStyle w:val="RLTextlnkuslovan"/>
      </w:pPr>
      <w:r w:rsidRPr="00E53EF8">
        <w:t>Na základě Monitoringu budou vypracovány a Objednateli doručovány přehledné a kompletní výkazy a výsledky Monitoringu budou součástí Předávacího protokolu.</w:t>
      </w:r>
    </w:p>
    <w:p w14:paraId="44547ABB" w14:textId="77777777" w:rsidR="00BB5464" w:rsidRPr="00E53EF8" w:rsidRDefault="00BB5464" w:rsidP="006764FF">
      <w:pPr>
        <w:pStyle w:val="RLlneksmlouvy"/>
      </w:pPr>
      <w:bookmarkStart w:id="22" w:name="_Ref372211386"/>
      <w:r w:rsidRPr="00E53EF8">
        <w:lastRenderedPageBreak/>
        <w:t>ZPŮSOB POSKYTOVÁNÍ ROZVOJE</w:t>
      </w:r>
      <w:bookmarkEnd w:id="22"/>
      <w:r w:rsidRPr="00E53EF8">
        <w:t xml:space="preserve"> </w:t>
      </w:r>
    </w:p>
    <w:p w14:paraId="77F5319F" w14:textId="3D1267A5" w:rsidR="00BB5464" w:rsidRPr="00E53EF8" w:rsidRDefault="00BB5464" w:rsidP="00BD4937">
      <w:pPr>
        <w:pStyle w:val="RLTextlnkuslovan"/>
      </w:pPr>
      <w:bookmarkStart w:id="23" w:name="_Ref298340271"/>
      <w:r w:rsidRPr="00E53EF8">
        <w:t xml:space="preserve">Objednatel je oprávněn kdykoli v průběhu účinnosti této Smlouvy formou zadání rozvojového požadavku písemně zadat Poskytovateli plnění Rozvoje (dále jen </w:t>
      </w:r>
      <w:r w:rsidR="00341C1D" w:rsidRPr="00E53EF8">
        <w:t>„</w:t>
      </w:r>
      <w:r w:rsidRPr="00E53EF8">
        <w:rPr>
          <w:b/>
        </w:rPr>
        <w:t>Zadání rozvojového požadavku</w:t>
      </w:r>
      <w:r w:rsidR="00341C1D" w:rsidRPr="00E53EF8">
        <w:t>“</w:t>
      </w:r>
      <w:r w:rsidRPr="00E53EF8">
        <w:t>) a Poskytovatel je povinen dle Zadání rozvojového požadavku nabídnout plnění, přičemž toto Zadání rozvojového požadavku musí obsahovat:</w:t>
      </w:r>
      <w:bookmarkEnd w:id="23"/>
    </w:p>
    <w:p w14:paraId="147D8ADD" w14:textId="77777777" w:rsidR="00BB5464" w:rsidRPr="00E53EF8" w:rsidRDefault="00BB5464" w:rsidP="00856A4B">
      <w:pPr>
        <w:pStyle w:val="RLTextlnkuslovan"/>
        <w:numPr>
          <w:ilvl w:val="2"/>
          <w:numId w:val="5"/>
        </w:numPr>
      </w:pPr>
      <w:r w:rsidRPr="00E53EF8">
        <w:t>konkrétní označení a bližší specifikaci plnění, které je zadáno; a</w:t>
      </w:r>
    </w:p>
    <w:p w14:paraId="2F44FB8E" w14:textId="77777777" w:rsidR="00BB5464" w:rsidRPr="00E53EF8" w:rsidRDefault="00BB5464" w:rsidP="00856A4B">
      <w:pPr>
        <w:pStyle w:val="RLTextlnkuslovan"/>
        <w:numPr>
          <w:ilvl w:val="2"/>
          <w:numId w:val="5"/>
        </w:numPr>
      </w:pPr>
      <w:r w:rsidRPr="00E53EF8">
        <w:t>termín dodání plnění.</w:t>
      </w:r>
    </w:p>
    <w:p w14:paraId="04734411" w14:textId="3DB43D77" w:rsidR="00BB5464" w:rsidRPr="00E53EF8" w:rsidRDefault="00BB5464" w:rsidP="00BD4937">
      <w:pPr>
        <w:pStyle w:val="RLTextlnkuslovan"/>
      </w:pPr>
      <w:bookmarkStart w:id="24" w:name="_Ref2170948"/>
      <w:bookmarkStart w:id="25" w:name="_Ref440641584"/>
      <w:bookmarkStart w:id="26" w:name="_Ref350769250"/>
      <w:bookmarkStart w:id="27" w:name="_Ref357714703"/>
      <w:bookmarkStart w:id="28" w:name="_Ref357715123"/>
      <w:r w:rsidRPr="00E53EF8">
        <w:t>V reakci na přijaté Zadání rozvojového požadavku</w:t>
      </w:r>
      <w:r w:rsidRPr="00E53EF8" w:rsidDel="008B6DDA">
        <w:t xml:space="preserve"> </w:t>
      </w:r>
      <w:r w:rsidRPr="00E53EF8">
        <w:t xml:space="preserve">Objednatele je Poskytovatel </w:t>
      </w:r>
      <w:r w:rsidRPr="00856593">
        <w:t xml:space="preserve">povinen do </w:t>
      </w:r>
      <w:r w:rsidR="00890590" w:rsidRPr="00856593">
        <w:t>15</w:t>
      </w:r>
      <w:r w:rsidRPr="00856593">
        <w:t xml:space="preserve"> pracovních dnů sdělit Objednateli konečnou cenu za vytvoření písemného upřesnění realizace formou analýzy Zadání rozvojového požadavku jakožto návrhu konkrétního dílčího plnění (dále jen </w:t>
      </w:r>
      <w:r w:rsidR="00341C1D" w:rsidRPr="00856593">
        <w:t>„</w:t>
      </w:r>
      <w:r w:rsidRPr="00856593">
        <w:rPr>
          <w:b/>
        </w:rPr>
        <w:t>Analýza rozvojového požadavku</w:t>
      </w:r>
      <w:r w:rsidR="00341C1D" w:rsidRPr="00856593">
        <w:t>“</w:t>
      </w:r>
      <w:r w:rsidRPr="00856593">
        <w:t xml:space="preserve">), nebo sdělit Objednateli </w:t>
      </w:r>
      <w:r w:rsidR="006C2D76" w:rsidRPr="00856593">
        <w:t>Vady</w:t>
      </w:r>
      <w:r w:rsidRPr="00856593">
        <w:t xml:space="preserve"> ve vymezení Zadání rozvojového požadavku bránící Poskytovateli stanovit cenu za vytvoření Analýzy rozvojového požadavku nebo vypracovat Analýzu rozvojového požadavku. V případě, kdy Objednatel cenu za vytvoření Analýzy rozvojového požadavku schválí, je Poskytovatel následně povinen do 1</w:t>
      </w:r>
      <w:r w:rsidR="00453C6B" w:rsidRPr="00856593">
        <w:t>5</w:t>
      </w:r>
      <w:r w:rsidRPr="00856593">
        <w:t xml:space="preserve"> pracovních</w:t>
      </w:r>
      <w:r w:rsidRPr="00E53EF8">
        <w:t xml:space="preserve"> dnů doručit Objednateli písemné upřesnění realizace formou analýzy Zadání rozvojového požadavku</w:t>
      </w:r>
      <w:r w:rsidR="00D76F35" w:rsidRPr="00E53EF8">
        <w:t>.</w:t>
      </w:r>
      <w:bookmarkEnd w:id="24"/>
      <w:bookmarkEnd w:id="25"/>
      <w:bookmarkEnd w:id="26"/>
      <w:bookmarkEnd w:id="27"/>
      <w:bookmarkEnd w:id="28"/>
    </w:p>
    <w:p w14:paraId="5506EC9B" w14:textId="77777777" w:rsidR="00BB5464" w:rsidRPr="008940F2" w:rsidRDefault="00BB5464" w:rsidP="00BD4937">
      <w:pPr>
        <w:pStyle w:val="RLTextlnkuslovan"/>
      </w:pPr>
      <w:bookmarkStart w:id="29" w:name="_Ref366480749"/>
      <w:r w:rsidRPr="008940F2">
        <w:t>Analýza rozvojového požadavku musí přinejmenším obsahovat:</w:t>
      </w:r>
      <w:bookmarkEnd w:id="29"/>
    </w:p>
    <w:p w14:paraId="05AFEB80" w14:textId="28E8A61D" w:rsidR="00BB5464" w:rsidRPr="008940F2" w:rsidRDefault="00BB5464" w:rsidP="00BD4937">
      <w:pPr>
        <w:pStyle w:val="RLTextlnkuslovan"/>
        <w:numPr>
          <w:ilvl w:val="2"/>
          <w:numId w:val="5"/>
        </w:numPr>
      </w:pPr>
      <w:r w:rsidRPr="008940F2">
        <w:t xml:space="preserve">dostatečně podrobný popis požadovaného plnění včetně objektivně stanovených </w:t>
      </w:r>
      <w:r w:rsidRPr="008940F2">
        <w:rPr>
          <w:lang w:eastAsia="en-US"/>
        </w:rPr>
        <w:t>akceptačních</w:t>
      </w:r>
      <w:r w:rsidRPr="008940F2">
        <w:t xml:space="preserve"> kritérií připravených Poskytovatelem a respektujících požadavky uvedené v Zadání rozvojového požadavku;</w:t>
      </w:r>
    </w:p>
    <w:p w14:paraId="48EA4446" w14:textId="77777777" w:rsidR="00BB5464" w:rsidRPr="008940F2" w:rsidRDefault="00BB5464" w:rsidP="00AE24D2">
      <w:pPr>
        <w:pStyle w:val="RLTextlnkuslovan"/>
        <w:numPr>
          <w:ilvl w:val="2"/>
          <w:numId w:val="5"/>
        </w:numPr>
      </w:pPr>
      <w:r w:rsidRPr="008940F2">
        <w:t>požadavky na nezbytnou součinnost Objednatele při realizaci plnění;</w:t>
      </w:r>
    </w:p>
    <w:p w14:paraId="5E4A02CD" w14:textId="533F2274" w:rsidR="00BB5464" w:rsidRPr="008940F2" w:rsidRDefault="00BB5464" w:rsidP="00AE24D2">
      <w:pPr>
        <w:pStyle w:val="RLTextlnkuslovan"/>
        <w:numPr>
          <w:ilvl w:val="2"/>
          <w:numId w:val="5"/>
        </w:numPr>
      </w:pPr>
      <w:r w:rsidRPr="008940F2">
        <w:t>dobu poskytnutí plnění nebo harmonogram realizace plnění;</w:t>
      </w:r>
    </w:p>
    <w:p w14:paraId="585A565A" w14:textId="77777777" w:rsidR="00BB5464" w:rsidRPr="008940F2" w:rsidRDefault="00BB5464" w:rsidP="00AE24D2">
      <w:pPr>
        <w:pStyle w:val="RLTextlnkuslovan"/>
        <w:numPr>
          <w:ilvl w:val="2"/>
          <w:numId w:val="5"/>
        </w:numPr>
      </w:pPr>
      <w:r w:rsidRPr="008940F2">
        <w:t>vymezení odpovědných zástupců Poskytovatele a případných třetích stran podílejících se na realizaci plnění;</w:t>
      </w:r>
    </w:p>
    <w:p w14:paraId="1CAF9968" w14:textId="77777777" w:rsidR="00BB5464" w:rsidRPr="008940F2" w:rsidRDefault="00BB5464" w:rsidP="00AE24D2">
      <w:pPr>
        <w:pStyle w:val="RLTextlnkuslovan"/>
        <w:numPr>
          <w:ilvl w:val="2"/>
          <w:numId w:val="5"/>
        </w:numPr>
      </w:pPr>
      <w:r w:rsidRPr="008940F2">
        <w:t>konečnou cenu za realizaci plnění stanovenou v souladu s cenovými podmínkami uvedenými v této Smlouvě.</w:t>
      </w:r>
    </w:p>
    <w:p w14:paraId="179CF50A" w14:textId="67601362" w:rsidR="00BB5464" w:rsidRPr="00E53EF8" w:rsidRDefault="00BB5464" w:rsidP="00AE24D2">
      <w:pPr>
        <w:pStyle w:val="RLTextlnkuslovan"/>
      </w:pPr>
      <w:bookmarkStart w:id="30" w:name="_Ref366481167"/>
      <w:r w:rsidRPr="008940F2">
        <w:t>V případě, že Objednatel souhlasí s navrženou Analýzou rozvojového</w:t>
      </w:r>
      <w:r w:rsidRPr="00E53EF8">
        <w:t xml:space="preserve"> požadavku, bude Poskytovatele o této skutečnosti bez zbytečného odkladu písemně informovat. Objednatel je oprávněn i bez udání důvodu Poskytovatelem předloženou Analýzu rozvojového požadavku odmítnout, nebo se k ní nevyjádřit, nebo si vyžádat její úpravu dle svých odůvodněných požadavků, a to za cenu a za podmínek určených za obdobného užití </w:t>
      </w:r>
      <w:r w:rsidR="004664EE" w:rsidRPr="00E53EF8">
        <w:t>Článku</w:t>
      </w:r>
      <w:r w:rsidRPr="00E53EF8">
        <w:t xml:space="preserve"> </w:t>
      </w:r>
      <w:r w:rsidR="007E5414" w:rsidRPr="00E53EF8">
        <w:fldChar w:fldCharType="begin"/>
      </w:r>
      <w:r w:rsidR="007E5414" w:rsidRPr="00E53EF8">
        <w:instrText xml:space="preserve"> REF _Ref2170948 \r \h </w:instrText>
      </w:r>
      <w:r w:rsidR="00140814" w:rsidRPr="00E53EF8">
        <w:instrText xml:space="preserve"> \* MERGEFORMAT </w:instrText>
      </w:r>
      <w:r w:rsidR="007E5414" w:rsidRPr="00E53EF8">
        <w:fldChar w:fldCharType="separate"/>
      </w:r>
      <w:r w:rsidR="005B4AEB">
        <w:t>8.2</w:t>
      </w:r>
      <w:r w:rsidR="007E5414" w:rsidRPr="00E53EF8">
        <w:fldChar w:fldCharType="end"/>
      </w:r>
      <w:r w:rsidR="007E5414" w:rsidRPr="00E53EF8">
        <w:t xml:space="preserve"> </w:t>
      </w:r>
      <w:r w:rsidRPr="00E53EF8">
        <w:t>této Smlouvy.</w:t>
      </w:r>
      <w:bookmarkEnd w:id="30"/>
    </w:p>
    <w:p w14:paraId="40F18775" w14:textId="77777777" w:rsidR="00BB5464" w:rsidRPr="00E53EF8" w:rsidRDefault="00BB5464" w:rsidP="00AE24D2">
      <w:pPr>
        <w:pStyle w:val="RLTextlnkuslovan"/>
      </w:pPr>
      <w:bookmarkStart w:id="31" w:name="_Ref368592977"/>
      <w:r w:rsidRPr="00E53EF8">
        <w:t>Zadání rozvojového požadavku se stává součástí odsouhlasené Analýzy rozvojového požadavku v rozsahu, v jakém ustanovením Analýzy rozvojového požadavku neodporuje, a pro výklad ustanovení Analýzy rozvojového požadavku se použije společně s touto Smlouvou subsidiárně.</w:t>
      </w:r>
      <w:bookmarkEnd w:id="31"/>
    </w:p>
    <w:p w14:paraId="53DD28F9" w14:textId="79D1A22B" w:rsidR="00DC18DE" w:rsidRDefault="00DC18DE" w:rsidP="00AE24D2">
      <w:pPr>
        <w:pStyle w:val="RLTextlnkuslovan"/>
      </w:pPr>
      <w:r w:rsidRPr="00E53EF8">
        <w:t xml:space="preserve">Vznikne-li při realizaci Rozvoje Poskytovatelem výstup, k němuž bude možné a účelné poskytovat Služby, zavazuje se Poskytovatel zahájit poskytování </w:t>
      </w:r>
      <w:r w:rsidR="005371C0" w:rsidRPr="00E53EF8">
        <w:t>Služeb</w:t>
      </w:r>
      <w:r w:rsidRPr="00E53EF8">
        <w:t xml:space="preserve"> </w:t>
      </w:r>
      <w:r w:rsidRPr="00E53EF8">
        <w:lastRenderedPageBreak/>
        <w:t>rovněž k takovýmto výstupům ode dne jejich akceptace. Cena za poskytování služeb dle tohoto odstavce Smlouvy j</w:t>
      </w:r>
      <w:r w:rsidR="00856A4B" w:rsidRPr="00E53EF8">
        <w:t>e již zahrnuta v ceně za Služby</w:t>
      </w:r>
      <w:r w:rsidR="00361583">
        <w:t>.</w:t>
      </w:r>
    </w:p>
    <w:p w14:paraId="35518464" w14:textId="15D5C587" w:rsidR="00E64743" w:rsidRDefault="00920BD5" w:rsidP="00E64743">
      <w:pPr>
        <w:pStyle w:val="RLTextlnkuslovan"/>
        <w:numPr>
          <w:ilvl w:val="1"/>
          <w:numId w:val="5"/>
        </w:numPr>
        <w:rPr>
          <w:rFonts w:asciiTheme="minorHAnsi" w:hAnsiTheme="minorHAnsi" w:cstheme="minorHAnsi"/>
        </w:rPr>
      </w:pPr>
      <w:bookmarkStart w:id="32" w:name="_Hlk26203348"/>
      <w:r w:rsidRPr="00920BD5">
        <w:t xml:space="preserve">Na výsledky Rozvoje, řádně předané Poskytovatelem a akceptované Objednatelem dle </w:t>
      </w:r>
      <w:r w:rsidR="00A851A3" w:rsidRPr="00E53EF8">
        <w:t xml:space="preserve">Článku </w:t>
      </w:r>
      <w:r w:rsidR="00C5783A">
        <w:fldChar w:fldCharType="begin"/>
      </w:r>
      <w:r w:rsidR="00C5783A">
        <w:instrText xml:space="preserve"> REF _Ref24554797 \r \h </w:instrText>
      </w:r>
      <w:r w:rsidR="00C5783A">
        <w:fldChar w:fldCharType="separate"/>
      </w:r>
      <w:r w:rsidR="00C5783A">
        <w:t>9.3</w:t>
      </w:r>
      <w:r w:rsidR="00C5783A">
        <w:fldChar w:fldCharType="end"/>
      </w:r>
      <w:r w:rsidR="00C5783A">
        <w:t xml:space="preserve"> </w:t>
      </w:r>
      <w:r w:rsidRPr="00920BD5">
        <w:t>této Smlouvy, se vztahuje záruka</w:t>
      </w:r>
      <w:r w:rsidR="00186BD8">
        <w:t xml:space="preserve">, </w:t>
      </w:r>
      <w:r w:rsidR="00186BD8" w:rsidRPr="00E44A8F">
        <w:rPr>
          <w:rFonts w:asciiTheme="minorHAnsi" w:hAnsiTheme="minorHAnsi" w:cstheme="minorHAnsi"/>
        </w:rPr>
        <w:t xml:space="preserve">a to </w:t>
      </w:r>
      <w:r w:rsidR="00186BD8" w:rsidRPr="00856593">
        <w:rPr>
          <w:rFonts w:asciiTheme="minorHAnsi" w:hAnsiTheme="minorHAnsi" w:cstheme="minorHAnsi"/>
        </w:rPr>
        <w:t>po dobu 2 let</w:t>
      </w:r>
      <w:r w:rsidR="00186BD8" w:rsidRPr="00E44A8F">
        <w:rPr>
          <w:rFonts w:asciiTheme="minorHAnsi" w:hAnsiTheme="minorHAnsi" w:cstheme="minorHAnsi"/>
        </w:rPr>
        <w:t xml:space="preserve"> ode dne akceptace příslušné</w:t>
      </w:r>
      <w:r w:rsidR="00186BD8">
        <w:rPr>
          <w:rFonts w:asciiTheme="minorHAnsi" w:hAnsiTheme="minorHAnsi" w:cstheme="minorHAnsi"/>
        </w:rPr>
        <w:t>ho výsledku Rozvoje.</w:t>
      </w:r>
      <w:r w:rsidR="00E64743">
        <w:rPr>
          <w:rFonts w:asciiTheme="minorHAnsi" w:hAnsiTheme="minorHAnsi" w:cstheme="minorHAnsi"/>
        </w:rPr>
        <w:t xml:space="preserve"> </w:t>
      </w:r>
      <w:r w:rsidR="00E64743" w:rsidRPr="00DF550D">
        <w:rPr>
          <w:rFonts w:asciiTheme="minorHAnsi" w:hAnsiTheme="minorHAnsi" w:cstheme="minorHAnsi"/>
        </w:rPr>
        <w:t>Objednatel je oprávněn vady Díla nahlásit Poskytovateli kdykoli v průběhu Záruční doby bez ohledu na to, kdy je zjistil, aniž by tím byla jeho práva ze záruky či práva z vad jakkoli dotčena.</w:t>
      </w:r>
      <w:r w:rsidR="00E64743">
        <w:rPr>
          <w:rFonts w:asciiTheme="minorHAnsi" w:hAnsiTheme="minorHAnsi" w:cstheme="minorHAnsi"/>
        </w:rPr>
        <w:t xml:space="preserve"> </w:t>
      </w:r>
      <w:r w:rsidR="00E64743" w:rsidRPr="00DF550D">
        <w:rPr>
          <w:rFonts w:asciiTheme="minorHAnsi" w:hAnsiTheme="minorHAnsi" w:cstheme="minorHAnsi"/>
        </w:rPr>
        <w:t>Doba od zjištění vady do jejího odstranění se do trvání Záruční doby nezapočítává.</w:t>
      </w:r>
    </w:p>
    <w:p w14:paraId="01B0CA85" w14:textId="77777777" w:rsidR="00AC656D" w:rsidRPr="00AA238F" w:rsidRDefault="00AC656D" w:rsidP="00AC656D">
      <w:pPr>
        <w:pStyle w:val="RLTextlnkuslovan"/>
        <w:numPr>
          <w:ilvl w:val="1"/>
          <w:numId w:val="5"/>
        </w:numPr>
      </w:pPr>
      <w:bookmarkStart w:id="33" w:name="_Ref2072501"/>
      <w:r w:rsidRPr="00AA238F">
        <w:t xml:space="preserve">Poskytovatel bude po dobu trvání Záruční doby odstraňovat </w:t>
      </w:r>
      <w:r>
        <w:rPr>
          <w:lang w:eastAsia="en-US"/>
        </w:rPr>
        <w:t>V</w:t>
      </w:r>
      <w:r w:rsidRPr="00AA238F">
        <w:t>ady za podmínek stanovených níže:</w:t>
      </w:r>
      <w:bookmarkEnd w:id="33"/>
    </w:p>
    <w:p w14:paraId="7656092F" w14:textId="0862F8CC" w:rsidR="00AC656D" w:rsidRPr="00E91C18" w:rsidRDefault="00AC656D" w:rsidP="00E65736">
      <w:pPr>
        <w:pStyle w:val="RLTextlnkuslovan"/>
        <w:numPr>
          <w:ilvl w:val="2"/>
          <w:numId w:val="5"/>
        </w:numPr>
      </w:pPr>
      <w:r w:rsidRPr="00E91C18">
        <w:t xml:space="preserve">Poskytovatel zahájí řešení odstranění </w:t>
      </w:r>
      <w:r>
        <w:t>V</w:t>
      </w:r>
      <w:r w:rsidRPr="00E91C18">
        <w:t>ady kategorie A</w:t>
      </w:r>
      <w:r w:rsidR="008F4E2E">
        <w:t xml:space="preserve"> (viz</w:t>
      </w:r>
      <w:r w:rsidR="002750D7">
        <w:t xml:space="preserve"> </w:t>
      </w:r>
      <w:r w:rsidR="002750D7">
        <w:fldChar w:fldCharType="begin"/>
      </w:r>
      <w:r w:rsidR="002750D7">
        <w:instrText xml:space="preserve"> REF annex01 \h </w:instrText>
      </w:r>
      <w:r w:rsidR="00E65736">
        <w:instrText xml:space="preserve"> \* MERGEFORMAT </w:instrText>
      </w:r>
      <w:r w:rsidR="002750D7">
        <w:fldChar w:fldCharType="separate"/>
      </w:r>
      <w:r w:rsidR="002750D7" w:rsidRPr="00E53EF8">
        <w:t>Specifikace poskytovaných Služeb a Kreditace</w:t>
      </w:r>
      <w:r w:rsidR="002750D7">
        <w:fldChar w:fldCharType="end"/>
      </w:r>
      <w:r w:rsidR="002750D7">
        <w:t>, kap</w:t>
      </w:r>
      <w:r w:rsidR="00E65736">
        <w:t>.</w:t>
      </w:r>
      <w:r w:rsidR="003D1E79">
        <w:t xml:space="preserve"> </w:t>
      </w:r>
      <w:r w:rsidR="003D1E79">
        <w:fldChar w:fldCharType="begin"/>
      </w:r>
      <w:r w:rsidR="003D1E79">
        <w:instrText xml:space="preserve"> REF _Ref63867862 \r \h </w:instrText>
      </w:r>
      <w:r w:rsidR="00FF51F9">
        <w:instrText xml:space="preserve"> \* MERGEFORMAT </w:instrText>
      </w:r>
      <w:r w:rsidR="003D1E79">
        <w:fldChar w:fldCharType="separate"/>
      </w:r>
      <w:r w:rsidR="002750D7">
        <w:t>1</w:t>
      </w:r>
      <w:r w:rsidR="003D1E79">
        <w:fldChar w:fldCharType="end"/>
      </w:r>
      <w:r w:rsidR="003D1E79">
        <w:t xml:space="preserve"> </w:t>
      </w:r>
      <w:r w:rsidR="003D1E79">
        <w:fldChar w:fldCharType="begin"/>
      </w:r>
      <w:r w:rsidR="003D1E79">
        <w:instrText xml:space="preserve"> REF _Ref63867862 \h </w:instrText>
      </w:r>
      <w:r w:rsidR="00FF51F9">
        <w:instrText xml:space="preserve"> \* MERGEFORMAT </w:instrText>
      </w:r>
      <w:r w:rsidR="003D1E79">
        <w:fldChar w:fldCharType="separate"/>
      </w:r>
      <w:r w:rsidR="002750D7" w:rsidRPr="00E53EF8">
        <w:t>Definice pojmů</w:t>
      </w:r>
      <w:r w:rsidR="003D1E79">
        <w:fldChar w:fldCharType="end"/>
      </w:r>
      <w:r w:rsidR="008F4E2E">
        <w:t>)</w:t>
      </w:r>
      <w:r w:rsidRPr="00E91C18">
        <w:t xml:space="preserve"> okamžitě po jejím nahlášení;</w:t>
      </w:r>
    </w:p>
    <w:p w14:paraId="5DAB4B1B" w14:textId="59309B2A" w:rsidR="00AC656D" w:rsidRPr="00710F48" w:rsidRDefault="00AC656D" w:rsidP="00AC656D">
      <w:pPr>
        <w:pStyle w:val="RLTextlnkuslovan"/>
        <w:numPr>
          <w:ilvl w:val="2"/>
          <w:numId w:val="5"/>
        </w:numPr>
      </w:pPr>
      <w:r w:rsidRPr="00710F48">
        <w:t xml:space="preserve">Poskytovatel zahájí řešení odstranění </w:t>
      </w:r>
      <w:r>
        <w:rPr>
          <w:lang w:eastAsia="en-US"/>
        </w:rPr>
        <w:t>V</w:t>
      </w:r>
      <w:r w:rsidRPr="00710F48">
        <w:t>ady kategorie B</w:t>
      </w:r>
      <w:r w:rsidR="006B4B60">
        <w:t xml:space="preserve"> (viz </w:t>
      </w:r>
      <w:r w:rsidR="006B4B60">
        <w:fldChar w:fldCharType="begin"/>
      </w:r>
      <w:r w:rsidR="006B4B60">
        <w:instrText xml:space="preserve"> REF annex01 \h  \* MERGEFORMAT </w:instrText>
      </w:r>
      <w:r w:rsidR="006B4B60">
        <w:fldChar w:fldCharType="separate"/>
      </w:r>
      <w:r w:rsidR="006B4B60" w:rsidRPr="00E53EF8">
        <w:t>Specifikace poskytovaných Služeb a Kreditace</w:t>
      </w:r>
      <w:r w:rsidR="006B4B60">
        <w:fldChar w:fldCharType="end"/>
      </w:r>
      <w:r w:rsidR="006B4B60">
        <w:t xml:space="preserve">, kap. </w:t>
      </w:r>
      <w:r w:rsidR="006B4B60">
        <w:fldChar w:fldCharType="begin"/>
      </w:r>
      <w:r w:rsidR="006B4B60">
        <w:instrText xml:space="preserve"> REF _Ref63867862 \r \h  \* MERGEFORMAT </w:instrText>
      </w:r>
      <w:r w:rsidR="006B4B60">
        <w:fldChar w:fldCharType="separate"/>
      </w:r>
      <w:r w:rsidR="006B4B60">
        <w:t>1</w:t>
      </w:r>
      <w:r w:rsidR="006B4B60">
        <w:fldChar w:fldCharType="end"/>
      </w:r>
      <w:r w:rsidR="006B4B60">
        <w:t xml:space="preserve"> </w:t>
      </w:r>
      <w:r w:rsidR="006B4B60">
        <w:fldChar w:fldCharType="begin"/>
      </w:r>
      <w:r w:rsidR="006B4B60">
        <w:instrText xml:space="preserve"> REF _Ref63867862 \h  \* MERGEFORMAT </w:instrText>
      </w:r>
      <w:r w:rsidR="006B4B60">
        <w:fldChar w:fldCharType="separate"/>
      </w:r>
      <w:r w:rsidR="006B4B60" w:rsidRPr="00E53EF8">
        <w:t>Definice pojmů</w:t>
      </w:r>
      <w:r w:rsidR="006B4B60">
        <w:fldChar w:fldCharType="end"/>
      </w:r>
      <w:r w:rsidR="006B4B60">
        <w:t xml:space="preserve">) </w:t>
      </w:r>
      <w:r w:rsidR="00D41E3A">
        <w:t>maximálně do 15 minut od jejího</w:t>
      </w:r>
      <w:r w:rsidRPr="00710F48">
        <w:t xml:space="preserve"> nahlášení;</w:t>
      </w:r>
    </w:p>
    <w:p w14:paraId="0F6D4578" w14:textId="05DBC7B4" w:rsidR="00AC656D" w:rsidRDefault="00AC656D" w:rsidP="00AC656D">
      <w:pPr>
        <w:pStyle w:val="RLTextlnkuslovan"/>
        <w:numPr>
          <w:ilvl w:val="2"/>
          <w:numId w:val="5"/>
        </w:numPr>
      </w:pPr>
      <w:r w:rsidRPr="00710F48">
        <w:t xml:space="preserve">Poskytovatel zahájí řešení odstranění </w:t>
      </w:r>
      <w:r>
        <w:rPr>
          <w:lang w:eastAsia="en-US"/>
        </w:rPr>
        <w:t>V</w:t>
      </w:r>
      <w:r w:rsidRPr="00710F48">
        <w:t>ady kategorie C</w:t>
      </w:r>
      <w:r w:rsidR="006B4B60">
        <w:t xml:space="preserve"> </w:t>
      </w:r>
      <w:r w:rsidR="00015525">
        <w:t xml:space="preserve">(viz </w:t>
      </w:r>
      <w:r w:rsidR="00015525">
        <w:fldChar w:fldCharType="begin"/>
      </w:r>
      <w:r w:rsidR="00015525">
        <w:instrText xml:space="preserve"> REF annex01 \h  \* MERGEFORMAT </w:instrText>
      </w:r>
      <w:r w:rsidR="00015525">
        <w:fldChar w:fldCharType="separate"/>
      </w:r>
      <w:r w:rsidR="00015525" w:rsidRPr="00E53EF8">
        <w:t>Specifikace poskytovaných Služeb a Kreditace</w:t>
      </w:r>
      <w:r w:rsidR="00015525">
        <w:fldChar w:fldCharType="end"/>
      </w:r>
      <w:r w:rsidR="00015525">
        <w:t xml:space="preserve">, kap. </w:t>
      </w:r>
      <w:r w:rsidR="00015525">
        <w:fldChar w:fldCharType="begin"/>
      </w:r>
      <w:r w:rsidR="00015525">
        <w:instrText xml:space="preserve"> REF _Ref63867862 \r \h  \* MERGEFORMAT </w:instrText>
      </w:r>
      <w:r w:rsidR="00015525">
        <w:fldChar w:fldCharType="separate"/>
      </w:r>
      <w:r w:rsidR="00015525">
        <w:t>1</w:t>
      </w:r>
      <w:r w:rsidR="00015525">
        <w:fldChar w:fldCharType="end"/>
      </w:r>
      <w:r w:rsidR="00015525">
        <w:t xml:space="preserve"> </w:t>
      </w:r>
      <w:r w:rsidR="00015525">
        <w:fldChar w:fldCharType="begin"/>
      </w:r>
      <w:r w:rsidR="00015525">
        <w:instrText xml:space="preserve"> REF _Ref63867862 \h  \* MERGEFORMAT </w:instrText>
      </w:r>
      <w:r w:rsidR="00015525">
        <w:fldChar w:fldCharType="separate"/>
      </w:r>
      <w:r w:rsidR="00015525" w:rsidRPr="00E53EF8">
        <w:t>Definice pojmů</w:t>
      </w:r>
      <w:r w:rsidR="00015525">
        <w:fldChar w:fldCharType="end"/>
      </w:r>
      <w:r w:rsidR="00015525">
        <w:t>)</w:t>
      </w:r>
      <w:r w:rsidRPr="00710F48">
        <w:t xml:space="preserve"> </w:t>
      </w:r>
      <w:r w:rsidR="00D41E3A">
        <w:t>maximálně do 15 minut od jejího</w:t>
      </w:r>
      <w:r w:rsidRPr="00732296">
        <w:t xml:space="preserve"> nahlášení;</w:t>
      </w:r>
    </w:p>
    <w:p w14:paraId="0E05D999" w14:textId="635CA40A" w:rsidR="00F277F3" w:rsidRPr="00E53EF8" w:rsidRDefault="00F277F3" w:rsidP="00F277F3">
      <w:pPr>
        <w:pStyle w:val="RLlneksmlouvy"/>
      </w:pPr>
      <w:bookmarkStart w:id="34" w:name="_Hlt313951187"/>
      <w:bookmarkStart w:id="35" w:name="_Hlt313951238"/>
      <w:bookmarkStart w:id="36" w:name="_Hlt313951251"/>
      <w:bookmarkStart w:id="37" w:name="_Hlt313951267"/>
      <w:bookmarkStart w:id="38" w:name="_Ref24553592"/>
      <w:bookmarkStart w:id="39" w:name="_Ref367565345"/>
      <w:bookmarkStart w:id="40" w:name="_Ref273382468"/>
      <w:bookmarkStart w:id="41" w:name="_Toc295034736"/>
      <w:bookmarkStart w:id="42" w:name="_Ref313890711"/>
      <w:bookmarkStart w:id="43" w:name="_Ref367538257"/>
      <w:bookmarkEnd w:id="32"/>
      <w:bookmarkEnd w:id="34"/>
      <w:bookmarkEnd w:id="35"/>
      <w:bookmarkEnd w:id="36"/>
      <w:bookmarkEnd w:id="37"/>
      <w:r w:rsidRPr="00E53EF8">
        <w:t>AKCEPTACE</w:t>
      </w:r>
      <w:bookmarkEnd w:id="38"/>
    </w:p>
    <w:p w14:paraId="7A4F2A7C" w14:textId="62AB4EA4" w:rsidR="00684C18" w:rsidRPr="00E53EF8" w:rsidRDefault="00684C18" w:rsidP="00684C18">
      <w:pPr>
        <w:pStyle w:val="RLTextlnkuslovan"/>
      </w:pPr>
      <w:bookmarkStart w:id="44" w:name="_Ref2935560"/>
      <w:bookmarkStart w:id="45" w:name="_Ref2718636"/>
      <w:r w:rsidRPr="00E53EF8">
        <w:t xml:space="preserve">Služby a výsledky Rozvoje budou Objednatelem akceptovány na základě akceptační procedury dle tohoto </w:t>
      </w:r>
      <w:r w:rsidR="001E5AE2" w:rsidRPr="00E53EF8">
        <w:t>Č</w:t>
      </w:r>
      <w:r w:rsidRPr="00E53EF8">
        <w:t xml:space="preserve">lánku </w:t>
      </w:r>
      <w:r w:rsidRPr="00E53EF8">
        <w:fldChar w:fldCharType="begin"/>
      </w:r>
      <w:r w:rsidRPr="00E53EF8">
        <w:instrText xml:space="preserve"> REF _Ref24553592 \r \h </w:instrText>
      </w:r>
      <w:r w:rsidRPr="00E53EF8">
        <w:fldChar w:fldCharType="separate"/>
      </w:r>
      <w:r w:rsidR="00F15DB1">
        <w:t>9</w:t>
      </w:r>
      <w:r w:rsidRPr="00E53EF8">
        <w:fldChar w:fldCharType="end"/>
      </w:r>
      <w:r w:rsidR="001E5AE2" w:rsidRPr="00E53EF8">
        <w:t xml:space="preserve"> Smlouvy</w:t>
      </w:r>
      <w:r w:rsidRPr="00E53EF8">
        <w:t>. Akceptační procedura zahrnuje ověření, zda Poskytovatelem poskytnuté plnění je výsledkem, ke kterému se Poskytovatel zavázal, a to porovnáním skutečných vlastností jednotlivých plnění Poskytovatele s jejich závaznou specifikací uvedenou v</w:t>
      </w:r>
      <w:r w:rsidR="001E5AE2" w:rsidRPr="00E53EF8">
        <w:t> této Smlouvě a Katalogových listech či Analýze rozvojového požadavku</w:t>
      </w:r>
      <w:r w:rsidRPr="00E53EF8">
        <w:t>, za využití akceptačních kritérií tam stanovených nebo později pro tento účel dohodnutých Smluvními stranami.</w:t>
      </w:r>
      <w:bookmarkEnd w:id="44"/>
      <w:r w:rsidRPr="00E53EF8">
        <w:t xml:space="preserve"> </w:t>
      </w:r>
      <w:bookmarkEnd w:id="45"/>
      <w:r w:rsidR="000C61A5" w:rsidRPr="00E53EF8">
        <w:t xml:space="preserve">Pravidla pro akceptaci Služeb jsou uvedená v odst. </w:t>
      </w:r>
      <w:r w:rsidR="000C61A5" w:rsidRPr="00E53EF8">
        <w:fldChar w:fldCharType="begin"/>
      </w:r>
      <w:r w:rsidR="000C61A5" w:rsidRPr="00E53EF8">
        <w:instrText xml:space="preserve"> REF _Ref24554795 \r \h </w:instrText>
      </w:r>
      <w:r w:rsidR="000C61A5" w:rsidRPr="00E53EF8">
        <w:fldChar w:fldCharType="separate"/>
      </w:r>
      <w:r w:rsidR="00E66223">
        <w:t>9.2</w:t>
      </w:r>
      <w:r w:rsidR="000C61A5" w:rsidRPr="00E53EF8">
        <w:fldChar w:fldCharType="end"/>
      </w:r>
      <w:r w:rsidR="000C61A5" w:rsidRPr="00E53EF8">
        <w:t xml:space="preserve"> této Smlouvy, pravidla pro akceptaci výstupů Rozvoje jsou uvedená v odst. </w:t>
      </w:r>
      <w:r w:rsidR="000C61A5" w:rsidRPr="00E53EF8">
        <w:fldChar w:fldCharType="begin"/>
      </w:r>
      <w:r w:rsidR="000C61A5" w:rsidRPr="00E53EF8">
        <w:instrText xml:space="preserve"> REF _Ref24554797 \r \h </w:instrText>
      </w:r>
      <w:r w:rsidR="000C61A5" w:rsidRPr="00E53EF8">
        <w:fldChar w:fldCharType="separate"/>
      </w:r>
      <w:r w:rsidR="00E66223">
        <w:t>9.3</w:t>
      </w:r>
      <w:r w:rsidR="000C61A5" w:rsidRPr="00E53EF8">
        <w:fldChar w:fldCharType="end"/>
      </w:r>
      <w:r w:rsidR="000C61A5" w:rsidRPr="00E53EF8">
        <w:t xml:space="preserve"> této Smlouvy. Dále pravidla pro akceptaci jednotlivých druhů výstupů poskytovaných v rámci Rozvoje jsou uvedena v odst. </w:t>
      </w:r>
      <w:r w:rsidR="000C61A5" w:rsidRPr="00E53EF8">
        <w:fldChar w:fldCharType="begin"/>
      </w:r>
      <w:r w:rsidR="000C61A5" w:rsidRPr="00E53EF8">
        <w:instrText xml:space="preserve"> REF _Ref202790343 \r \h </w:instrText>
      </w:r>
      <w:r w:rsidR="000C61A5" w:rsidRPr="00E53EF8">
        <w:fldChar w:fldCharType="separate"/>
      </w:r>
      <w:r w:rsidR="00E66223">
        <w:t>9.4</w:t>
      </w:r>
      <w:r w:rsidR="000C61A5" w:rsidRPr="00E53EF8">
        <w:fldChar w:fldCharType="end"/>
      </w:r>
      <w:r w:rsidR="000C61A5" w:rsidRPr="00E53EF8">
        <w:t xml:space="preserve"> a </w:t>
      </w:r>
      <w:r w:rsidR="000C61A5" w:rsidRPr="00E53EF8">
        <w:fldChar w:fldCharType="begin"/>
      </w:r>
      <w:r w:rsidR="000C61A5" w:rsidRPr="00E53EF8">
        <w:instrText xml:space="preserve"> REF _Ref212253560 \r \h </w:instrText>
      </w:r>
      <w:r w:rsidR="000C61A5" w:rsidRPr="00E53EF8">
        <w:fldChar w:fldCharType="separate"/>
      </w:r>
      <w:r w:rsidR="00E66223">
        <w:t>9.5</w:t>
      </w:r>
      <w:r w:rsidR="000C61A5" w:rsidRPr="00E53EF8">
        <w:fldChar w:fldCharType="end"/>
      </w:r>
      <w:r w:rsidR="000C61A5" w:rsidRPr="00E53EF8">
        <w:t xml:space="preserve"> této Smlouvy. </w:t>
      </w:r>
    </w:p>
    <w:p w14:paraId="768367DF" w14:textId="60EDF346" w:rsidR="00F277F3" w:rsidRPr="00E53EF8" w:rsidRDefault="00F277F3" w:rsidP="00F277F3">
      <w:pPr>
        <w:pStyle w:val="RLTextlnkuslovan"/>
        <w:rPr>
          <w:lang w:eastAsia="en-US"/>
        </w:rPr>
      </w:pPr>
      <w:bookmarkStart w:id="46" w:name="_Ref24554795"/>
      <w:r w:rsidRPr="00E53EF8">
        <w:rPr>
          <w:b/>
        </w:rPr>
        <w:t>Akceptace Služeb</w:t>
      </w:r>
      <w:bookmarkEnd w:id="39"/>
      <w:bookmarkEnd w:id="40"/>
      <w:bookmarkEnd w:id="41"/>
      <w:bookmarkEnd w:id="42"/>
      <w:bookmarkEnd w:id="43"/>
      <w:bookmarkEnd w:id="46"/>
    </w:p>
    <w:p w14:paraId="0DA028A6" w14:textId="53210C08" w:rsidR="00BD4937" w:rsidRPr="00E53EF8" w:rsidRDefault="00AE24D2" w:rsidP="00615E02">
      <w:pPr>
        <w:pStyle w:val="RLTextlnkuslovan"/>
        <w:numPr>
          <w:ilvl w:val="2"/>
          <w:numId w:val="14"/>
        </w:numPr>
      </w:pPr>
      <w:r w:rsidRPr="00E53EF8">
        <w:t>Poskytovatel povede z</w:t>
      </w:r>
      <w:r w:rsidR="00BD4937" w:rsidRPr="00E53EF8">
        <w:t>áznamy o řešení Ticketů</w:t>
      </w:r>
      <w:r w:rsidRPr="00E53EF8">
        <w:t>,</w:t>
      </w:r>
      <w:r w:rsidR="00B232B0" w:rsidRPr="00E53EF8">
        <w:t xml:space="preserve"> jehož vzor je </w:t>
      </w:r>
      <w:r w:rsidR="00454E63" w:rsidRPr="00E53EF8">
        <w:t xml:space="preserve">v </w:t>
      </w:r>
      <w:r w:rsidR="00454E63">
        <w:t>p</w:t>
      </w:r>
      <w:r w:rsidR="00454E63" w:rsidRPr="007658CB">
        <w:t xml:space="preserve">říloze </w:t>
      </w:r>
      <w:r w:rsidR="00454E63">
        <w:t>(</w:t>
      </w:r>
      <w:r w:rsidR="00454E63">
        <w:fldChar w:fldCharType="begin"/>
      </w:r>
      <w:r w:rsidR="00454E63">
        <w:instrText xml:space="preserve"> REF _Ref66435440 \r \h </w:instrText>
      </w:r>
      <w:r w:rsidR="00454E63">
        <w:fldChar w:fldCharType="separate"/>
      </w:r>
      <w:r w:rsidR="00454E63">
        <w:t>Příloha č.5</w:t>
      </w:r>
      <w:r w:rsidR="00454E63">
        <w:fldChar w:fldCharType="end"/>
      </w:r>
      <w:r w:rsidR="00454E63">
        <w:t>)</w:t>
      </w:r>
      <w:r w:rsidR="00454E63" w:rsidRPr="00E53EF8">
        <w:t xml:space="preserve"> </w:t>
      </w:r>
      <w:r w:rsidR="00B232B0" w:rsidRPr="00E53EF8">
        <w:t>této smlouvy,</w:t>
      </w:r>
      <w:r w:rsidRPr="00E53EF8">
        <w:t xml:space="preserve"> které budou obsahovat </w:t>
      </w:r>
      <w:r w:rsidR="00856A4B" w:rsidRPr="00E53EF8">
        <w:t>seznam provedených prací, rozpis práce jednotlivých rolí členů Poskytovatele vynaložených na řešení Ticketu a další údaje relevantní pro vyhodnocení poskytování dané Služby</w:t>
      </w:r>
      <w:r w:rsidR="00BD4937" w:rsidRPr="00E53EF8">
        <w:t xml:space="preserve"> v rámci Služeb poskytnutých </w:t>
      </w:r>
      <w:r w:rsidRPr="00E53EF8">
        <w:t>Poskytovatelem</w:t>
      </w:r>
      <w:r w:rsidR="00BD4937" w:rsidRPr="00E53EF8">
        <w:t xml:space="preserve"> v rámci plnění této smlouvy na základě požadavků oprávněných osob Objednatele odděleně pro jednotlivé Služby dle </w:t>
      </w:r>
      <w:r w:rsidR="00FC56A6" w:rsidRPr="00E53EF8">
        <w:t xml:space="preserve">Článku </w:t>
      </w:r>
      <w:r w:rsidR="00FC56A6" w:rsidRPr="00E53EF8">
        <w:rPr>
          <w:highlight w:val="yellow"/>
        </w:rPr>
        <w:fldChar w:fldCharType="begin"/>
      </w:r>
      <w:r w:rsidR="00FC56A6" w:rsidRPr="00E53EF8">
        <w:instrText xml:space="preserve"> REF _Ref2171321 \r \h </w:instrText>
      </w:r>
      <w:r w:rsidR="00140814" w:rsidRPr="00E53EF8">
        <w:rPr>
          <w:highlight w:val="yellow"/>
        </w:rPr>
        <w:instrText xml:space="preserve"> \* MERGEFORMAT </w:instrText>
      </w:r>
      <w:r w:rsidR="00FC56A6" w:rsidRPr="00E53EF8">
        <w:rPr>
          <w:highlight w:val="yellow"/>
        </w:rPr>
      </w:r>
      <w:r w:rsidR="00FC56A6" w:rsidRPr="00E53EF8">
        <w:rPr>
          <w:highlight w:val="yellow"/>
        </w:rPr>
        <w:fldChar w:fldCharType="separate"/>
      </w:r>
      <w:r w:rsidR="0069573F">
        <w:t>3.1</w:t>
      </w:r>
      <w:r w:rsidR="00FC56A6" w:rsidRPr="00E53EF8">
        <w:rPr>
          <w:highlight w:val="yellow"/>
        </w:rPr>
        <w:fldChar w:fldCharType="end"/>
      </w:r>
      <w:r w:rsidRPr="00E53EF8">
        <w:t xml:space="preserve"> této S</w:t>
      </w:r>
      <w:r w:rsidR="00BD4937" w:rsidRPr="00E53EF8">
        <w:t>mlouvy</w:t>
      </w:r>
      <w:r w:rsidR="00953E86" w:rsidRPr="00E53EF8">
        <w:t xml:space="preserve"> v</w:t>
      </w:r>
      <w:r w:rsidR="00856A4B" w:rsidRPr="00E53EF8">
        <w:t xml:space="preserve"> </w:t>
      </w:r>
      <w:r w:rsidR="00953E86" w:rsidRPr="00E53EF8">
        <w:t>servisním protokolu</w:t>
      </w:r>
      <w:r w:rsidR="0028101B" w:rsidRPr="00E53EF8">
        <w:t xml:space="preserve">, který tvoří závaznou přílohu Předávacího protokolu, jehož vzor je uveden </w:t>
      </w:r>
      <w:r w:rsidR="00454E63" w:rsidRPr="00E53EF8">
        <w:t xml:space="preserve">v </w:t>
      </w:r>
      <w:r w:rsidR="00454E63">
        <w:t>p</w:t>
      </w:r>
      <w:r w:rsidR="00454E63" w:rsidRPr="007658CB">
        <w:t xml:space="preserve">říloze </w:t>
      </w:r>
      <w:r w:rsidR="00454E63">
        <w:t>(</w:t>
      </w:r>
      <w:r w:rsidR="00454E63">
        <w:fldChar w:fldCharType="begin"/>
      </w:r>
      <w:r w:rsidR="00454E63">
        <w:instrText xml:space="preserve"> REF _Ref66435494 \r \h </w:instrText>
      </w:r>
      <w:r w:rsidR="00454E63">
        <w:fldChar w:fldCharType="separate"/>
      </w:r>
      <w:r w:rsidR="00454E63">
        <w:t>Příloha č.4</w:t>
      </w:r>
      <w:r w:rsidR="00454E63">
        <w:fldChar w:fldCharType="end"/>
      </w:r>
      <w:r w:rsidR="00454E63">
        <w:fldChar w:fldCharType="begin"/>
      </w:r>
      <w:r w:rsidR="00454E63">
        <w:instrText xml:space="preserve"> REF annex01 \r \h </w:instrText>
      </w:r>
      <w:r w:rsidR="00454E63">
        <w:fldChar w:fldCharType="end"/>
      </w:r>
      <w:r w:rsidR="00454E63">
        <w:t>)</w:t>
      </w:r>
      <w:r w:rsidR="00454E63" w:rsidRPr="00E53EF8">
        <w:t xml:space="preserve"> </w:t>
      </w:r>
      <w:r w:rsidR="0028101B" w:rsidRPr="00E53EF8">
        <w:t>této Smlouvy</w:t>
      </w:r>
      <w:r w:rsidR="00953E86" w:rsidRPr="00E53EF8">
        <w:t xml:space="preserve"> (dále jen </w:t>
      </w:r>
      <w:r w:rsidR="00341C1D" w:rsidRPr="00E53EF8">
        <w:t>„</w:t>
      </w:r>
      <w:r w:rsidR="00953E86" w:rsidRPr="00E53EF8">
        <w:rPr>
          <w:b/>
        </w:rPr>
        <w:t>Předávací protokol</w:t>
      </w:r>
      <w:r w:rsidR="00341C1D" w:rsidRPr="00E53EF8">
        <w:t>“</w:t>
      </w:r>
      <w:r w:rsidR="00953E86" w:rsidRPr="00E53EF8">
        <w:t>)</w:t>
      </w:r>
      <w:r w:rsidR="0028101B" w:rsidRPr="00E53EF8">
        <w:t>.</w:t>
      </w:r>
      <w:r w:rsidR="00856A4B" w:rsidRPr="00E53EF8">
        <w:t xml:space="preserve"> Z </w:t>
      </w:r>
      <w:r w:rsidR="00953E86" w:rsidRPr="00E53EF8">
        <w:t>Předávacího protokol</w:t>
      </w:r>
      <w:r w:rsidR="00856A4B" w:rsidRPr="00E53EF8">
        <w:t>u</w:t>
      </w:r>
      <w:r w:rsidR="00BD4937" w:rsidRPr="00E53EF8">
        <w:t xml:space="preserve"> bude </w:t>
      </w:r>
      <w:r w:rsidR="00856A4B" w:rsidRPr="00E53EF8">
        <w:lastRenderedPageBreak/>
        <w:t xml:space="preserve">zejména </w:t>
      </w:r>
      <w:r w:rsidR="00BD4937" w:rsidRPr="00E53EF8">
        <w:t xml:space="preserve">patrné, kterého pracovníka </w:t>
      </w:r>
      <w:r w:rsidR="00856A4B" w:rsidRPr="00E53EF8">
        <w:t xml:space="preserve">Poskytovatele </w:t>
      </w:r>
      <w:r w:rsidR="00BD4937" w:rsidRPr="00E53EF8">
        <w:t xml:space="preserve">se záznam týká, číslo Ticketu, popis řešené oblasti Ticketu a způsobu vyřešení, kategorie </w:t>
      </w:r>
      <w:r w:rsidR="006C2D76" w:rsidRPr="00E53EF8">
        <w:t>Vady</w:t>
      </w:r>
      <w:r w:rsidR="00BD4937" w:rsidRPr="00E53EF8">
        <w:t>, pokud se o Vadu jedná, časové údaje relevan</w:t>
      </w:r>
      <w:r w:rsidR="00856A4B" w:rsidRPr="00E53EF8">
        <w:t>tní pro vyhodnocení zaručených h</w:t>
      </w:r>
      <w:r w:rsidR="00BD4937" w:rsidRPr="00E53EF8">
        <w:t xml:space="preserve">odnot Parametrů Služby a její pracnosti, informaci o případném porušení </w:t>
      </w:r>
      <w:r w:rsidR="00880635" w:rsidRPr="00E53EF8">
        <w:t>Z</w:t>
      </w:r>
      <w:r w:rsidR="00BD4937" w:rsidRPr="00E53EF8">
        <w:t xml:space="preserve">aručených hodnot Parametrů a vyčíslení nároku </w:t>
      </w:r>
      <w:r w:rsidR="00856A4B" w:rsidRPr="00E53EF8">
        <w:t>Poskytovatele</w:t>
      </w:r>
      <w:r w:rsidR="00BD4937" w:rsidRPr="00E53EF8">
        <w:t xml:space="preserve"> na případnou Kreditaci. </w:t>
      </w:r>
    </w:p>
    <w:p w14:paraId="54442DB0" w14:textId="12A62B02" w:rsidR="00BD4937" w:rsidRPr="00856593" w:rsidRDefault="00953E86" w:rsidP="00AE24D2">
      <w:pPr>
        <w:pStyle w:val="RLTextlnkuslovan"/>
        <w:numPr>
          <w:ilvl w:val="2"/>
          <w:numId w:val="5"/>
        </w:numPr>
      </w:pPr>
      <w:r w:rsidRPr="00E53EF8">
        <w:t>Předávací protokol</w:t>
      </w:r>
      <w:r w:rsidR="00BD4937" w:rsidRPr="00E53EF8">
        <w:t xml:space="preserve"> předloží za každé </w:t>
      </w:r>
      <w:r w:rsidR="0028101B" w:rsidRPr="00E53EF8">
        <w:t>f</w:t>
      </w:r>
      <w:r w:rsidR="00F462D7" w:rsidRPr="00E53EF8">
        <w:t>akturační</w:t>
      </w:r>
      <w:r w:rsidR="00BD4937" w:rsidRPr="00E53EF8">
        <w:t xml:space="preserve"> období oprávněná osoba </w:t>
      </w:r>
      <w:r w:rsidR="00856A4B" w:rsidRPr="00E53EF8">
        <w:t>Poskytovatele</w:t>
      </w:r>
      <w:r w:rsidR="00BD4937" w:rsidRPr="00E53EF8">
        <w:t xml:space="preserve"> k </w:t>
      </w:r>
      <w:r w:rsidR="00BD4937" w:rsidRPr="00856593">
        <w:t>odsouhlasení a potvrze</w:t>
      </w:r>
      <w:r w:rsidR="00856A4B" w:rsidRPr="00856593">
        <w:t>ní osobě oprávněné k akceptaci S</w:t>
      </w:r>
      <w:r w:rsidR="00BD4937" w:rsidRPr="00856593">
        <w:t>lužby Objednatele</w:t>
      </w:r>
      <w:r w:rsidR="00856A4B" w:rsidRPr="00856593">
        <w:t>m</w:t>
      </w:r>
      <w:r w:rsidR="00BD4937" w:rsidRPr="00856593">
        <w:t xml:space="preserve">, a to nejpozději do 5 pracovních dnů od konce příslušného </w:t>
      </w:r>
      <w:r w:rsidR="00F462D7" w:rsidRPr="00856593">
        <w:t>Fakturační</w:t>
      </w:r>
      <w:r w:rsidR="00BD4937" w:rsidRPr="00856593">
        <w:t>ho období.</w:t>
      </w:r>
    </w:p>
    <w:p w14:paraId="56999A6B" w14:textId="43048B13" w:rsidR="00BD4937" w:rsidRPr="00E53EF8" w:rsidRDefault="00BD4937" w:rsidP="00856A4B">
      <w:pPr>
        <w:pStyle w:val="RLTextlnkuslovan"/>
        <w:numPr>
          <w:ilvl w:val="2"/>
          <w:numId w:val="5"/>
        </w:numPr>
      </w:pPr>
      <w:r w:rsidRPr="00856593">
        <w:t>Objednat</w:t>
      </w:r>
      <w:r w:rsidR="00856A4B" w:rsidRPr="00856593">
        <w:t xml:space="preserve">el potvrdí do </w:t>
      </w:r>
      <w:r w:rsidR="00FC56A6" w:rsidRPr="00856593">
        <w:t xml:space="preserve">5 </w:t>
      </w:r>
      <w:r w:rsidR="00856A4B" w:rsidRPr="00856593">
        <w:t xml:space="preserve">pracovních dnů </w:t>
      </w:r>
      <w:r w:rsidR="00953E86" w:rsidRPr="00856593">
        <w:t>Předávací protokol</w:t>
      </w:r>
      <w:r w:rsidRPr="00856593">
        <w:t xml:space="preserve">, předložený </w:t>
      </w:r>
      <w:r w:rsidR="00856A4B" w:rsidRPr="00856593">
        <w:t>Poskytovatelem.</w:t>
      </w:r>
      <w:r w:rsidRPr="00856593">
        <w:t xml:space="preserve"> V případě nesouhlasu</w:t>
      </w:r>
      <w:r w:rsidRPr="00E53EF8">
        <w:t xml:space="preserve"> s vykázanými výkony, resp. údaji, které se jich týkají, předloží odpovědná osoba k podpisu </w:t>
      </w:r>
      <w:r w:rsidR="00953E86" w:rsidRPr="00E53EF8">
        <w:t>Předávacího protokol</w:t>
      </w:r>
      <w:r w:rsidRPr="00E53EF8">
        <w:t xml:space="preserve">u na straně </w:t>
      </w:r>
      <w:r w:rsidR="00856A4B" w:rsidRPr="00E53EF8">
        <w:t>Poskytovatele</w:t>
      </w:r>
      <w:r w:rsidRPr="00E53EF8">
        <w:t xml:space="preserve"> oprávněné osobě k podpisu </w:t>
      </w:r>
      <w:r w:rsidR="00953E86" w:rsidRPr="00E53EF8">
        <w:t>Předávacího protokol</w:t>
      </w:r>
      <w:r w:rsidRPr="00E53EF8">
        <w:t xml:space="preserve">u na straně </w:t>
      </w:r>
      <w:r w:rsidR="0028101B" w:rsidRPr="00E53EF8">
        <w:t>Objednatele</w:t>
      </w:r>
      <w:r w:rsidRPr="00E53EF8">
        <w:t xml:space="preserve"> své výhrady na společné schůzce k projednání a nalezení shody. Pokud nedojde k dohodě, předloží oprávněná osoba k podpisu </w:t>
      </w:r>
      <w:r w:rsidR="00953E86" w:rsidRPr="00E53EF8">
        <w:t>Předávacího protokol</w:t>
      </w:r>
      <w:r w:rsidRPr="00E53EF8">
        <w:t xml:space="preserve">u kterékoliv </w:t>
      </w:r>
      <w:r w:rsidR="0028101B" w:rsidRPr="00E53EF8">
        <w:t>S</w:t>
      </w:r>
      <w:r w:rsidRPr="00E53EF8">
        <w:t>mluvní strany výhrady k projednání osobám oprávněným</w:t>
      </w:r>
      <w:r w:rsidR="0028101B" w:rsidRPr="00E53EF8">
        <w:t xml:space="preserve"> jednat ve věcech smluvních</w:t>
      </w:r>
      <w:r w:rsidRPr="00E53EF8">
        <w:t>. Stejný postup platí i pro případ nečinnosti.</w:t>
      </w:r>
    </w:p>
    <w:p w14:paraId="1B83B5A4" w14:textId="4319A915" w:rsidR="00BD4937" w:rsidRPr="00E53EF8" w:rsidRDefault="00BD4937" w:rsidP="00F277F3">
      <w:pPr>
        <w:pStyle w:val="RLTextlnkuslovan"/>
        <w:numPr>
          <w:ilvl w:val="2"/>
          <w:numId w:val="5"/>
        </w:numPr>
        <w:rPr>
          <w:b/>
          <w:lang w:eastAsia="en-US"/>
        </w:rPr>
      </w:pPr>
      <w:r w:rsidRPr="00E53EF8">
        <w:t xml:space="preserve">Závazným podkladem </w:t>
      </w:r>
      <w:r w:rsidR="00856A4B" w:rsidRPr="00E53EF8">
        <w:t>Poskytovatele</w:t>
      </w:r>
      <w:r w:rsidRPr="00E53EF8">
        <w:t xml:space="preserve"> pro </w:t>
      </w:r>
      <w:r w:rsidR="0028101B" w:rsidRPr="00E53EF8">
        <w:t>f</w:t>
      </w:r>
      <w:r w:rsidR="008D1B59" w:rsidRPr="00E53EF8">
        <w:t>aktura</w:t>
      </w:r>
      <w:r w:rsidRPr="00E53EF8">
        <w:t>ci je předání a převzetí plnění, tj. podepsání příslušného Předávacího protokolu</w:t>
      </w:r>
      <w:r w:rsidR="00856A4B" w:rsidRPr="00E53EF8">
        <w:t xml:space="preserve">, jehož součástí bude </w:t>
      </w:r>
      <w:r w:rsidR="0028101B" w:rsidRPr="00E53EF8">
        <w:t>servisní</w:t>
      </w:r>
      <w:r w:rsidR="00953E86" w:rsidRPr="00E53EF8">
        <w:t xml:space="preserve"> protokol</w:t>
      </w:r>
      <w:r w:rsidR="0061671D" w:rsidRPr="00E53EF8">
        <w:t>,</w:t>
      </w:r>
      <w:r w:rsidRPr="00E53EF8">
        <w:t xml:space="preserve"> osobami oprávněnými k akceptaci služby, a to včetně souhrnného vyčíslení případných </w:t>
      </w:r>
      <w:r w:rsidR="00D878A0" w:rsidRPr="00E53EF8">
        <w:t xml:space="preserve">nároků Objednatele na </w:t>
      </w:r>
      <w:r w:rsidR="00FC56A6" w:rsidRPr="00E53EF8">
        <w:t>K</w:t>
      </w:r>
      <w:r w:rsidR="00856A4B" w:rsidRPr="00E53EF8">
        <w:t>reditaci.</w:t>
      </w:r>
    </w:p>
    <w:p w14:paraId="5F391F44" w14:textId="008B18EC" w:rsidR="00F277F3" w:rsidRPr="00E53EF8" w:rsidRDefault="00F277F3" w:rsidP="00AE24D2">
      <w:pPr>
        <w:pStyle w:val="RLTextlnkuslovan"/>
        <w:rPr>
          <w:b/>
          <w:lang w:eastAsia="en-US"/>
        </w:rPr>
      </w:pPr>
      <w:bookmarkStart w:id="47" w:name="_Ref24554797"/>
      <w:r w:rsidRPr="00E53EF8">
        <w:rPr>
          <w:b/>
          <w:lang w:eastAsia="en-US"/>
        </w:rPr>
        <w:t>Akceptace Rozvoje</w:t>
      </w:r>
      <w:bookmarkEnd w:id="47"/>
    </w:p>
    <w:p w14:paraId="391630E3" w14:textId="05D316DE" w:rsidR="00441823" w:rsidRPr="00E53EF8" w:rsidRDefault="00441823" w:rsidP="00615E02">
      <w:pPr>
        <w:pStyle w:val="RLTextlnkuslovan"/>
        <w:numPr>
          <w:ilvl w:val="2"/>
          <w:numId w:val="14"/>
        </w:numPr>
        <w:rPr>
          <w:lang w:eastAsia="en-US"/>
        </w:rPr>
      </w:pPr>
      <w:r w:rsidRPr="00E53EF8">
        <w:rPr>
          <w:lang w:eastAsia="en-US"/>
        </w:rPr>
        <w:t xml:space="preserve">Každý výsledek Rozvoje, který představuje samostatný předmět způsobilý přejímky (dále jen </w:t>
      </w:r>
      <w:r w:rsidR="00341C1D" w:rsidRPr="00E53EF8">
        <w:rPr>
          <w:lang w:eastAsia="en-US"/>
        </w:rPr>
        <w:t>„</w:t>
      </w:r>
      <w:r w:rsidR="008C71B3" w:rsidRPr="00E53EF8">
        <w:rPr>
          <w:b/>
          <w:lang w:eastAsia="en-US"/>
        </w:rPr>
        <w:t>Dílčí plnění</w:t>
      </w:r>
      <w:r w:rsidR="00341C1D" w:rsidRPr="00E53EF8">
        <w:rPr>
          <w:lang w:eastAsia="en-US"/>
        </w:rPr>
        <w:t>“</w:t>
      </w:r>
      <w:r w:rsidRPr="00E53EF8">
        <w:rPr>
          <w:lang w:eastAsia="en-US"/>
        </w:rPr>
        <w:t xml:space="preserve">), bude Objednatelem akceptován na základě akceptační procedury. Akceptační procedura zahrnuje ověření, zda Poskytovatelem poskytnuté </w:t>
      </w:r>
      <w:r w:rsidR="008C71B3" w:rsidRPr="00E53EF8">
        <w:rPr>
          <w:lang w:eastAsia="en-US"/>
        </w:rPr>
        <w:t>Dílčí plnění</w:t>
      </w:r>
      <w:r w:rsidRPr="00E53EF8">
        <w:rPr>
          <w:lang w:eastAsia="en-US"/>
        </w:rPr>
        <w:t xml:space="preserve"> je výsledkem, ke kterému se Poskytovatel zavázal, a to porovnáním skutečných vlastností jednotlivých </w:t>
      </w:r>
      <w:r w:rsidR="00FC56A6" w:rsidRPr="00E53EF8">
        <w:rPr>
          <w:lang w:eastAsia="en-US"/>
        </w:rPr>
        <w:t xml:space="preserve">Dílčích </w:t>
      </w:r>
      <w:r w:rsidRPr="00E53EF8">
        <w:rPr>
          <w:lang w:eastAsia="en-US"/>
        </w:rPr>
        <w:t xml:space="preserve">plnění </w:t>
      </w:r>
      <w:r w:rsidRPr="00E53EF8">
        <w:t>Poskytovatele</w:t>
      </w:r>
      <w:r w:rsidRPr="00E53EF8">
        <w:rPr>
          <w:lang w:eastAsia="en-US"/>
        </w:rPr>
        <w:t xml:space="preserve"> s jejich závaznou specifikací uvedenou v Analýze rozvojového požadavku či jiném dohodnutém závazném dokumentu za využití akceptačních kritérií tam stanovených nebo později pro tento účel dohodnutých </w:t>
      </w:r>
      <w:r w:rsidR="0061671D" w:rsidRPr="00E53EF8">
        <w:rPr>
          <w:lang w:eastAsia="en-US"/>
        </w:rPr>
        <w:t>S</w:t>
      </w:r>
      <w:r w:rsidRPr="00E53EF8">
        <w:rPr>
          <w:lang w:eastAsia="en-US"/>
        </w:rPr>
        <w:t>mluvními stranami.</w:t>
      </w:r>
    </w:p>
    <w:p w14:paraId="235E5187" w14:textId="77777777" w:rsidR="00441823" w:rsidRPr="00E53EF8" w:rsidRDefault="00441823" w:rsidP="00AE24D2">
      <w:pPr>
        <w:pStyle w:val="RLTextlnkuslovan"/>
        <w:rPr>
          <w:b/>
          <w:lang w:eastAsia="en-US"/>
        </w:rPr>
      </w:pPr>
      <w:bookmarkStart w:id="48" w:name="_Ref202790343"/>
      <w:r w:rsidRPr="00E53EF8">
        <w:rPr>
          <w:b/>
          <w:lang w:eastAsia="en-US"/>
        </w:rPr>
        <w:t>Akceptace dokumentů</w:t>
      </w:r>
      <w:bookmarkEnd w:id="48"/>
    </w:p>
    <w:p w14:paraId="746A7272" w14:textId="1C1C1A00" w:rsidR="00441823" w:rsidRPr="00E53EF8" w:rsidRDefault="00441823" w:rsidP="00AE24D2">
      <w:pPr>
        <w:pStyle w:val="RLTextlnkuslovan"/>
        <w:numPr>
          <w:ilvl w:val="2"/>
          <w:numId w:val="5"/>
        </w:numPr>
        <w:rPr>
          <w:lang w:eastAsia="en-US"/>
        </w:rPr>
      </w:pPr>
      <w:bookmarkStart w:id="49" w:name="_Ref196129094"/>
      <w:r w:rsidRPr="00E53EF8">
        <w:rPr>
          <w:lang w:eastAsia="en-US"/>
        </w:rPr>
        <w:t>Dokumenty, které mají být podle této Smlouvy vypracované Poskytovatelem a předané Objednateli, budou Objednatelem schválené a akceptované v souladu s akceptační procedurou definovanou v</w:t>
      </w:r>
      <w:r w:rsidR="000F2C5A" w:rsidRPr="00E53EF8">
        <w:rPr>
          <w:lang w:eastAsia="en-US"/>
        </w:rPr>
        <w:t xml:space="preserve"> tomto </w:t>
      </w:r>
      <w:r w:rsidR="00FC56A6" w:rsidRPr="00E53EF8">
        <w:rPr>
          <w:lang w:eastAsia="en-US"/>
        </w:rPr>
        <w:t xml:space="preserve">Článku </w:t>
      </w:r>
      <w:r w:rsidR="000F2C5A" w:rsidRPr="00E53EF8">
        <w:fldChar w:fldCharType="begin"/>
      </w:r>
      <w:r w:rsidR="000F2C5A" w:rsidRPr="00E53EF8">
        <w:rPr>
          <w:lang w:eastAsia="en-US"/>
        </w:rPr>
        <w:instrText xml:space="preserve"> REF _Ref202790343 \r \h </w:instrText>
      </w:r>
      <w:r w:rsidR="000F2C5A" w:rsidRPr="00E53EF8">
        <w:fldChar w:fldCharType="separate"/>
      </w:r>
      <w:r w:rsidR="00F15DB1">
        <w:rPr>
          <w:lang w:eastAsia="en-US"/>
        </w:rPr>
        <w:t>9.4</w:t>
      </w:r>
      <w:r w:rsidR="000F2C5A" w:rsidRPr="00E53EF8">
        <w:fldChar w:fldCharType="end"/>
      </w:r>
      <w:r w:rsidRPr="00E53EF8">
        <w:rPr>
          <w:lang w:eastAsia="en-US"/>
        </w:rPr>
        <w:t xml:space="preserve"> Smlouvy</w:t>
      </w:r>
      <w:bookmarkEnd w:id="49"/>
      <w:r w:rsidR="00484FFD">
        <w:rPr>
          <w:lang w:eastAsia="en-US"/>
        </w:rPr>
        <w:t>.</w:t>
      </w:r>
    </w:p>
    <w:p w14:paraId="744D2BD7" w14:textId="40DD2E4F" w:rsidR="00441823" w:rsidRPr="00856593" w:rsidRDefault="00441823" w:rsidP="00AE24D2">
      <w:pPr>
        <w:pStyle w:val="RLTextlnkuslovan"/>
        <w:numPr>
          <w:ilvl w:val="2"/>
          <w:numId w:val="5"/>
        </w:numPr>
        <w:rPr>
          <w:lang w:eastAsia="en-US"/>
        </w:rPr>
      </w:pPr>
      <w:bookmarkStart w:id="50" w:name="_Ref196125820"/>
      <w:bookmarkStart w:id="51" w:name="_Ref312227745"/>
      <w:bookmarkStart w:id="52" w:name="_Ref25852573"/>
      <w:r w:rsidRPr="00E53EF8">
        <w:rPr>
          <w:lang w:eastAsia="en-US"/>
        </w:rPr>
        <w:t xml:space="preserve">Objednatel je povinen vznést své výhrady </w:t>
      </w:r>
      <w:r w:rsidRPr="00856593">
        <w:rPr>
          <w:lang w:eastAsia="en-US"/>
        </w:rPr>
        <w:t>nebo připomínky k dokumentu do 10 pracovních dnů ode dne jejich doručení. Poskytovatel</w:t>
      </w:r>
      <w:r w:rsidR="00361583" w:rsidRPr="00856593">
        <w:rPr>
          <w:lang w:eastAsia="en-US"/>
        </w:rPr>
        <w:t xml:space="preserve"> se zavazuje</w:t>
      </w:r>
      <w:r w:rsidRPr="00856593">
        <w:rPr>
          <w:lang w:eastAsia="en-US"/>
        </w:rPr>
        <w:t xml:space="preserve"> do 10 pracovních dnů provést veškeré potřebné úpravy dokumentu dle výhrad a připomínek Objednatele a takto upravený dokument předat Objednateli k akceptaci.</w:t>
      </w:r>
      <w:bookmarkEnd w:id="50"/>
      <w:r w:rsidRPr="00856593">
        <w:rPr>
          <w:lang w:eastAsia="en-US"/>
        </w:rPr>
        <w:t xml:space="preserve"> Pokud výhrady a připomínky Objednatele přetrvávají nebo Objednatel identifikuje výhrady a připomínky nové, je Objednatel oprávněn </w:t>
      </w:r>
      <w:r w:rsidRPr="00856593">
        <w:rPr>
          <w:lang w:eastAsia="en-US"/>
        </w:rPr>
        <w:lastRenderedPageBreak/>
        <w:t xml:space="preserve">postupovat podle tohoto </w:t>
      </w:r>
      <w:r w:rsidR="00FC56A6" w:rsidRPr="00856593">
        <w:rPr>
          <w:lang w:eastAsia="en-US"/>
        </w:rPr>
        <w:t xml:space="preserve">Článku </w:t>
      </w:r>
      <w:r w:rsidR="00D349E5" w:rsidRPr="00856593">
        <w:rPr>
          <w:lang w:eastAsia="en-US"/>
        </w:rPr>
        <w:fldChar w:fldCharType="begin"/>
      </w:r>
      <w:r w:rsidR="00D349E5" w:rsidRPr="00856593">
        <w:rPr>
          <w:lang w:eastAsia="en-US"/>
        </w:rPr>
        <w:instrText xml:space="preserve"> REF _Ref25852573 \r \h </w:instrText>
      </w:r>
      <w:r w:rsidR="00856593">
        <w:rPr>
          <w:lang w:eastAsia="en-US"/>
        </w:rPr>
        <w:instrText xml:space="preserve"> \* MERGEFORMAT </w:instrText>
      </w:r>
      <w:r w:rsidR="00D349E5" w:rsidRPr="00856593">
        <w:rPr>
          <w:lang w:eastAsia="en-US"/>
        </w:rPr>
      </w:r>
      <w:r w:rsidR="00D349E5" w:rsidRPr="00856593">
        <w:rPr>
          <w:lang w:eastAsia="en-US"/>
        </w:rPr>
        <w:fldChar w:fldCharType="separate"/>
      </w:r>
      <w:r w:rsidR="00F15DB1">
        <w:rPr>
          <w:lang w:eastAsia="en-US"/>
        </w:rPr>
        <w:t>9.4.2</w:t>
      </w:r>
      <w:r w:rsidR="00D349E5" w:rsidRPr="00856593">
        <w:rPr>
          <w:lang w:eastAsia="en-US"/>
        </w:rPr>
        <w:fldChar w:fldCharType="end"/>
      </w:r>
      <w:r w:rsidRPr="00856593">
        <w:rPr>
          <w:lang w:eastAsia="en-US"/>
        </w:rPr>
        <w:t xml:space="preserve"> i opakovaně.</w:t>
      </w:r>
      <w:bookmarkEnd w:id="51"/>
      <w:r w:rsidR="005472F4" w:rsidRPr="00856593">
        <w:rPr>
          <w:lang w:eastAsia="en-US"/>
        </w:rPr>
        <w:t xml:space="preserve"> Trvání akceptační procedury ovlivněné vznesením výhrad nebo připomínek nemá mít vliv na dohodnuté termíny pro akceptaci dokumentu.</w:t>
      </w:r>
      <w:bookmarkEnd w:id="52"/>
    </w:p>
    <w:p w14:paraId="4F97CB3E" w14:textId="77777777" w:rsidR="00441823" w:rsidRPr="00E53EF8" w:rsidRDefault="00441823" w:rsidP="00AE24D2">
      <w:pPr>
        <w:pStyle w:val="RLTextlnkuslovan"/>
        <w:numPr>
          <w:ilvl w:val="2"/>
          <w:numId w:val="5"/>
        </w:numPr>
        <w:rPr>
          <w:lang w:eastAsia="en-US"/>
        </w:rPr>
      </w:pPr>
      <w:r w:rsidRPr="00856593">
        <w:rPr>
          <w:lang w:eastAsia="en-US"/>
        </w:rPr>
        <w:t>V případě, že Objednatel nemá k dokumentu připomínky ani výhrady, zavazuje se ve lhůtě 10 pracovních dnů od předložení dokumentu k akceptaci</w:t>
      </w:r>
      <w:r w:rsidRPr="00E53EF8">
        <w:rPr>
          <w:lang w:eastAsia="en-US"/>
        </w:rPr>
        <w:t xml:space="preserve"> tento dokument akceptovat a potvrdit o tom písemný předávací protokol.</w:t>
      </w:r>
    </w:p>
    <w:p w14:paraId="42B0143F" w14:textId="0EC52612" w:rsidR="00441823" w:rsidRPr="00E53EF8" w:rsidRDefault="00441823" w:rsidP="00AE24D2">
      <w:pPr>
        <w:pStyle w:val="RLTextlnkuslovan"/>
        <w:rPr>
          <w:b/>
          <w:lang w:eastAsia="en-US"/>
        </w:rPr>
      </w:pPr>
      <w:bookmarkStart w:id="53" w:name="_Ref212253560"/>
      <w:bookmarkStart w:id="54" w:name="_Toc212632751"/>
      <w:r w:rsidRPr="00E53EF8">
        <w:rPr>
          <w:b/>
          <w:lang w:eastAsia="en-US"/>
        </w:rPr>
        <w:t xml:space="preserve">Akceptace jiných </w:t>
      </w:r>
      <w:r w:rsidR="00190BB2" w:rsidRPr="00E53EF8">
        <w:rPr>
          <w:b/>
          <w:lang w:eastAsia="en-US"/>
        </w:rPr>
        <w:t xml:space="preserve">Dílčích </w:t>
      </w:r>
      <w:r w:rsidRPr="00E53EF8">
        <w:rPr>
          <w:b/>
          <w:lang w:eastAsia="en-US"/>
        </w:rPr>
        <w:t>plnění než dokumentů</w:t>
      </w:r>
      <w:bookmarkEnd w:id="53"/>
      <w:bookmarkEnd w:id="54"/>
    </w:p>
    <w:p w14:paraId="07BD0D32" w14:textId="74A7F1DC" w:rsidR="00441823" w:rsidRPr="00E53EF8" w:rsidRDefault="00441823" w:rsidP="00AE24D2">
      <w:pPr>
        <w:pStyle w:val="RLTextlnkuslovan"/>
        <w:numPr>
          <w:ilvl w:val="2"/>
          <w:numId w:val="5"/>
        </w:numPr>
        <w:rPr>
          <w:lang w:eastAsia="en-US"/>
        </w:rPr>
      </w:pPr>
      <w:bookmarkStart w:id="55" w:name="_Ref196135071"/>
      <w:bookmarkStart w:id="56" w:name="_Ref198358270"/>
      <w:r w:rsidRPr="00E53EF8">
        <w:rPr>
          <w:lang w:eastAsia="en-US"/>
        </w:rPr>
        <w:t xml:space="preserve">Předání a převzetí Objednatelem objednaného a Poskytovatelem řádně provedeného </w:t>
      </w:r>
      <w:r w:rsidR="00140814" w:rsidRPr="00E53EF8">
        <w:rPr>
          <w:lang w:eastAsia="en-US"/>
        </w:rPr>
        <w:t xml:space="preserve">Dílčího </w:t>
      </w:r>
      <w:r w:rsidRPr="00E53EF8">
        <w:rPr>
          <w:lang w:eastAsia="en-US"/>
        </w:rPr>
        <w:t xml:space="preserve">plnění bude probíhat postupně akceptací jednotlivých </w:t>
      </w:r>
      <w:r w:rsidR="00140814" w:rsidRPr="00E53EF8">
        <w:rPr>
          <w:lang w:eastAsia="en-US"/>
        </w:rPr>
        <w:t xml:space="preserve">Dílčích </w:t>
      </w:r>
      <w:r w:rsidRPr="00E53EF8">
        <w:rPr>
          <w:lang w:eastAsia="en-US"/>
        </w:rPr>
        <w:t>plnění</w:t>
      </w:r>
      <w:r w:rsidR="004D6D46">
        <w:rPr>
          <w:lang w:eastAsia="en-US"/>
        </w:rPr>
        <w:t xml:space="preserve"> </w:t>
      </w:r>
      <w:r w:rsidRPr="00E53EF8">
        <w:rPr>
          <w:lang w:eastAsia="en-US"/>
        </w:rPr>
        <w:t>v termínech uvedených v této Smlouvě nebo stanovených v souladu s touto Smlouvou.</w:t>
      </w:r>
      <w:bookmarkEnd w:id="55"/>
      <w:bookmarkEnd w:id="56"/>
    </w:p>
    <w:p w14:paraId="7AAFE7F0" w14:textId="05A1FB5D" w:rsidR="00441823" w:rsidRPr="00E53EF8" w:rsidRDefault="00441823" w:rsidP="00AE24D2">
      <w:pPr>
        <w:pStyle w:val="RLTextlnkuslovan"/>
        <w:numPr>
          <w:ilvl w:val="2"/>
          <w:numId w:val="5"/>
        </w:numPr>
        <w:rPr>
          <w:lang w:eastAsia="en-US"/>
        </w:rPr>
      </w:pPr>
      <w:bookmarkStart w:id="57" w:name="_Ref212887975"/>
      <w:bookmarkStart w:id="58" w:name="_Ref2171677"/>
      <w:r w:rsidRPr="00E53EF8">
        <w:rPr>
          <w:lang w:eastAsia="en-US"/>
        </w:rPr>
        <w:t xml:space="preserve">Akceptační procedura zahrnuje ověření řádného provedení jednotlivých </w:t>
      </w:r>
      <w:r w:rsidR="00140814" w:rsidRPr="00E53EF8">
        <w:rPr>
          <w:lang w:eastAsia="en-US"/>
        </w:rPr>
        <w:t xml:space="preserve">Dílčích </w:t>
      </w:r>
      <w:r w:rsidRPr="00E53EF8">
        <w:rPr>
          <w:lang w:eastAsia="en-US"/>
        </w:rPr>
        <w:t>plnění porovnáním jejich skutečných vlastností s jejich specifikací stanovenou touto Smlouvou, Zadáním rozvojového požadavku či Analýzou rozvojového požadavku.</w:t>
      </w:r>
      <w:bookmarkEnd w:id="57"/>
      <w:r w:rsidRPr="00E53EF8">
        <w:rPr>
          <w:lang w:eastAsia="en-US"/>
        </w:rPr>
        <w:t xml:space="preserve"> Akceptační procedura zahrnuje také ověření, že </w:t>
      </w:r>
      <w:r w:rsidR="008C71B3" w:rsidRPr="00E53EF8">
        <w:rPr>
          <w:lang w:eastAsia="en-US"/>
        </w:rPr>
        <w:t>Dílčí plnění</w:t>
      </w:r>
      <w:r w:rsidRPr="00E53EF8">
        <w:rPr>
          <w:lang w:eastAsia="en-US"/>
        </w:rPr>
        <w:t xml:space="preserve"> k danému dni plně odpovídá platné legislativě a že nevyžaduje provedení jeho údržby.</w:t>
      </w:r>
      <w:bookmarkEnd w:id="58"/>
      <w:r w:rsidRPr="00E53EF8">
        <w:rPr>
          <w:lang w:eastAsia="en-US"/>
        </w:rPr>
        <w:t xml:space="preserve"> </w:t>
      </w:r>
    </w:p>
    <w:p w14:paraId="4961EBE8" w14:textId="2689E1E6" w:rsidR="00441823" w:rsidRPr="00E53EF8" w:rsidRDefault="00441823" w:rsidP="00AE24D2">
      <w:pPr>
        <w:pStyle w:val="RLTextlnkuslovan"/>
        <w:numPr>
          <w:ilvl w:val="2"/>
          <w:numId w:val="5"/>
        </w:numPr>
        <w:rPr>
          <w:lang w:eastAsia="en-US"/>
        </w:rPr>
      </w:pPr>
      <w:r w:rsidRPr="00E53EF8">
        <w:rPr>
          <w:lang w:eastAsia="en-US"/>
        </w:rPr>
        <w:t xml:space="preserve">Akceptační procedura bude zahrnovat akceptační testy, které budou probíhat na základě specifikace akceptačních testů připravené Poskytovatelem. Nedohodnou-li se </w:t>
      </w:r>
      <w:r w:rsidR="00880635" w:rsidRPr="00E53EF8">
        <w:rPr>
          <w:lang w:eastAsia="en-US"/>
        </w:rPr>
        <w:t>S</w:t>
      </w:r>
      <w:r w:rsidRPr="00E53EF8">
        <w:rPr>
          <w:lang w:eastAsia="en-US"/>
        </w:rPr>
        <w:t xml:space="preserve">mluvní strany jinak, přípravu scénářů, příkladů a dat na akceptační test zajistí Poskytovatel za přiměřené součinnosti Objednatele, a to s ohledem na účel akceptační procedury dle </w:t>
      </w:r>
      <w:r w:rsidR="00190BB2" w:rsidRPr="00E53EF8">
        <w:rPr>
          <w:lang w:eastAsia="en-US"/>
        </w:rPr>
        <w:t>Článku</w:t>
      </w:r>
      <w:r w:rsidR="00D349E5">
        <w:rPr>
          <w:lang w:eastAsia="en-US"/>
        </w:rPr>
        <w:t xml:space="preserve"> </w:t>
      </w:r>
      <w:r w:rsidR="00D349E5">
        <w:rPr>
          <w:lang w:eastAsia="en-US"/>
        </w:rPr>
        <w:fldChar w:fldCharType="begin"/>
      </w:r>
      <w:r w:rsidR="00D349E5">
        <w:rPr>
          <w:lang w:eastAsia="en-US"/>
        </w:rPr>
        <w:instrText xml:space="preserve"> REF _Ref2171677 \r \h </w:instrText>
      </w:r>
      <w:r w:rsidR="00D349E5">
        <w:rPr>
          <w:lang w:eastAsia="en-US"/>
        </w:rPr>
      </w:r>
      <w:r w:rsidR="00D349E5">
        <w:rPr>
          <w:lang w:eastAsia="en-US"/>
        </w:rPr>
        <w:fldChar w:fldCharType="separate"/>
      </w:r>
      <w:r w:rsidR="00F15DB1">
        <w:rPr>
          <w:lang w:eastAsia="en-US"/>
        </w:rPr>
        <w:t>9.5.2</w:t>
      </w:r>
      <w:r w:rsidR="00D349E5">
        <w:rPr>
          <w:lang w:eastAsia="en-US"/>
        </w:rPr>
        <w:fldChar w:fldCharType="end"/>
      </w:r>
      <w:r w:rsidR="00190BB2" w:rsidRPr="00E53EF8">
        <w:rPr>
          <w:lang w:eastAsia="en-US"/>
        </w:rPr>
        <w:t xml:space="preserve">. </w:t>
      </w:r>
      <w:r w:rsidRPr="00E53EF8">
        <w:rPr>
          <w:lang w:eastAsia="en-US"/>
        </w:rPr>
        <w:t>Objednatel má právo vyjadřovat se a požadovat zapracování svých odůvodněných připomínek ke specifikaci akceptačních testů a dalším parametrům testování.</w:t>
      </w:r>
    </w:p>
    <w:p w14:paraId="4CA3F7BA" w14:textId="70D7774B" w:rsidR="00441823" w:rsidRPr="00E53EF8" w:rsidRDefault="00441823" w:rsidP="00AE24D2">
      <w:pPr>
        <w:pStyle w:val="RLTextlnkuslovan"/>
        <w:numPr>
          <w:ilvl w:val="2"/>
          <w:numId w:val="5"/>
        </w:numPr>
        <w:rPr>
          <w:lang w:eastAsia="en-US"/>
        </w:rPr>
      </w:pPr>
      <w:bookmarkStart w:id="59" w:name="_Ref195929845"/>
      <w:r w:rsidRPr="00E53EF8">
        <w:rPr>
          <w:lang w:eastAsia="en-US"/>
        </w:rPr>
        <w:t>Poskytovatel písemně vyzve Objednatele k účasti na akceptační proceduře nejméně</w:t>
      </w:r>
      <w:r w:rsidR="00146485" w:rsidRPr="00E53EF8">
        <w:rPr>
          <w:lang w:eastAsia="en-US"/>
        </w:rPr>
        <w:t xml:space="preserve"> </w:t>
      </w:r>
      <w:r w:rsidR="008B675C">
        <w:rPr>
          <w:lang w:eastAsia="en-US"/>
        </w:rPr>
        <w:t>10</w:t>
      </w:r>
      <w:r w:rsidRPr="00E53EF8">
        <w:rPr>
          <w:lang w:eastAsia="en-US"/>
        </w:rPr>
        <w:t xml:space="preserve"> pracovních dnů před zahájením akceptační procedury. O průběhu akceptačních testů vyhotoví Poskytovatel písemný záznam, v němž zejména uvede, zda testy prokázaly chyby. Objednateli budou poskytnuty originály veškerých dokumentů vypracovaných v souvislosti s provedením akceptačních testů.</w:t>
      </w:r>
      <w:bookmarkEnd w:id="59"/>
    </w:p>
    <w:p w14:paraId="4963693F" w14:textId="1314E0C1" w:rsidR="00441823" w:rsidRPr="00856593" w:rsidRDefault="00441823" w:rsidP="00AE24D2">
      <w:pPr>
        <w:pStyle w:val="RLTextlnkuslovan"/>
        <w:numPr>
          <w:ilvl w:val="2"/>
          <w:numId w:val="5"/>
        </w:numPr>
        <w:rPr>
          <w:lang w:eastAsia="en-US"/>
        </w:rPr>
      </w:pPr>
      <w:bookmarkStart w:id="60" w:name="_Ref195949411"/>
      <w:bookmarkStart w:id="61" w:name="_Ref195956270"/>
      <w:bookmarkStart w:id="62" w:name="_Ref311706832"/>
      <w:r w:rsidRPr="00E53EF8">
        <w:rPr>
          <w:lang w:eastAsia="en-US"/>
        </w:rPr>
        <w:t xml:space="preserve">Jestliže jednotlivé </w:t>
      </w:r>
      <w:r w:rsidR="008C71B3" w:rsidRPr="00E53EF8">
        <w:rPr>
          <w:lang w:eastAsia="en-US"/>
        </w:rPr>
        <w:t>Dílčí plnění</w:t>
      </w:r>
      <w:r w:rsidRPr="00E53EF8">
        <w:rPr>
          <w:lang w:eastAsia="en-US"/>
        </w:rPr>
        <w:t xml:space="preserve"> splní akceptační kritéria akceptačních testů, Poskytovatel se zavazuje nejpozději v pracovní den následující po ukončení akceptačních testů </w:t>
      </w:r>
      <w:r w:rsidRPr="00856593">
        <w:rPr>
          <w:lang w:eastAsia="en-US"/>
        </w:rPr>
        <w:t xml:space="preserve">umožnit Objednateli toto </w:t>
      </w:r>
      <w:r w:rsidR="008C71B3" w:rsidRPr="00856593">
        <w:rPr>
          <w:lang w:eastAsia="en-US"/>
        </w:rPr>
        <w:t>Dílčí plnění</w:t>
      </w:r>
      <w:r w:rsidRPr="00856593">
        <w:rPr>
          <w:lang w:eastAsia="en-US"/>
        </w:rPr>
        <w:t xml:space="preserve"> převzít a Objednatel se zavazuje k jeho převzetí nejpozději do 10 pracovních dnů. Smluvní strany se zavazují o tomto převzetí sepsat předávací protokol</w:t>
      </w:r>
      <w:bookmarkEnd w:id="60"/>
      <w:bookmarkEnd w:id="61"/>
      <w:r w:rsidRPr="00856593">
        <w:rPr>
          <w:lang w:eastAsia="en-US"/>
        </w:rPr>
        <w:t>.</w:t>
      </w:r>
      <w:bookmarkEnd w:id="62"/>
    </w:p>
    <w:p w14:paraId="05C96517" w14:textId="63219F25" w:rsidR="00441823" w:rsidRPr="00856593" w:rsidRDefault="00441823" w:rsidP="00AE24D2">
      <w:pPr>
        <w:pStyle w:val="RLTextlnkuslovan"/>
        <w:numPr>
          <w:ilvl w:val="2"/>
          <w:numId w:val="5"/>
        </w:numPr>
        <w:rPr>
          <w:lang w:eastAsia="en-US"/>
        </w:rPr>
      </w:pPr>
      <w:r w:rsidRPr="00856593">
        <w:rPr>
          <w:lang w:eastAsia="en-US"/>
        </w:rPr>
        <w:t xml:space="preserve">Nestanoví-li specifikace akceptačních testů jinak, má se za to, že </w:t>
      </w:r>
      <w:r w:rsidR="008C71B3" w:rsidRPr="00856593">
        <w:rPr>
          <w:lang w:eastAsia="en-US"/>
        </w:rPr>
        <w:t>Dílčí plnění</w:t>
      </w:r>
      <w:r w:rsidRPr="00856593">
        <w:rPr>
          <w:lang w:eastAsia="en-US"/>
        </w:rPr>
        <w:t xml:space="preserve"> splňuje stanovená akceptační kritéria za předpokladu, že toto plnění nemá žádnou vadu kategorie A nebo současně nemá více než dvě </w:t>
      </w:r>
      <w:r w:rsidR="006C2D76" w:rsidRPr="00856593">
        <w:rPr>
          <w:lang w:eastAsia="en-US"/>
        </w:rPr>
        <w:t>Vady</w:t>
      </w:r>
      <w:r w:rsidRPr="00856593">
        <w:rPr>
          <w:lang w:eastAsia="en-US"/>
        </w:rPr>
        <w:t xml:space="preserve"> kategorie B a současně nemá více než </w:t>
      </w:r>
      <w:r w:rsidR="00146485" w:rsidRPr="00856593">
        <w:rPr>
          <w:lang w:eastAsia="en-US"/>
        </w:rPr>
        <w:t>t</w:t>
      </w:r>
      <w:r w:rsidRPr="00856593">
        <w:rPr>
          <w:lang w:eastAsia="en-US"/>
        </w:rPr>
        <w:t xml:space="preserve">ři </w:t>
      </w:r>
      <w:r w:rsidR="006C2D76" w:rsidRPr="00856593">
        <w:rPr>
          <w:lang w:eastAsia="en-US"/>
        </w:rPr>
        <w:t>Vady</w:t>
      </w:r>
      <w:r w:rsidRPr="00856593">
        <w:rPr>
          <w:lang w:eastAsia="en-US"/>
        </w:rPr>
        <w:t xml:space="preserve"> kategorie C ve smyslu </w:t>
      </w:r>
      <w:hyperlink w:anchor="ListAnnex01" w:history="1">
        <w:r w:rsidR="00190BB2" w:rsidRPr="00856593">
          <w:rPr>
            <w:rStyle w:val="Hypertextovodkaz"/>
            <w:rFonts w:cs="Calibri"/>
            <w:color w:val="auto"/>
            <w:lang w:eastAsia="en-US"/>
          </w:rPr>
          <w:t>Přílohy č. 1</w:t>
        </w:r>
      </w:hyperlink>
      <w:r w:rsidRPr="00856593">
        <w:rPr>
          <w:lang w:eastAsia="en-US"/>
        </w:rPr>
        <w:t xml:space="preserve"> této Smlouvy.</w:t>
      </w:r>
    </w:p>
    <w:p w14:paraId="1A37D69C" w14:textId="60CED3BF" w:rsidR="00441823" w:rsidRPr="00E53EF8" w:rsidRDefault="00441823" w:rsidP="00AE24D2">
      <w:pPr>
        <w:pStyle w:val="RLTextlnkuslovan"/>
        <w:numPr>
          <w:ilvl w:val="2"/>
          <w:numId w:val="5"/>
        </w:numPr>
        <w:rPr>
          <w:lang w:eastAsia="en-US"/>
        </w:rPr>
      </w:pPr>
      <w:bookmarkStart w:id="63" w:name="_Ref398630424"/>
      <w:bookmarkStart w:id="64" w:name="_Ref311706864"/>
      <w:r w:rsidRPr="00E53EF8">
        <w:rPr>
          <w:lang w:eastAsia="en-US"/>
        </w:rPr>
        <w:t>Pokud kterékoliv z jednotlivých dílčích plnění nesplňuje stanovená akceptační kritéria nebo je splňuje s vadami, které jsou přípustné</w:t>
      </w:r>
      <w:r w:rsidR="008C0603">
        <w:rPr>
          <w:lang w:eastAsia="en-US"/>
        </w:rPr>
        <w:t xml:space="preserve">, a </w:t>
      </w:r>
      <w:r w:rsidRPr="00E53EF8">
        <w:rPr>
          <w:lang w:eastAsia="en-US"/>
        </w:rPr>
        <w:t xml:space="preserve">pokud Objednatel </w:t>
      </w:r>
      <w:r w:rsidRPr="00E53EF8">
        <w:rPr>
          <w:lang w:eastAsia="en-US"/>
        </w:rPr>
        <w:lastRenderedPageBreak/>
        <w:t xml:space="preserve">takové </w:t>
      </w:r>
      <w:r w:rsidR="008C71B3" w:rsidRPr="00E53EF8">
        <w:rPr>
          <w:lang w:eastAsia="en-US"/>
        </w:rPr>
        <w:t>Dílčí plnění</w:t>
      </w:r>
      <w:r w:rsidRPr="00E53EF8">
        <w:rPr>
          <w:lang w:eastAsia="en-US"/>
        </w:rPr>
        <w:t xml:space="preserve"> současně akceptuje, uvede své připomínky v předávacím protokolu. Nesdělení připomínek nebo neoznámení některé </w:t>
      </w:r>
      <w:r w:rsidR="006C2D76" w:rsidRPr="00E53EF8">
        <w:rPr>
          <w:lang w:eastAsia="en-US"/>
        </w:rPr>
        <w:t>Vady</w:t>
      </w:r>
      <w:r w:rsidRPr="00E53EF8">
        <w:rPr>
          <w:lang w:eastAsia="en-US"/>
        </w:rPr>
        <w:t xml:space="preserve"> při akceptaci nemá vliv na povinnost Poskytovatele tuto vadu odstranit, pokud o ní ví, dodatečně ji zjistí či mu bude dodatečně oznámena.</w:t>
      </w:r>
      <w:bookmarkEnd w:id="63"/>
    </w:p>
    <w:bookmarkEnd w:id="64"/>
    <w:p w14:paraId="6B30DB70" w14:textId="7C5EFA37" w:rsidR="00441823" w:rsidRPr="00E53EF8" w:rsidRDefault="00441823" w:rsidP="00AE24D2">
      <w:pPr>
        <w:pStyle w:val="RLTextlnkuslovan"/>
        <w:numPr>
          <w:ilvl w:val="2"/>
          <w:numId w:val="5"/>
        </w:numPr>
        <w:rPr>
          <w:lang w:eastAsia="en-US"/>
        </w:rPr>
      </w:pPr>
      <w:r w:rsidRPr="00E53EF8">
        <w:rPr>
          <w:lang w:eastAsia="en-US"/>
        </w:rPr>
        <w:t xml:space="preserve">Poskytovatel je povinen vypořádat připomínky Objednatele bez zbytečného odkladu a neprodleně předložit příslušné </w:t>
      </w:r>
      <w:r w:rsidR="008C71B3" w:rsidRPr="00E53EF8">
        <w:rPr>
          <w:lang w:eastAsia="en-US"/>
        </w:rPr>
        <w:t>Dílčí plnění</w:t>
      </w:r>
      <w:r w:rsidRPr="00E53EF8">
        <w:rPr>
          <w:lang w:eastAsia="en-US"/>
        </w:rPr>
        <w:t xml:space="preserve"> k opakované akceptaci dle této Smlouvy, za přiměřeného použití ostatních ustanovení tohoto </w:t>
      </w:r>
      <w:r w:rsidR="00591CF9" w:rsidRPr="00E53EF8">
        <w:rPr>
          <w:lang w:eastAsia="en-US"/>
        </w:rPr>
        <w:t xml:space="preserve">Článku </w:t>
      </w:r>
      <w:r w:rsidR="00677497">
        <w:rPr>
          <w:lang w:eastAsia="en-US"/>
        </w:rPr>
        <w:fldChar w:fldCharType="begin"/>
      </w:r>
      <w:r w:rsidR="00677497">
        <w:rPr>
          <w:lang w:eastAsia="en-US"/>
        </w:rPr>
        <w:instrText xml:space="preserve"> REF _Ref24553592 \r \h </w:instrText>
      </w:r>
      <w:r w:rsidR="00677497">
        <w:rPr>
          <w:lang w:eastAsia="en-US"/>
        </w:rPr>
      </w:r>
      <w:r w:rsidR="00677497">
        <w:rPr>
          <w:lang w:eastAsia="en-US"/>
        </w:rPr>
        <w:fldChar w:fldCharType="separate"/>
      </w:r>
      <w:r w:rsidR="00F15DB1">
        <w:rPr>
          <w:lang w:eastAsia="en-US"/>
        </w:rPr>
        <w:t>9</w:t>
      </w:r>
      <w:r w:rsidR="00677497">
        <w:rPr>
          <w:lang w:eastAsia="en-US"/>
        </w:rPr>
        <w:fldChar w:fldCharType="end"/>
      </w:r>
      <w:r w:rsidR="00677497">
        <w:rPr>
          <w:lang w:eastAsia="en-US"/>
        </w:rPr>
        <w:t xml:space="preserve"> </w:t>
      </w:r>
      <w:r w:rsidRPr="00E53EF8">
        <w:rPr>
          <w:lang w:eastAsia="en-US"/>
        </w:rPr>
        <w:t xml:space="preserve">Smlouvy. Akceptační procedura, včetně procesu testování a případných následných oprav, se bude opakovat, dokud příslušné </w:t>
      </w:r>
      <w:r w:rsidR="008C71B3" w:rsidRPr="00E53EF8">
        <w:rPr>
          <w:lang w:eastAsia="en-US"/>
        </w:rPr>
        <w:t>Dílčí plnění</w:t>
      </w:r>
      <w:r w:rsidRPr="00E53EF8">
        <w:rPr>
          <w:lang w:eastAsia="en-US"/>
        </w:rPr>
        <w:t xml:space="preserve"> nesplní akceptační kritéria pro příslušný akceptační test.</w:t>
      </w:r>
    </w:p>
    <w:p w14:paraId="4C5F3D71" w14:textId="6DC7E90E" w:rsidR="00441823" w:rsidRPr="00E53EF8" w:rsidRDefault="00441823" w:rsidP="00AE24D2">
      <w:pPr>
        <w:pStyle w:val="RLTextlnkuslovan"/>
        <w:numPr>
          <w:ilvl w:val="2"/>
          <w:numId w:val="5"/>
        </w:numPr>
        <w:rPr>
          <w:lang w:eastAsia="en-US"/>
        </w:rPr>
      </w:pPr>
      <w:r w:rsidRPr="00E53EF8">
        <w:rPr>
          <w:lang w:eastAsia="en-US"/>
        </w:rPr>
        <w:t xml:space="preserve">Dohodnuté termíny pro akceptaci </w:t>
      </w:r>
      <w:r w:rsidR="00140814" w:rsidRPr="00E53EF8">
        <w:rPr>
          <w:lang w:eastAsia="en-US"/>
        </w:rPr>
        <w:t xml:space="preserve">Dílčího </w:t>
      </w:r>
      <w:r w:rsidRPr="00E53EF8">
        <w:rPr>
          <w:lang w:eastAsia="en-US"/>
        </w:rPr>
        <w:t>plnění nejsou dotčeny trváním akceptační procedury ani jakýmkoli jejím prodloužením z důvodu vad bránících akceptaci.</w:t>
      </w:r>
    </w:p>
    <w:p w14:paraId="7CC4E54C" w14:textId="74623977" w:rsidR="00441823" w:rsidRPr="00E53EF8" w:rsidRDefault="00441823" w:rsidP="00AE24D2">
      <w:pPr>
        <w:pStyle w:val="RLTextlnkuslovan"/>
        <w:numPr>
          <w:ilvl w:val="2"/>
          <w:numId w:val="5"/>
        </w:numPr>
        <w:rPr>
          <w:lang w:eastAsia="en-US"/>
        </w:rPr>
      </w:pPr>
      <w:bookmarkStart w:id="65" w:name="_Ref212690693"/>
      <w:r w:rsidRPr="00E53EF8">
        <w:rPr>
          <w:lang w:eastAsia="en-US"/>
        </w:rPr>
        <w:t xml:space="preserve">Nejpozději v den podpisu </w:t>
      </w:r>
      <w:r w:rsidR="0028101B" w:rsidRPr="00E53EF8">
        <w:rPr>
          <w:lang w:eastAsia="en-US"/>
        </w:rPr>
        <w:t>P</w:t>
      </w:r>
      <w:r w:rsidRPr="00E53EF8">
        <w:rPr>
          <w:lang w:eastAsia="en-US"/>
        </w:rPr>
        <w:t>ředávacího protokolu jednotlivého dílčího plnění</w:t>
      </w:r>
      <w:r w:rsidR="00B37A0A">
        <w:rPr>
          <w:lang w:eastAsia="en-US"/>
        </w:rPr>
        <w:t xml:space="preserve"> (nebo po dohodě)</w:t>
      </w:r>
      <w:r w:rsidRPr="00E53EF8">
        <w:rPr>
          <w:lang w:eastAsia="en-US"/>
        </w:rPr>
        <w:t xml:space="preserve"> je Poskytovatel povinen předat Objednateli provozní, uživatelskou a administrátorskou dokumentaci k </w:t>
      </w:r>
      <w:r w:rsidR="00140814" w:rsidRPr="00E53EF8">
        <w:rPr>
          <w:lang w:eastAsia="en-US"/>
        </w:rPr>
        <w:t xml:space="preserve">Dílčímu </w:t>
      </w:r>
      <w:r w:rsidRPr="00E53EF8">
        <w:rPr>
          <w:lang w:eastAsia="en-US"/>
        </w:rPr>
        <w:t xml:space="preserve">plnění a případné zdrojové kódy dle </w:t>
      </w:r>
      <w:r w:rsidR="00591CF9" w:rsidRPr="00E53EF8">
        <w:rPr>
          <w:lang w:eastAsia="en-US"/>
        </w:rPr>
        <w:t>Článku</w:t>
      </w:r>
      <w:r w:rsidR="00D349E5">
        <w:rPr>
          <w:lang w:eastAsia="en-US"/>
        </w:rPr>
        <w:t xml:space="preserve"> </w:t>
      </w:r>
      <w:r w:rsidR="00130A26">
        <w:rPr>
          <w:lang w:eastAsia="en-US"/>
        </w:rPr>
        <w:fldChar w:fldCharType="begin"/>
      </w:r>
      <w:r w:rsidR="00130A26">
        <w:rPr>
          <w:lang w:eastAsia="en-US"/>
        </w:rPr>
        <w:instrText xml:space="preserve"> REF _Ref24546650 \r \h </w:instrText>
      </w:r>
      <w:r w:rsidR="00130A26">
        <w:rPr>
          <w:lang w:eastAsia="en-US"/>
        </w:rPr>
      </w:r>
      <w:r w:rsidR="00130A26">
        <w:rPr>
          <w:lang w:eastAsia="en-US"/>
        </w:rPr>
        <w:fldChar w:fldCharType="separate"/>
      </w:r>
      <w:r w:rsidR="00F15DB1">
        <w:rPr>
          <w:lang w:eastAsia="en-US"/>
        </w:rPr>
        <w:t>13</w:t>
      </w:r>
      <w:r w:rsidR="00130A26">
        <w:rPr>
          <w:lang w:eastAsia="en-US"/>
        </w:rPr>
        <w:fldChar w:fldCharType="end"/>
      </w:r>
      <w:r w:rsidR="00591CF9" w:rsidRPr="00E53EF8">
        <w:rPr>
          <w:lang w:eastAsia="en-US"/>
        </w:rPr>
        <w:t>.</w:t>
      </w:r>
    </w:p>
    <w:p w14:paraId="07DD32BC" w14:textId="187BB4DD" w:rsidR="00441823" w:rsidRPr="000D60D0" w:rsidRDefault="00441823" w:rsidP="00AE24D2">
      <w:pPr>
        <w:pStyle w:val="RLlneksmlouvy"/>
      </w:pPr>
      <w:bookmarkStart w:id="66" w:name="_Ref372212261"/>
      <w:bookmarkStart w:id="67" w:name="_Ref2258549"/>
      <w:r w:rsidRPr="000D60D0">
        <w:t xml:space="preserve">DALŠÍ POVINNOSTI </w:t>
      </w:r>
      <w:bookmarkEnd w:id="65"/>
      <w:bookmarkEnd w:id="66"/>
      <w:r w:rsidRPr="000D60D0">
        <w:t>POSKYTOVATELE</w:t>
      </w:r>
      <w:bookmarkEnd w:id="67"/>
    </w:p>
    <w:p w14:paraId="09C2D386" w14:textId="77777777" w:rsidR="00EE600A" w:rsidRPr="000D60D0" w:rsidRDefault="00EE600A" w:rsidP="00EE600A">
      <w:pPr>
        <w:pStyle w:val="RLTextlnkuslovan"/>
      </w:pPr>
      <w:bookmarkStart w:id="68" w:name="_Ref214191694"/>
      <w:r w:rsidRPr="000D60D0">
        <w:t>Poskytovatel se dále zavazuje:</w:t>
      </w:r>
      <w:bookmarkEnd w:id="68"/>
      <w:r w:rsidRPr="000D60D0">
        <w:t xml:space="preserve"> </w:t>
      </w:r>
    </w:p>
    <w:p w14:paraId="51C80D35" w14:textId="77777777" w:rsidR="00441823" w:rsidRPr="00E53EF8" w:rsidRDefault="00441823" w:rsidP="00EE600A">
      <w:pPr>
        <w:pStyle w:val="RLTextlnkuslovan"/>
        <w:numPr>
          <w:ilvl w:val="2"/>
          <w:numId w:val="5"/>
        </w:numPr>
      </w:pPr>
      <w:r w:rsidRPr="00E53EF8">
        <w:t>poskytovat plnění podle této Smlouvy vlastním jménem, na vlastní odpovědnost a v souladu s pokyny Objednatele řádně a včas;</w:t>
      </w:r>
    </w:p>
    <w:p w14:paraId="43179B44" w14:textId="2F95DAF6" w:rsidR="00C826B4" w:rsidRPr="00E53EF8" w:rsidRDefault="00BD232F" w:rsidP="00C826B4">
      <w:pPr>
        <w:pStyle w:val="RLTextlnkuslovan"/>
        <w:numPr>
          <w:ilvl w:val="2"/>
          <w:numId w:val="5"/>
        </w:numPr>
        <w:spacing w:after="160"/>
        <w:rPr>
          <w:rFonts w:asciiTheme="minorHAnsi" w:hAnsiTheme="minorHAnsi" w:cstheme="minorHAnsi"/>
          <w:lang w:eastAsia="en-US"/>
        </w:rPr>
      </w:pPr>
      <w:r w:rsidRPr="00E44A8F">
        <w:rPr>
          <w:rFonts w:asciiTheme="minorHAnsi" w:hAnsiTheme="minorHAnsi" w:cstheme="minorHAnsi"/>
          <w:lang w:eastAsia="en-US"/>
        </w:rPr>
        <w:t>poskytovat plnění podle této Smlouvy s odbornou péčí odpovídající podmínkám sjednaným v této Smlouvě</w:t>
      </w:r>
      <w:r>
        <w:rPr>
          <w:rFonts w:asciiTheme="minorHAnsi" w:hAnsiTheme="minorHAnsi" w:cstheme="minorHAnsi"/>
          <w:lang w:eastAsia="en-US"/>
        </w:rPr>
        <w:t xml:space="preserve">; </w:t>
      </w:r>
    </w:p>
    <w:p w14:paraId="3ED88CC7" w14:textId="77777777" w:rsidR="00441823" w:rsidRPr="00E53EF8" w:rsidRDefault="00441823" w:rsidP="00EE600A">
      <w:pPr>
        <w:pStyle w:val="RLTextlnkuslovan"/>
        <w:numPr>
          <w:ilvl w:val="2"/>
          <w:numId w:val="5"/>
        </w:numPr>
      </w:pPr>
      <w:r w:rsidRPr="00E53EF8">
        <w:rPr>
          <w:lang w:eastAsia="en-US"/>
        </w:rPr>
        <w:t xml:space="preserve">zajistit, aby všechny osoby podílející se na plnění jeho závazků z této Smlouvy, které se budou zdržovat v prostorách nebo na pracovištích Objednatele, dodržovaly účinné </w:t>
      </w:r>
      <w:r w:rsidRPr="00E53EF8">
        <w:t>právní</w:t>
      </w:r>
      <w:r w:rsidRPr="00E53EF8">
        <w:rPr>
          <w:lang w:eastAsia="en-US"/>
        </w:rPr>
        <w:t xml:space="preserve"> předpisy o bezpečnosti a ochraně zdraví při práci a veškeré interní předpisy Objednatele, s</w:t>
      </w:r>
      <w:r w:rsidRPr="00E53EF8">
        <w:t> nimiž Objednatel Poskytovatele obeznámil;</w:t>
      </w:r>
    </w:p>
    <w:p w14:paraId="149D71A8" w14:textId="60A14300" w:rsidR="00441823" w:rsidRPr="00E53EF8" w:rsidRDefault="00441823" w:rsidP="005F16A0">
      <w:pPr>
        <w:pStyle w:val="RLTextlnkuslovan"/>
        <w:numPr>
          <w:ilvl w:val="2"/>
          <w:numId w:val="5"/>
        </w:numPr>
        <w:rPr>
          <w:lang w:eastAsia="en-US"/>
        </w:rPr>
      </w:pPr>
      <w:r w:rsidRPr="00E53EF8">
        <w:rPr>
          <w:lang w:eastAsia="en-US"/>
        </w:rPr>
        <w:t>chránit data a duševní vlastnictví Objednatele a třetích osob;</w:t>
      </w:r>
    </w:p>
    <w:p w14:paraId="53DF725F" w14:textId="77777777" w:rsidR="00441823" w:rsidRPr="00E53EF8" w:rsidRDefault="00441823" w:rsidP="005F16A0">
      <w:pPr>
        <w:pStyle w:val="RLTextlnkuslovan"/>
        <w:numPr>
          <w:ilvl w:val="2"/>
          <w:numId w:val="5"/>
        </w:numPr>
        <w:rPr>
          <w:lang w:eastAsia="en-US"/>
        </w:rPr>
      </w:pPr>
      <w:r w:rsidRPr="00E53EF8">
        <w:rPr>
          <w:lang w:eastAsia="en-US"/>
        </w:rPr>
        <w:t>upozorňovat Objednatele v odůvodněných případech na případnou nevhodnost pokynů Objednatele.</w:t>
      </w:r>
    </w:p>
    <w:p w14:paraId="577C9DA0" w14:textId="60E3F808" w:rsidR="00441823" w:rsidRPr="00466577" w:rsidRDefault="00441823" w:rsidP="00EE600A">
      <w:pPr>
        <w:pStyle w:val="RLTextlnkuslovan"/>
      </w:pPr>
      <w:bookmarkStart w:id="69" w:name="_Ref372629215"/>
      <w:bookmarkStart w:id="70" w:name="_Hlk24559632"/>
      <w:r w:rsidRPr="00856593">
        <w:t xml:space="preserve">Poskytovatel se zavazuje zajistit nejpozději do </w:t>
      </w:r>
      <w:r w:rsidR="006D78A6" w:rsidRPr="00856593">
        <w:t>10</w:t>
      </w:r>
      <w:r w:rsidRPr="00856593">
        <w:t xml:space="preserve"> pracovních dnů od uskutečnění jakékoli podstatné změny </w:t>
      </w:r>
      <w:r w:rsidR="006D78A6" w:rsidRPr="00856593">
        <w:t xml:space="preserve">Systému </w:t>
      </w:r>
      <w:r w:rsidRPr="00856593">
        <w:t>provedené Poskytovatelem</w:t>
      </w:r>
      <w:r w:rsidRPr="00466577">
        <w:t xml:space="preserve"> na základě této Smlouvy aktualizaci instalační, administrátorské a uživatelské dokumentace vztahující se k </w:t>
      </w:r>
      <w:r w:rsidR="006D78A6" w:rsidRPr="00466577">
        <w:t xml:space="preserve">Systému </w:t>
      </w:r>
      <w:r w:rsidRPr="00466577">
        <w:t xml:space="preserve">(dále jen </w:t>
      </w:r>
      <w:r w:rsidR="00341C1D" w:rsidRPr="00466577">
        <w:t>„</w:t>
      </w:r>
      <w:r w:rsidRPr="00466577">
        <w:rPr>
          <w:b/>
        </w:rPr>
        <w:t>Dokumentace</w:t>
      </w:r>
      <w:r w:rsidR="00341C1D" w:rsidRPr="00466577">
        <w:t>“</w:t>
      </w:r>
      <w:r w:rsidRPr="00466577">
        <w:t xml:space="preserve">). Současně platí, že dojde-li v průběhu kalendářního čtvrtletí pouze k nepodstatným změnám </w:t>
      </w:r>
      <w:r w:rsidR="006D78A6" w:rsidRPr="00466577">
        <w:t>Systému</w:t>
      </w:r>
      <w:r w:rsidRPr="00466577">
        <w:t>, pak bude aktualizace o případné nepodstatné změny, k nimž v uplynulém kalendářním čtvrtletí došlo, provedená do skončení 10 pracovních dnů od uplynutí daného kalendářního čtvrtletí.</w:t>
      </w:r>
      <w:bookmarkEnd w:id="69"/>
    </w:p>
    <w:p w14:paraId="1D929CD8" w14:textId="0140D038" w:rsidR="00D30BE8" w:rsidRDefault="00D30BE8" w:rsidP="00D30BE8">
      <w:pPr>
        <w:pStyle w:val="RLTextlnkuslovan"/>
      </w:pPr>
      <w:r w:rsidRPr="00E53EF8">
        <w:lastRenderedPageBreak/>
        <w:t xml:space="preserve">Poskytovatel se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nižší než </w:t>
      </w:r>
      <w:r w:rsidR="00D41E3A">
        <w:t>2.000.000 Kč</w:t>
      </w:r>
      <w:r w:rsidRPr="00E53EF8">
        <w:t xml:space="preserve"> za rok. Pojistnou smlouvu či pojistný certifikát dle tohoto odstavce je Poskytovatel povinen předložit Objednateli </w:t>
      </w:r>
      <w:r w:rsidRPr="00856593">
        <w:t>nejpozději do 10 pracovních dnů po uzavření této Smlouvy a dále kdykoliv bezodkladně po písemném vyžádání Objednatele. Nepředložením pojistné smlouvy do 1 měsíce po uzavření Smlouvy nebo do 1 měsíce po vyžádání ze strany Objednatele vzniká</w:t>
      </w:r>
      <w:r w:rsidRPr="00E53EF8">
        <w:t xml:space="preserve"> právo Objednatele na odstoupení od Smlouvy.</w:t>
      </w:r>
    </w:p>
    <w:p w14:paraId="0A1D56A4" w14:textId="49079F38" w:rsidR="004360DD" w:rsidRPr="008534EA" w:rsidRDefault="004360DD" w:rsidP="004360DD">
      <w:pPr>
        <w:pStyle w:val="RLTextlnkuslovan"/>
        <w:rPr>
          <w:bCs/>
        </w:rPr>
      </w:pPr>
      <w:bookmarkStart w:id="71" w:name="_Hlk79395162"/>
      <w:r>
        <w:rPr>
          <w:bCs/>
        </w:rPr>
        <w:t>Poskytovatel</w:t>
      </w:r>
      <w:r w:rsidRPr="008534EA">
        <w:rPr>
          <w:bCs/>
        </w:rPr>
        <w:t xml:space="preserve"> se zavazuje, že při realizaci plnění veřejné zakázky budou dodržovány právní předpisy z oblasti práva životního prostředí, jež naplňují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p>
    <w:p w14:paraId="2E3C44ED" w14:textId="65488D1C" w:rsidR="00757E31" w:rsidRPr="00E53EF8" w:rsidRDefault="0059138B" w:rsidP="00B46BC1">
      <w:pPr>
        <w:pStyle w:val="RLlneksmlouvy"/>
      </w:pPr>
      <w:bookmarkStart w:id="72" w:name="_Hlt3271658"/>
      <w:bookmarkStart w:id="73" w:name="_Ref2172973"/>
      <w:bookmarkStart w:id="74" w:name="_Ref308164158"/>
      <w:bookmarkEnd w:id="70"/>
      <w:bookmarkEnd w:id="71"/>
      <w:bookmarkEnd w:id="72"/>
      <w:r w:rsidRPr="00E53EF8">
        <w:t>C</w:t>
      </w:r>
      <w:r w:rsidR="00B46BC1" w:rsidRPr="00E53EF8">
        <w:t>ENA A PLATEBNÍ PODMÍNKY</w:t>
      </w:r>
      <w:bookmarkEnd w:id="73"/>
      <w:bookmarkEnd w:id="74"/>
    </w:p>
    <w:p w14:paraId="2828F481" w14:textId="6296F613" w:rsidR="00D12E60" w:rsidRPr="00E53EF8" w:rsidRDefault="00D12E60" w:rsidP="00EE600A">
      <w:pPr>
        <w:pStyle w:val="RLTextlnkuslovan"/>
      </w:pPr>
      <w:r w:rsidRPr="00E53EF8">
        <w:t xml:space="preserve">Cena </w:t>
      </w:r>
      <w:r w:rsidR="00856A4B" w:rsidRPr="00E53EF8">
        <w:t xml:space="preserve">Služeb </w:t>
      </w:r>
      <w:r w:rsidRPr="00E53EF8">
        <w:t>a její hrazení</w:t>
      </w:r>
    </w:p>
    <w:p w14:paraId="2DE64ABB" w14:textId="0BC9B537" w:rsidR="0031003A" w:rsidRPr="00E53EF8" w:rsidRDefault="00663313" w:rsidP="0031003A">
      <w:pPr>
        <w:pStyle w:val="RLTextlnkuslovan"/>
        <w:numPr>
          <w:ilvl w:val="2"/>
          <w:numId w:val="5"/>
        </w:numPr>
        <w:spacing w:after="160"/>
        <w:rPr>
          <w:lang w:eastAsia="en-US"/>
        </w:rPr>
      </w:pPr>
      <w:bookmarkStart w:id="75" w:name="_Ref521392263"/>
      <w:r w:rsidRPr="00E53EF8">
        <w:rPr>
          <w:lang w:eastAsia="en-US"/>
        </w:rPr>
        <w:t xml:space="preserve">Smluvní strany </w:t>
      </w:r>
      <w:r w:rsidR="00B7049F" w:rsidRPr="00E53EF8">
        <w:rPr>
          <w:lang w:eastAsia="en-US"/>
        </w:rPr>
        <w:t xml:space="preserve">se dohodly na ceně Služeb ve výši </w:t>
      </w:r>
      <w:r w:rsidRPr="00E53EF8">
        <w:rPr>
          <w:lang w:eastAsia="en-US"/>
        </w:rPr>
        <w:t>uvedené v </w:t>
      </w:r>
      <w:hyperlink w:anchor="ListAnnex01" w:history="1">
        <w:r w:rsidR="00B7049F" w:rsidRPr="00E53EF8">
          <w:rPr>
            <w:rStyle w:val="Hypertextovodkaz"/>
            <w:rFonts w:cs="Calibri"/>
            <w:color w:val="auto"/>
            <w:lang w:eastAsia="en-US"/>
          </w:rPr>
          <w:t>P</w:t>
        </w:r>
        <w:r w:rsidRPr="00E53EF8">
          <w:rPr>
            <w:rStyle w:val="Hypertextovodkaz"/>
            <w:rFonts w:cs="Calibri"/>
            <w:color w:val="auto"/>
            <w:lang w:eastAsia="en-US"/>
          </w:rPr>
          <w:t xml:space="preserve">říloze </w:t>
        </w:r>
        <w:r w:rsidR="00B7049F" w:rsidRPr="00E53EF8">
          <w:rPr>
            <w:rStyle w:val="Hypertextovodkaz"/>
            <w:rFonts w:cs="Calibri"/>
            <w:color w:val="auto"/>
            <w:lang w:eastAsia="en-US"/>
          </w:rPr>
          <w:t xml:space="preserve">č. </w:t>
        </w:r>
        <w:r w:rsidRPr="00E53EF8">
          <w:rPr>
            <w:rStyle w:val="Hypertextovodkaz"/>
            <w:rFonts w:cs="Calibri"/>
            <w:color w:val="auto"/>
            <w:lang w:eastAsia="en-US"/>
          </w:rPr>
          <w:t>1</w:t>
        </w:r>
      </w:hyperlink>
      <w:r w:rsidRPr="00E53EF8">
        <w:rPr>
          <w:lang w:eastAsia="en-US"/>
        </w:rPr>
        <w:t xml:space="preserve"> </w:t>
      </w:r>
      <w:bookmarkEnd w:id="75"/>
      <w:r w:rsidR="0059138B" w:rsidRPr="00E53EF8">
        <w:rPr>
          <w:lang w:eastAsia="en-US"/>
        </w:rPr>
        <w:t>s tím, že cena za jednotlivé Služby nebo způsob jejího určení jsou vymezeny v Katalogových listech</w:t>
      </w:r>
      <w:r w:rsidR="0012574B" w:rsidRPr="00E53EF8">
        <w:rPr>
          <w:lang w:eastAsia="en-US"/>
        </w:rPr>
        <w:t xml:space="preserve">. </w:t>
      </w:r>
      <w:bookmarkStart w:id="76" w:name="_Ref224910780"/>
      <w:bookmarkStart w:id="77" w:name="_Hlk2257793"/>
      <w:r w:rsidR="0031003A" w:rsidRPr="00E53EF8">
        <w:rPr>
          <w:lang w:eastAsia="en-US"/>
        </w:rPr>
        <w:t xml:space="preserve">Sazba Služeb je uvedena bez daně z přidané hodnoty (dále jen </w:t>
      </w:r>
      <w:r w:rsidR="00341C1D" w:rsidRPr="00E53EF8">
        <w:rPr>
          <w:lang w:eastAsia="en-US"/>
        </w:rPr>
        <w:t>„</w:t>
      </w:r>
      <w:r w:rsidR="0031003A" w:rsidRPr="00E53EF8">
        <w:rPr>
          <w:b/>
          <w:lang w:eastAsia="en-US"/>
        </w:rPr>
        <w:t>DPH</w:t>
      </w:r>
      <w:r w:rsidR="00341C1D" w:rsidRPr="00E53EF8">
        <w:rPr>
          <w:lang w:eastAsia="en-US"/>
        </w:rPr>
        <w:t>“</w:t>
      </w:r>
      <w:r w:rsidR="0031003A" w:rsidRPr="00E53EF8">
        <w:rPr>
          <w:lang w:eastAsia="en-US"/>
        </w:rPr>
        <w:t>), která bude k ceně připočítána v zákonem stanovené výši.</w:t>
      </w:r>
      <w:bookmarkEnd w:id="76"/>
      <w:bookmarkEnd w:id="77"/>
      <w:r w:rsidR="0031003A" w:rsidRPr="00E53EF8">
        <w:t xml:space="preserve"> </w:t>
      </w:r>
    </w:p>
    <w:p w14:paraId="4320EAF9" w14:textId="7F953357" w:rsidR="0059138B" w:rsidRPr="00E53EF8" w:rsidRDefault="0059138B" w:rsidP="00CA18F7">
      <w:pPr>
        <w:pStyle w:val="RLTextlnkuslovan"/>
        <w:numPr>
          <w:ilvl w:val="2"/>
          <w:numId w:val="5"/>
        </w:numPr>
        <w:rPr>
          <w:lang w:eastAsia="en-US"/>
        </w:rPr>
      </w:pPr>
      <w:r w:rsidRPr="00B53AFF">
        <w:rPr>
          <w:lang w:eastAsia="en-US"/>
        </w:rPr>
        <w:t>Není-li v Katalogovém listu uvedeno jinak, každá Služba je p</w:t>
      </w:r>
      <w:r w:rsidR="00877F3E" w:rsidRPr="00B53AFF">
        <w:rPr>
          <w:lang w:eastAsia="en-US"/>
        </w:rPr>
        <w:t xml:space="preserve">oskytována za paušální cenu za </w:t>
      </w:r>
      <w:r w:rsidR="00F462D7" w:rsidRPr="00B53AFF">
        <w:rPr>
          <w:lang w:eastAsia="en-US"/>
        </w:rPr>
        <w:t>Fakturační</w:t>
      </w:r>
      <w:r w:rsidRPr="00B53AFF">
        <w:rPr>
          <w:lang w:eastAsia="en-US"/>
        </w:rPr>
        <w:t xml:space="preserve"> období.</w:t>
      </w:r>
      <w:r w:rsidRPr="00E53EF8">
        <w:rPr>
          <w:lang w:eastAsia="en-US"/>
        </w:rPr>
        <w:t xml:space="preserve"> V případě, že je příslušná Služba poskytován</w:t>
      </w:r>
      <w:r w:rsidR="00877F3E" w:rsidRPr="00E53EF8">
        <w:rPr>
          <w:lang w:eastAsia="en-US"/>
        </w:rPr>
        <w:t xml:space="preserve">a po dobu kratší, než je délka </w:t>
      </w:r>
      <w:r w:rsidR="0012574B" w:rsidRPr="00E53EF8">
        <w:rPr>
          <w:lang w:eastAsia="en-US"/>
        </w:rPr>
        <w:t>f</w:t>
      </w:r>
      <w:r w:rsidR="00F462D7" w:rsidRPr="00E53EF8">
        <w:rPr>
          <w:lang w:eastAsia="en-US"/>
        </w:rPr>
        <w:t>akturační</w:t>
      </w:r>
      <w:r w:rsidRPr="00E53EF8">
        <w:rPr>
          <w:lang w:eastAsia="en-US"/>
        </w:rPr>
        <w:t xml:space="preserve">ho období dané Služby, náleží </w:t>
      </w:r>
      <w:r w:rsidR="00C21EC9" w:rsidRPr="00E53EF8">
        <w:rPr>
          <w:lang w:eastAsia="en-US"/>
        </w:rPr>
        <w:t>Poskytovatel</w:t>
      </w:r>
      <w:r w:rsidRPr="00E53EF8">
        <w:rPr>
          <w:lang w:eastAsia="en-US"/>
        </w:rPr>
        <w:t xml:space="preserve">i za </w:t>
      </w:r>
      <w:r w:rsidRPr="00E53EF8">
        <w:t>tuto</w:t>
      </w:r>
      <w:r w:rsidRPr="00E53EF8">
        <w:rPr>
          <w:lang w:eastAsia="en-US"/>
        </w:rPr>
        <w:t xml:space="preserve"> dobu poměrná část ceny vypočtená jako náso</w:t>
      </w:r>
      <w:r w:rsidR="00877F3E" w:rsidRPr="00E53EF8">
        <w:rPr>
          <w:lang w:eastAsia="en-US"/>
        </w:rPr>
        <w:t xml:space="preserve">bek příslušné paušální ceny za </w:t>
      </w:r>
      <w:r w:rsidR="0012574B" w:rsidRPr="00E53EF8">
        <w:rPr>
          <w:lang w:eastAsia="en-US"/>
        </w:rPr>
        <w:t xml:space="preserve">Fakturační období </w:t>
      </w:r>
      <w:r w:rsidRPr="00E53EF8">
        <w:rPr>
          <w:lang w:eastAsia="en-US"/>
        </w:rPr>
        <w:t>a poměru mezi počtem dní poskyt</w:t>
      </w:r>
      <w:r w:rsidR="00877F3E" w:rsidRPr="00E53EF8">
        <w:rPr>
          <w:lang w:eastAsia="en-US"/>
        </w:rPr>
        <w:t xml:space="preserve">ování dané Služby a počtem dní </w:t>
      </w:r>
      <w:r w:rsidR="00F462D7" w:rsidRPr="00E53EF8">
        <w:rPr>
          <w:lang w:eastAsia="en-US"/>
        </w:rPr>
        <w:t>Fakturační</w:t>
      </w:r>
      <w:r w:rsidRPr="00E53EF8">
        <w:rPr>
          <w:lang w:eastAsia="en-US"/>
        </w:rPr>
        <w:t>ho období této Služby.</w:t>
      </w:r>
    </w:p>
    <w:p w14:paraId="60E33AAE" w14:textId="0A2D0643" w:rsidR="0059138B" w:rsidRPr="00E53EF8" w:rsidRDefault="0059138B" w:rsidP="00EE600A">
      <w:pPr>
        <w:pStyle w:val="RLTextlnkuslovan"/>
        <w:numPr>
          <w:ilvl w:val="2"/>
          <w:numId w:val="5"/>
        </w:numPr>
        <w:rPr>
          <w:lang w:eastAsia="en-US"/>
        </w:rPr>
      </w:pPr>
      <w:r w:rsidRPr="00E53EF8">
        <w:rPr>
          <w:lang w:eastAsia="en-US"/>
        </w:rPr>
        <w:t xml:space="preserve">Není-li v Katalogovém listu uvedeno jinak, </w:t>
      </w:r>
      <w:r w:rsidR="00C21EC9" w:rsidRPr="00E53EF8">
        <w:rPr>
          <w:lang w:eastAsia="en-US"/>
        </w:rPr>
        <w:t>Poskytovatel</w:t>
      </w:r>
      <w:r w:rsidRPr="00E53EF8">
        <w:rPr>
          <w:lang w:eastAsia="en-US"/>
        </w:rPr>
        <w:t xml:space="preserve">i vzniká nárok na uhrazení ceny za Službu a Objednateli vzniká nárok na </w:t>
      </w:r>
      <w:r w:rsidR="00B53AFF">
        <w:rPr>
          <w:lang w:eastAsia="en-US"/>
        </w:rPr>
        <w:t xml:space="preserve">slevu z ceny </w:t>
      </w:r>
      <w:r w:rsidR="00877F3E" w:rsidRPr="00E53EF8">
        <w:rPr>
          <w:lang w:eastAsia="en-US"/>
        </w:rPr>
        <w:t xml:space="preserve">ve výši stanovené v jednotlivém Katalogovém listu (dále jen </w:t>
      </w:r>
      <w:r w:rsidR="00341C1D" w:rsidRPr="00E53EF8">
        <w:rPr>
          <w:lang w:eastAsia="en-US"/>
        </w:rPr>
        <w:t>„</w:t>
      </w:r>
      <w:r w:rsidRPr="00E53EF8">
        <w:rPr>
          <w:b/>
          <w:lang w:eastAsia="en-US"/>
        </w:rPr>
        <w:t>Kreditace</w:t>
      </w:r>
      <w:r w:rsidR="00341C1D" w:rsidRPr="00E53EF8">
        <w:rPr>
          <w:lang w:eastAsia="en-US"/>
        </w:rPr>
        <w:t>“</w:t>
      </w:r>
      <w:r w:rsidR="00877F3E" w:rsidRPr="00E53EF8">
        <w:rPr>
          <w:lang w:eastAsia="en-US"/>
        </w:rPr>
        <w:t>)</w:t>
      </w:r>
      <w:r w:rsidRPr="00E53EF8">
        <w:rPr>
          <w:lang w:eastAsia="en-US"/>
        </w:rPr>
        <w:t xml:space="preserve"> dle </w:t>
      </w:r>
      <w:r w:rsidRPr="00E53EF8">
        <w:t>potvrzeného</w:t>
      </w:r>
      <w:r w:rsidRPr="00E53EF8">
        <w:rPr>
          <w:lang w:eastAsia="en-US"/>
        </w:rPr>
        <w:t xml:space="preserve"> </w:t>
      </w:r>
      <w:r w:rsidR="0012574B" w:rsidRPr="00E53EF8">
        <w:rPr>
          <w:lang w:eastAsia="en-US"/>
        </w:rPr>
        <w:t>P</w:t>
      </w:r>
      <w:r w:rsidR="00877F3E" w:rsidRPr="00E53EF8">
        <w:rPr>
          <w:lang w:eastAsia="en-US"/>
        </w:rPr>
        <w:t xml:space="preserve">ředávacího </w:t>
      </w:r>
      <w:r w:rsidRPr="00E53EF8">
        <w:rPr>
          <w:lang w:eastAsia="en-US"/>
        </w:rPr>
        <w:t>protokolu</w:t>
      </w:r>
      <w:r w:rsidR="00877F3E" w:rsidRPr="00E53EF8">
        <w:rPr>
          <w:lang w:eastAsia="en-US"/>
        </w:rPr>
        <w:t>, a to</w:t>
      </w:r>
      <w:r w:rsidRPr="00E53EF8">
        <w:rPr>
          <w:lang w:eastAsia="en-US"/>
        </w:rPr>
        <w:t xml:space="preserve"> okamž</w:t>
      </w:r>
      <w:r w:rsidR="00877F3E" w:rsidRPr="00E53EF8">
        <w:rPr>
          <w:lang w:eastAsia="en-US"/>
        </w:rPr>
        <w:t>ikem akceptace Služby</w:t>
      </w:r>
      <w:r w:rsidR="0012574B" w:rsidRPr="00E53EF8">
        <w:rPr>
          <w:lang w:eastAsia="en-US"/>
        </w:rPr>
        <w:t>.</w:t>
      </w:r>
    </w:p>
    <w:p w14:paraId="084F1874" w14:textId="07F3DAB6" w:rsidR="0059138B" w:rsidRPr="00E53EF8" w:rsidRDefault="0059138B" w:rsidP="00EE600A">
      <w:pPr>
        <w:pStyle w:val="RLTextlnkuslovan"/>
        <w:numPr>
          <w:ilvl w:val="2"/>
          <w:numId w:val="5"/>
        </w:numPr>
      </w:pPr>
      <w:r w:rsidRPr="00E53EF8">
        <w:t xml:space="preserve">Není-li v Katalogovém listu uvedeno jinak, </w:t>
      </w:r>
      <w:r w:rsidR="00877F3E" w:rsidRPr="00E53EF8">
        <w:t>Podepsaný p</w:t>
      </w:r>
      <w:r w:rsidRPr="00E53EF8">
        <w:t>ředáva</w:t>
      </w:r>
      <w:r w:rsidR="00877F3E" w:rsidRPr="00E53EF8">
        <w:t xml:space="preserve">cí protokol </w:t>
      </w:r>
      <w:r w:rsidRPr="00E53EF8">
        <w:t xml:space="preserve">musí být přílohou faktury za Službu za dané </w:t>
      </w:r>
      <w:r w:rsidR="00F462D7" w:rsidRPr="00E53EF8">
        <w:t>Fakturační</w:t>
      </w:r>
      <w:r w:rsidRPr="00E53EF8">
        <w:t xml:space="preserve"> období. </w:t>
      </w:r>
      <w:r w:rsidR="00A63571">
        <w:t xml:space="preserve">Dále bude na faktuře vyčíslena samostatně </w:t>
      </w:r>
      <w:r w:rsidR="00877F3E" w:rsidRPr="00E53EF8">
        <w:t>K</w:t>
      </w:r>
      <w:r w:rsidRPr="00E53EF8">
        <w:t>reditace, pokud na ni Objednateli v rámci poskytování příslušné Služby vznikne nárok.</w:t>
      </w:r>
    </w:p>
    <w:p w14:paraId="190C3953" w14:textId="23BD7678" w:rsidR="0059138B" w:rsidRPr="00E53EF8" w:rsidRDefault="0059138B" w:rsidP="00EE600A">
      <w:pPr>
        <w:pStyle w:val="RLTextlnkuslovan"/>
        <w:numPr>
          <w:ilvl w:val="2"/>
          <w:numId w:val="5"/>
        </w:numPr>
      </w:pPr>
      <w:r w:rsidRPr="00E53EF8">
        <w:t xml:space="preserve">Ceny Služeb jsou pevné a nepřekročitelné a nelze je po dobu trvání této smlouvy měnit, pokud nebude mezi </w:t>
      </w:r>
      <w:r w:rsidR="0012574B" w:rsidRPr="00E53EF8">
        <w:t>S</w:t>
      </w:r>
      <w:r w:rsidRPr="00E53EF8">
        <w:t>mluvními stranami písemně dohodnuto jinak.</w:t>
      </w:r>
    </w:p>
    <w:p w14:paraId="04FFF4E1" w14:textId="77A2CE19" w:rsidR="0059138B" w:rsidRPr="00E53EF8" w:rsidRDefault="0059138B" w:rsidP="00EE600A">
      <w:pPr>
        <w:pStyle w:val="RLTextlnkuslovan"/>
        <w:numPr>
          <w:ilvl w:val="2"/>
          <w:numId w:val="5"/>
        </w:numPr>
      </w:pPr>
      <w:r w:rsidRPr="00E53EF8">
        <w:t xml:space="preserve">V ceně Služeb jsou zahrnuty veškeré náklady </w:t>
      </w:r>
      <w:r w:rsidR="006B091B" w:rsidRPr="00E53EF8">
        <w:t>Poskytovatele</w:t>
      </w:r>
      <w:r w:rsidRPr="00E53EF8">
        <w:t>, které mu vzniknou v souvislosti s jeho poskytováním Služeb.</w:t>
      </w:r>
    </w:p>
    <w:p w14:paraId="4EC99A61" w14:textId="597DC7F7" w:rsidR="001F3012" w:rsidRPr="008A4291" w:rsidRDefault="00071DD9" w:rsidP="001F3012">
      <w:pPr>
        <w:pStyle w:val="RLTextlnkuslovan"/>
        <w:numPr>
          <w:ilvl w:val="2"/>
          <w:numId w:val="5"/>
        </w:numPr>
        <w:rPr>
          <w:rFonts w:asciiTheme="minorHAnsi" w:hAnsiTheme="minorHAnsi" w:cstheme="minorHAnsi"/>
          <w:lang w:eastAsia="en-US"/>
        </w:rPr>
      </w:pPr>
      <w:bookmarkStart w:id="78" w:name="_Ref2280524"/>
      <w:r w:rsidRPr="00E53EF8">
        <w:rPr>
          <w:lang w:eastAsia="en-US"/>
        </w:rPr>
        <w:lastRenderedPageBreak/>
        <w:t xml:space="preserve">Cena Služeb bude zaplacena vždy po skončení kalendářního měsíce, ve kterém byly Služby poskytovány, a to na základě </w:t>
      </w:r>
      <w:r w:rsidRPr="00E53EF8">
        <w:t xml:space="preserve">daňového dokladu (dále jen </w:t>
      </w:r>
      <w:r w:rsidR="00341C1D" w:rsidRPr="00E53EF8">
        <w:t>„</w:t>
      </w:r>
      <w:r w:rsidR="008D1B59" w:rsidRPr="00E53EF8">
        <w:rPr>
          <w:b/>
        </w:rPr>
        <w:t>Faktura</w:t>
      </w:r>
      <w:r w:rsidR="00341C1D" w:rsidRPr="00E53EF8">
        <w:t>“</w:t>
      </w:r>
      <w:r w:rsidRPr="00E53EF8">
        <w:t xml:space="preserve">) </w:t>
      </w:r>
      <w:r w:rsidRPr="00856593">
        <w:rPr>
          <w:lang w:eastAsia="en-US"/>
        </w:rPr>
        <w:t xml:space="preserve">vystaveného </w:t>
      </w:r>
      <w:r w:rsidRPr="00856593">
        <w:t>Poskytovatelem</w:t>
      </w:r>
      <w:r w:rsidRPr="00856593">
        <w:rPr>
          <w:lang w:eastAsia="en-US"/>
        </w:rPr>
        <w:t xml:space="preserve">. Poskytovatel se zavazuje fakturu vystavit nejpozději do </w:t>
      </w:r>
      <w:r w:rsidR="006D78A6" w:rsidRPr="00856593">
        <w:rPr>
          <w:lang w:eastAsia="en-US"/>
        </w:rPr>
        <w:t>5</w:t>
      </w:r>
      <w:r w:rsidRPr="00E53EF8">
        <w:rPr>
          <w:lang w:eastAsia="en-US"/>
        </w:rPr>
        <w:t xml:space="preserve"> praco</w:t>
      </w:r>
      <w:r w:rsidR="00C21EC9" w:rsidRPr="00E53EF8">
        <w:rPr>
          <w:lang w:eastAsia="en-US"/>
        </w:rPr>
        <w:t xml:space="preserve">vních dnů po schválení příslušného </w:t>
      </w:r>
      <w:r w:rsidR="00953E86" w:rsidRPr="00E53EF8">
        <w:rPr>
          <w:lang w:eastAsia="en-US"/>
        </w:rPr>
        <w:t>Předávacího protokol</w:t>
      </w:r>
      <w:r w:rsidR="00C21EC9" w:rsidRPr="00E53EF8">
        <w:rPr>
          <w:lang w:eastAsia="en-US"/>
        </w:rPr>
        <w:t>u.</w:t>
      </w:r>
      <w:bookmarkEnd w:id="78"/>
    </w:p>
    <w:p w14:paraId="496D23C6" w14:textId="4556FC56" w:rsidR="008A4291" w:rsidRPr="00E53EF8" w:rsidRDefault="008A4291" w:rsidP="001F3012">
      <w:pPr>
        <w:pStyle w:val="RLTextlnkuslovan"/>
        <w:numPr>
          <w:ilvl w:val="2"/>
          <w:numId w:val="5"/>
        </w:numPr>
        <w:rPr>
          <w:rFonts w:asciiTheme="minorHAnsi" w:hAnsiTheme="minorHAnsi" w:cstheme="minorHAnsi"/>
          <w:lang w:eastAsia="en-US"/>
        </w:rPr>
      </w:pPr>
      <w:r>
        <w:rPr>
          <w:lang w:eastAsia="en-US"/>
        </w:rPr>
        <w:t>Poskytovatel</w:t>
      </w:r>
      <w:r w:rsidRPr="008A4291">
        <w:rPr>
          <w:lang w:eastAsia="en-US"/>
        </w:rPr>
        <w:t xml:space="preserve"> je povinen zajistit řádné a včasné plnění finančních závazků svým poddodavatelům, kdy za řádné a včasné plnění se považuje plné uhrazení poddodavatelem vystavených a doručených faktur za plnění poskytnutá k plnění veřejné zakázky, a to vždy do 5 pracovních dnů od obdržení platby ze strany objednatele za konkrétní plnění. </w:t>
      </w:r>
      <w:r>
        <w:rPr>
          <w:lang w:eastAsia="en-US"/>
        </w:rPr>
        <w:t>Poskytovatel</w:t>
      </w:r>
      <w:r w:rsidRPr="008A4291">
        <w:rPr>
          <w:lang w:eastAsia="en-US"/>
        </w:rPr>
        <w:t xml:space="preserve"> se zavazuje přenést totožnou povinnost do dalších úrovní dodavatelského řetězce a zavázat své poddodavatele k plnění a šíření této povinnosti též do nižších úrovní dodavatelského řetězce</w:t>
      </w:r>
      <w:r>
        <w:rPr>
          <w:lang w:eastAsia="en-US"/>
        </w:rPr>
        <w:t>.</w:t>
      </w:r>
    </w:p>
    <w:p w14:paraId="5B1BD5AB" w14:textId="77777777" w:rsidR="00071DD9" w:rsidRPr="00E53EF8" w:rsidRDefault="00071DD9" w:rsidP="00EE600A">
      <w:pPr>
        <w:pStyle w:val="RLTextlnkuslovan"/>
      </w:pPr>
      <w:r w:rsidRPr="00E53EF8">
        <w:t>Ceny Analýzy rozvojového požadavku a Rozvoje a jejich hrazení</w:t>
      </w:r>
    </w:p>
    <w:p w14:paraId="55E0E66C" w14:textId="70760E00" w:rsidR="00071DD9" w:rsidRPr="00E53EF8" w:rsidRDefault="00071DD9" w:rsidP="00EE600A">
      <w:pPr>
        <w:pStyle w:val="RLTextlnkuslovan"/>
        <w:numPr>
          <w:ilvl w:val="2"/>
          <w:numId w:val="5"/>
        </w:numPr>
        <w:rPr>
          <w:lang w:eastAsia="en-US"/>
        </w:rPr>
      </w:pPr>
      <w:r w:rsidRPr="00E53EF8">
        <w:rPr>
          <w:lang w:eastAsia="en-US"/>
        </w:rPr>
        <w:t xml:space="preserve">Ceny Analýzy rozvojového požadavku a Rozvoje budou stanoveny dohodou </w:t>
      </w:r>
      <w:r w:rsidR="0012574B" w:rsidRPr="00E53EF8">
        <w:rPr>
          <w:lang w:eastAsia="en-US"/>
        </w:rPr>
        <w:t>S</w:t>
      </w:r>
      <w:r w:rsidRPr="00E53EF8">
        <w:rPr>
          <w:lang w:eastAsia="en-US"/>
        </w:rPr>
        <w:t xml:space="preserve">mluvních stran v souladu s ustanoveními </w:t>
      </w:r>
      <w:r w:rsidR="00FF75BA" w:rsidRPr="00E53EF8">
        <w:rPr>
          <w:lang w:eastAsia="en-US"/>
        </w:rPr>
        <w:t xml:space="preserve">Článku </w:t>
      </w:r>
      <w:r w:rsidR="00FF75BA" w:rsidRPr="00E53EF8">
        <w:rPr>
          <w:lang w:eastAsia="en-US"/>
        </w:rPr>
        <w:fldChar w:fldCharType="begin"/>
      </w:r>
      <w:r w:rsidR="00FF75BA" w:rsidRPr="00E53EF8">
        <w:rPr>
          <w:lang w:eastAsia="en-US"/>
        </w:rPr>
        <w:instrText xml:space="preserve"> REF _Ref2170948 \r \h </w:instrText>
      </w:r>
      <w:r w:rsidR="00140814" w:rsidRPr="00E53EF8">
        <w:rPr>
          <w:lang w:eastAsia="en-US"/>
        </w:rPr>
        <w:instrText xml:space="preserve"> \* MERGEFORMAT </w:instrText>
      </w:r>
      <w:r w:rsidR="00FF75BA" w:rsidRPr="00E53EF8">
        <w:rPr>
          <w:lang w:eastAsia="en-US"/>
        </w:rPr>
      </w:r>
      <w:r w:rsidR="00FF75BA" w:rsidRPr="00E53EF8">
        <w:rPr>
          <w:lang w:eastAsia="en-US"/>
        </w:rPr>
        <w:fldChar w:fldCharType="separate"/>
      </w:r>
      <w:r w:rsidR="00F15DB1">
        <w:rPr>
          <w:lang w:eastAsia="en-US"/>
        </w:rPr>
        <w:t>8.2</w:t>
      </w:r>
      <w:r w:rsidR="00FF75BA" w:rsidRPr="00E53EF8">
        <w:rPr>
          <w:lang w:eastAsia="en-US"/>
        </w:rPr>
        <w:fldChar w:fldCharType="end"/>
      </w:r>
      <w:r w:rsidR="00EF4FF3" w:rsidRPr="00E53EF8">
        <w:rPr>
          <w:lang w:eastAsia="en-US"/>
        </w:rPr>
        <w:t xml:space="preserve">, </w:t>
      </w:r>
      <w:r w:rsidR="00FF75BA" w:rsidRPr="00E53EF8">
        <w:rPr>
          <w:lang w:eastAsia="en-US"/>
        </w:rPr>
        <w:fldChar w:fldCharType="begin"/>
      </w:r>
      <w:r w:rsidR="00FF75BA" w:rsidRPr="00E53EF8">
        <w:rPr>
          <w:lang w:eastAsia="en-US"/>
        </w:rPr>
        <w:instrText xml:space="preserve"> REF _Ref366480749 \r \h </w:instrText>
      </w:r>
      <w:r w:rsidR="00140814" w:rsidRPr="00E53EF8">
        <w:rPr>
          <w:lang w:eastAsia="en-US"/>
        </w:rPr>
        <w:instrText xml:space="preserve"> \* MERGEFORMAT </w:instrText>
      </w:r>
      <w:r w:rsidR="00FF75BA" w:rsidRPr="00E53EF8">
        <w:rPr>
          <w:lang w:eastAsia="en-US"/>
        </w:rPr>
      </w:r>
      <w:r w:rsidR="00FF75BA" w:rsidRPr="00E53EF8">
        <w:rPr>
          <w:lang w:eastAsia="en-US"/>
        </w:rPr>
        <w:fldChar w:fldCharType="separate"/>
      </w:r>
      <w:r w:rsidR="00F15DB1">
        <w:rPr>
          <w:lang w:eastAsia="en-US"/>
        </w:rPr>
        <w:t>8.3</w:t>
      </w:r>
      <w:r w:rsidR="00FF75BA" w:rsidRPr="00E53EF8">
        <w:rPr>
          <w:lang w:eastAsia="en-US"/>
        </w:rPr>
        <w:fldChar w:fldCharType="end"/>
      </w:r>
      <w:r w:rsidR="00FF75BA" w:rsidRPr="00E53EF8">
        <w:rPr>
          <w:lang w:eastAsia="en-US"/>
        </w:rPr>
        <w:t xml:space="preserve"> resp. </w:t>
      </w:r>
      <w:r w:rsidR="00FF75BA" w:rsidRPr="00E53EF8">
        <w:rPr>
          <w:lang w:eastAsia="en-US"/>
        </w:rPr>
        <w:fldChar w:fldCharType="begin"/>
      </w:r>
      <w:r w:rsidR="00FF75BA" w:rsidRPr="00E53EF8">
        <w:rPr>
          <w:lang w:eastAsia="en-US"/>
        </w:rPr>
        <w:instrText xml:space="preserve"> REF _Ref366481167 \r \h </w:instrText>
      </w:r>
      <w:r w:rsidR="00140814" w:rsidRPr="00E53EF8">
        <w:rPr>
          <w:lang w:eastAsia="en-US"/>
        </w:rPr>
        <w:instrText xml:space="preserve"> \* MERGEFORMAT </w:instrText>
      </w:r>
      <w:r w:rsidR="00FF75BA" w:rsidRPr="00E53EF8">
        <w:rPr>
          <w:lang w:eastAsia="en-US"/>
        </w:rPr>
      </w:r>
      <w:r w:rsidR="00FF75BA" w:rsidRPr="00E53EF8">
        <w:rPr>
          <w:lang w:eastAsia="en-US"/>
        </w:rPr>
        <w:fldChar w:fldCharType="separate"/>
      </w:r>
      <w:r w:rsidR="00F15DB1">
        <w:rPr>
          <w:lang w:eastAsia="en-US"/>
        </w:rPr>
        <w:t>8.4</w:t>
      </w:r>
      <w:r w:rsidR="00FF75BA" w:rsidRPr="00E53EF8">
        <w:rPr>
          <w:lang w:eastAsia="en-US"/>
        </w:rPr>
        <w:fldChar w:fldCharType="end"/>
      </w:r>
      <w:r w:rsidRPr="00E53EF8">
        <w:rPr>
          <w:lang w:eastAsia="en-US"/>
        </w:rPr>
        <w:t xml:space="preserve"> této Smlouvy, a to na základě příslušných cen za člověkoden uvedených v rámci </w:t>
      </w:r>
      <w:hyperlink w:anchor="ListAnnex01" w:history="1">
        <w:r w:rsidRPr="00E53EF8">
          <w:rPr>
            <w:rStyle w:val="Hypertextovodkaz"/>
            <w:rFonts w:cs="Calibri"/>
            <w:color w:val="auto"/>
            <w:lang w:eastAsia="en-US"/>
          </w:rPr>
          <w:t>Přílohy č. 1</w:t>
        </w:r>
      </w:hyperlink>
      <w:r w:rsidRPr="00E53EF8">
        <w:rPr>
          <w:lang w:eastAsia="en-US"/>
        </w:rPr>
        <w:t xml:space="preserve"> této Smlouvy a případně i cen za další plnění poptané v rámci takového Rozvoje.</w:t>
      </w:r>
    </w:p>
    <w:p w14:paraId="2FF4AD41" w14:textId="42C97BAF" w:rsidR="00071DD9" w:rsidRPr="00E53EF8" w:rsidRDefault="00071DD9" w:rsidP="00EE600A">
      <w:pPr>
        <w:pStyle w:val="RLTextlnkuslovan"/>
        <w:numPr>
          <w:ilvl w:val="2"/>
          <w:numId w:val="5"/>
        </w:numPr>
        <w:rPr>
          <w:lang w:eastAsia="en-US"/>
        </w:rPr>
      </w:pPr>
      <w:r w:rsidRPr="00E53EF8">
        <w:rPr>
          <w:lang w:eastAsia="en-US"/>
        </w:rPr>
        <w:t xml:space="preserve">Cena Analýzy rozvojového požadavku bude zaplacena vždy po provedení Analýzy rozvojového požadavku, a to na základě </w:t>
      </w:r>
      <w:r w:rsidR="00FF75BA" w:rsidRPr="00E53EF8">
        <w:rPr>
          <w:lang w:eastAsia="en-US"/>
        </w:rPr>
        <w:t xml:space="preserve">Faktury </w:t>
      </w:r>
      <w:r w:rsidRPr="00E53EF8">
        <w:rPr>
          <w:lang w:eastAsia="en-US"/>
        </w:rPr>
        <w:t>vystavené Poskytovatelem.</w:t>
      </w:r>
    </w:p>
    <w:p w14:paraId="58A75F4B" w14:textId="48045344" w:rsidR="00071DD9" w:rsidRDefault="00071DD9" w:rsidP="00EE600A">
      <w:pPr>
        <w:pStyle w:val="RLTextlnkuslovan"/>
        <w:numPr>
          <w:ilvl w:val="2"/>
          <w:numId w:val="5"/>
        </w:numPr>
        <w:rPr>
          <w:lang w:eastAsia="en-US"/>
        </w:rPr>
      </w:pPr>
      <w:r w:rsidRPr="00E53EF8">
        <w:rPr>
          <w:lang w:eastAsia="en-US"/>
        </w:rPr>
        <w:t xml:space="preserve">Cena za Rozvoj bude zaplacena vždy po akceptaci </w:t>
      </w:r>
      <w:r w:rsidR="00140814" w:rsidRPr="00E53EF8">
        <w:rPr>
          <w:lang w:eastAsia="en-US"/>
        </w:rPr>
        <w:t xml:space="preserve">Dílčího </w:t>
      </w:r>
      <w:r w:rsidRPr="00E53EF8">
        <w:rPr>
          <w:lang w:eastAsia="en-US"/>
        </w:rPr>
        <w:t xml:space="preserve">plnění Rozvoje způsobem dle </w:t>
      </w:r>
      <w:r w:rsidR="00FF75BA" w:rsidRPr="00E53EF8">
        <w:rPr>
          <w:lang w:eastAsia="en-US"/>
        </w:rPr>
        <w:t xml:space="preserve">Článku </w:t>
      </w:r>
      <w:r w:rsidR="00D774C5" w:rsidRPr="00E53EF8">
        <w:rPr>
          <w:lang w:eastAsia="en-US"/>
        </w:rPr>
        <w:fldChar w:fldCharType="begin"/>
      </w:r>
      <w:r w:rsidR="00D774C5" w:rsidRPr="00E53EF8">
        <w:rPr>
          <w:lang w:eastAsia="en-US"/>
        </w:rPr>
        <w:instrText xml:space="preserve"> REF _Ref367565345 \r \h </w:instrText>
      </w:r>
      <w:r w:rsidR="007C7B1D" w:rsidRPr="00E53EF8">
        <w:rPr>
          <w:lang w:eastAsia="en-US"/>
        </w:rPr>
        <w:instrText xml:space="preserve"> \* MERGEFORMAT </w:instrText>
      </w:r>
      <w:r w:rsidR="00D774C5" w:rsidRPr="00E53EF8">
        <w:rPr>
          <w:lang w:eastAsia="en-US"/>
        </w:rPr>
      </w:r>
      <w:r w:rsidR="00D774C5" w:rsidRPr="00E53EF8">
        <w:rPr>
          <w:lang w:eastAsia="en-US"/>
        </w:rPr>
        <w:fldChar w:fldCharType="separate"/>
      </w:r>
      <w:r w:rsidR="00F15DB1">
        <w:rPr>
          <w:lang w:eastAsia="en-US"/>
        </w:rPr>
        <w:t>9</w:t>
      </w:r>
      <w:r w:rsidR="00D774C5" w:rsidRPr="00E53EF8">
        <w:rPr>
          <w:lang w:eastAsia="en-US"/>
        </w:rPr>
        <w:fldChar w:fldCharType="end"/>
      </w:r>
      <w:r w:rsidR="00FF75BA" w:rsidRPr="00E53EF8">
        <w:rPr>
          <w:lang w:eastAsia="en-US"/>
        </w:rPr>
        <w:t xml:space="preserve"> </w:t>
      </w:r>
      <w:r w:rsidRPr="00E53EF8">
        <w:rPr>
          <w:lang w:eastAsia="en-US"/>
        </w:rPr>
        <w:t xml:space="preserve">Smlouvy, a to na základě </w:t>
      </w:r>
      <w:r w:rsidR="00FF75BA" w:rsidRPr="00E53EF8">
        <w:rPr>
          <w:lang w:eastAsia="en-US"/>
        </w:rPr>
        <w:t xml:space="preserve">Faktury </w:t>
      </w:r>
      <w:r w:rsidRPr="00E53EF8">
        <w:rPr>
          <w:lang w:eastAsia="en-US"/>
        </w:rPr>
        <w:t xml:space="preserve">vystavené Poskytovatelem. Přílohou </w:t>
      </w:r>
      <w:r w:rsidR="00AC48AA" w:rsidRPr="00E53EF8">
        <w:rPr>
          <w:lang w:eastAsia="en-US"/>
        </w:rPr>
        <w:t xml:space="preserve">Faktury </w:t>
      </w:r>
      <w:r w:rsidRPr="00E53EF8">
        <w:rPr>
          <w:lang w:eastAsia="en-US"/>
        </w:rPr>
        <w:t xml:space="preserve">musí být vždy příslušné protokoly vztahující se k akceptované části </w:t>
      </w:r>
      <w:r w:rsidR="00A617DF">
        <w:rPr>
          <w:lang w:eastAsia="en-US"/>
        </w:rPr>
        <w:t xml:space="preserve">Dílčího plnění </w:t>
      </w:r>
      <w:r w:rsidRPr="00E53EF8">
        <w:rPr>
          <w:lang w:eastAsia="en-US"/>
        </w:rPr>
        <w:t>Rozvoje.</w:t>
      </w:r>
    </w:p>
    <w:p w14:paraId="6D4C6E4C" w14:textId="311A3C61" w:rsidR="003E3901" w:rsidRPr="003E3901" w:rsidRDefault="003E3901" w:rsidP="003E3901">
      <w:pPr>
        <w:pStyle w:val="RLTextlnkuslovan"/>
        <w:numPr>
          <w:ilvl w:val="2"/>
          <w:numId w:val="5"/>
        </w:numPr>
        <w:rPr>
          <w:rFonts w:asciiTheme="minorHAnsi" w:hAnsiTheme="minorHAnsi" w:cstheme="minorHAnsi"/>
        </w:rPr>
      </w:pPr>
      <w:r w:rsidRPr="00AC48DC">
        <w:rPr>
          <w:rFonts w:asciiTheme="minorHAnsi" w:hAnsiTheme="minorHAnsi" w:cstheme="minorHAnsi"/>
        </w:rPr>
        <w:t>Cena za Exit bude zaplacena po skončení Exitu v souhlasu s Exitovým plánem</w:t>
      </w:r>
      <w:r>
        <w:rPr>
          <w:rFonts w:asciiTheme="minorHAnsi" w:hAnsiTheme="minorHAnsi" w:cstheme="minorHAnsi"/>
        </w:rPr>
        <w:t xml:space="preserve"> a po akceptaci Exitu způsobem </w:t>
      </w:r>
      <w:r w:rsidRPr="00CE3D8E">
        <w:rPr>
          <w:rFonts w:asciiTheme="minorHAnsi" w:hAnsiTheme="minorHAnsi" w:cstheme="minorHAnsi"/>
          <w:lang w:eastAsia="en-US"/>
        </w:rPr>
        <w:t xml:space="preserve">dle Článku </w:t>
      </w:r>
      <w:r>
        <w:rPr>
          <w:rFonts w:asciiTheme="minorHAnsi" w:hAnsiTheme="minorHAnsi" w:cstheme="minorHAnsi"/>
          <w:lang w:eastAsia="en-US"/>
        </w:rPr>
        <w:fldChar w:fldCharType="begin"/>
      </w:r>
      <w:r>
        <w:rPr>
          <w:rFonts w:asciiTheme="minorHAnsi" w:hAnsiTheme="minorHAnsi" w:cstheme="minorHAnsi"/>
          <w:lang w:eastAsia="en-US"/>
        </w:rPr>
        <w:instrText xml:space="preserve"> REF _Ref24553592 \r \h </w:instrText>
      </w:r>
      <w:r>
        <w:rPr>
          <w:rFonts w:asciiTheme="minorHAnsi" w:hAnsiTheme="minorHAnsi" w:cstheme="minorHAnsi"/>
          <w:lang w:eastAsia="en-US"/>
        </w:rPr>
      </w:r>
      <w:r>
        <w:rPr>
          <w:rFonts w:asciiTheme="minorHAnsi" w:hAnsiTheme="minorHAnsi" w:cstheme="minorHAnsi"/>
          <w:lang w:eastAsia="en-US"/>
        </w:rPr>
        <w:fldChar w:fldCharType="separate"/>
      </w:r>
      <w:r w:rsidR="00F15DB1">
        <w:rPr>
          <w:rFonts w:asciiTheme="minorHAnsi" w:hAnsiTheme="minorHAnsi" w:cstheme="minorHAnsi"/>
          <w:lang w:eastAsia="en-US"/>
        </w:rPr>
        <w:t>9</w:t>
      </w:r>
      <w:r>
        <w:rPr>
          <w:rFonts w:asciiTheme="minorHAnsi" w:hAnsiTheme="minorHAnsi" w:cstheme="minorHAnsi"/>
          <w:lang w:eastAsia="en-US"/>
        </w:rPr>
        <w:fldChar w:fldCharType="end"/>
      </w:r>
      <w:r w:rsidRPr="00CE3D8E">
        <w:rPr>
          <w:rFonts w:asciiTheme="minorHAnsi" w:hAnsiTheme="minorHAnsi" w:cstheme="minorHAnsi"/>
          <w:lang w:eastAsia="en-US"/>
        </w:rPr>
        <w:t xml:space="preserve"> Smlouvy</w:t>
      </w:r>
      <w:r w:rsidRPr="00AC48DC">
        <w:rPr>
          <w:rFonts w:asciiTheme="minorHAnsi" w:hAnsiTheme="minorHAnsi" w:cstheme="minorHAnsi"/>
        </w:rPr>
        <w:t xml:space="preserve">, a to na základě Faktury vystavené Poskytovatelem. Poskytovatel se zavazuje fakturu vystavit nejpozději </w:t>
      </w:r>
      <w:r w:rsidRPr="00856593">
        <w:rPr>
          <w:rFonts w:asciiTheme="minorHAnsi" w:hAnsiTheme="minorHAnsi" w:cstheme="minorHAnsi"/>
        </w:rPr>
        <w:t>do 10</w:t>
      </w:r>
      <w:r w:rsidRPr="00AC48DC">
        <w:rPr>
          <w:rFonts w:asciiTheme="minorHAnsi" w:hAnsiTheme="minorHAnsi" w:cstheme="minorHAnsi"/>
        </w:rPr>
        <w:t xml:space="preserve"> pracovních dnů po skončení Exitu.</w:t>
      </w:r>
    </w:p>
    <w:p w14:paraId="1D65F839" w14:textId="30E72BF8" w:rsidR="00D83C26" w:rsidRPr="00E53EF8" w:rsidRDefault="00D83C26" w:rsidP="00EE600A">
      <w:pPr>
        <w:pStyle w:val="RLTextlnkuslovan"/>
      </w:pPr>
      <w:bookmarkStart w:id="79" w:name="_Ref24543972"/>
      <w:bookmarkStart w:id="80" w:name="_Hlk24559287"/>
      <w:r w:rsidRPr="00E53EF8">
        <w:t>Cena za Exit a její hrazení</w:t>
      </w:r>
      <w:bookmarkEnd w:id="79"/>
    </w:p>
    <w:p w14:paraId="3C5358AC" w14:textId="2CC334D9" w:rsidR="00A63571" w:rsidRPr="00FE25D2" w:rsidRDefault="00A63571" w:rsidP="00615E02">
      <w:pPr>
        <w:pStyle w:val="RLTextlnkuslovan"/>
        <w:numPr>
          <w:ilvl w:val="2"/>
          <w:numId w:val="14"/>
        </w:numPr>
        <w:rPr>
          <w:rFonts w:asciiTheme="minorHAnsi" w:hAnsiTheme="minorHAnsi" w:cstheme="minorHAnsi"/>
        </w:rPr>
      </w:pPr>
      <w:bookmarkStart w:id="81" w:name="_Hlk24559303"/>
      <w:bookmarkEnd w:id="80"/>
      <w:r w:rsidRPr="007E1F74">
        <w:rPr>
          <w:rFonts w:asciiTheme="minorHAnsi" w:hAnsiTheme="minorHAnsi" w:cstheme="minorHAnsi"/>
        </w:rPr>
        <w:t xml:space="preserve">Cena za Exit podle Článku </w:t>
      </w:r>
      <w:r>
        <w:rPr>
          <w:rFonts w:asciiTheme="minorHAnsi" w:hAnsiTheme="minorHAnsi" w:cstheme="minorHAnsi"/>
        </w:rPr>
        <w:t>20</w:t>
      </w:r>
      <w:r w:rsidRPr="007E1F74">
        <w:rPr>
          <w:rFonts w:asciiTheme="minorHAnsi" w:hAnsiTheme="minorHAnsi" w:cstheme="minorHAnsi"/>
        </w:rPr>
        <w:t xml:space="preserve"> bude stanovena na základě vykázání skutečné pracnosti, a to dle MD sazby stanovené v Příloze č. </w:t>
      </w:r>
      <w:r w:rsidR="00C5783A">
        <w:rPr>
          <w:rFonts w:asciiTheme="minorHAnsi" w:hAnsiTheme="minorHAnsi" w:cstheme="minorHAnsi"/>
        </w:rPr>
        <w:t>6</w:t>
      </w:r>
      <w:r w:rsidRPr="007E1F74">
        <w:rPr>
          <w:rFonts w:asciiTheme="minorHAnsi" w:hAnsiTheme="minorHAnsi" w:cstheme="minorHAnsi"/>
        </w:rPr>
        <w:t xml:space="preserve"> této Smlouvy. Cena za Exit je uvedena bez daně z přidané hodnoty, která bude k ceně připočítána v zákonem stanovené výši (dále jen „</w:t>
      </w:r>
      <w:r w:rsidRPr="007E1F74">
        <w:rPr>
          <w:rFonts w:asciiTheme="minorHAnsi" w:hAnsiTheme="minorHAnsi" w:cstheme="minorHAnsi"/>
          <w:b/>
        </w:rPr>
        <w:t>Cena za Exit</w:t>
      </w:r>
      <w:r w:rsidRPr="007E1F74">
        <w:rPr>
          <w:rFonts w:asciiTheme="minorHAnsi" w:hAnsiTheme="minorHAnsi" w:cstheme="minorHAnsi"/>
        </w:rPr>
        <w:t>“).</w:t>
      </w:r>
    </w:p>
    <w:p w14:paraId="411B7B93" w14:textId="647D9C11" w:rsidR="00A63571" w:rsidRDefault="00A63571" w:rsidP="00615E02">
      <w:pPr>
        <w:pStyle w:val="RLTextlnkuslovan"/>
        <w:numPr>
          <w:ilvl w:val="2"/>
          <w:numId w:val="14"/>
        </w:numPr>
        <w:spacing w:after="160"/>
        <w:rPr>
          <w:rFonts w:asciiTheme="minorHAnsi" w:hAnsiTheme="minorHAnsi" w:cstheme="minorHAnsi"/>
          <w:lang w:eastAsia="en-US"/>
        </w:rPr>
      </w:pPr>
      <w:r w:rsidRPr="00E53EF8">
        <w:rPr>
          <w:lang w:eastAsia="en-US"/>
        </w:rPr>
        <w:t xml:space="preserve">Cena za Exit bude zaplacena po skončení Exitu v souhlasu s Exitovým plánem, a to na základě </w:t>
      </w:r>
      <w:r w:rsidRPr="00E53EF8">
        <w:t>Faktury vystavené</w:t>
      </w:r>
      <w:r w:rsidRPr="00E53EF8">
        <w:rPr>
          <w:lang w:eastAsia="en-US"/>
        </w:rPr>
        <w:t xml:space="preserve"> </w:t>
      </w:r>
      <w:r w:rsidRPr="00E53EF8">
        <w:t>Poskytovatelem</w:t>
      </w:r>
      <w:r w:rsidRPr="00E53EF8">
        <w:rPr>
          <w:lang w:eastAsia="en-US"/>
        </w:rPr>
        <w:t xml:space="preserve">. Poskytovatel se zavazuje fakturu vystavit nejpozději </w:t>
      </w:r>
      <w:r w:rsidRPr="00856593">
        <w:rPr>
          <w:lang w:eastAsia="en-US"/>
        </w:rPr>
        <w:t>do 10</w:t>
      </w:r>
      <w:r w:rsidRPr="00E53EF8">
        <w:rPr>
          <w:lang w:eastAsia="en-US"/>
        </w:rPr>
        <w:t xml:space="preserve"> pracovních dnů po skončení Exitu.</w:t>
      </w:r>
    </w:p>
    <w:bookmarkEnd w:id="81"/>
    <w:p w14:paraId="40905BA4" w14:textId="4D18ADE9" w:rsidR="00D83C26" w:rsidRPr="00E53EF8" w:rsidRDefault="0072797D" w:rsidP="00615E02">
      <w:pPr>
        <w:pStyle w:val="RLTextlnkuslovan"/>
        <w:numPr>
          <w:ilvl w:val="2"/>
          <w:numId w:val="14"/>
        </w:numPr>
      </w:pPr>
      <w:r>
        <w:rPr>
          <w:rFonts w:ascii="Arial" w:hAnsi="Arial" w:cs="Arial"/>
          <w:sz w:val="20"/>
          <w:szCs w:val="20"/>
        </w:rPr>
        <w:t>„neobsazeno“</w:t>
      </w:r>
    </w:p>
    <w:p w14:paraId="19E521E7" w14:textId="7BD1097D" w:rsidR="00071DD9" w:rsidRPr="00E53EF8" w:rsidRDefault="00071DD9" w:rsidP="00EE600A">
      <w:pPr>
        <w:pStyle w:val="RLTextlnkuslovan"/>
      </w:pPr>
      <w:r w:rsidRPr="00E53EF8">
        <w:t>Platební podmínky</w:t>
      </w:r>
    </w:p>
    <w:p w14:paraId="0AD5C7AC" w14:textId="77777777" w:rsidR="009C385A" w:rsidRPr="00E53EF8" w:rsidRDefault="009C385A" w:rsidP="009C385A">
      <w:pPr>
        <w:pStyle w:val="RLTextlnkuslovan"/>
        <w:numPr>
          <w:ilvl w:val="2"/>
          <w:numId w:val="5"/>
        </w:numPr>
        <w:spacing w:after="160"/>
        <w:rPr>
          <w:rFonts w:asciiTheme="minorHAnsi" w:hAnsiTheme="minorHAnsi" w:cstheme="minorHAnsi"/>
          <w:lang w:eastAsia="en-US"/>
        </w:rPr>
      </w:pPr>
      <w:bookmarkStart w:id="82" w:name="_Hlk2257906"/>
      <w:r w:rsidRPr="00E53EF8">
        <w:rPr>
          <w:rFonts w:asciiTheme="minorHAnsi" w:hAnsiTheme="minorHAnsi" w:cstheme="minorHAnsi"/>
        </w:rPr>
        <w:t>Poskytovateli nebudou Objednatelem poskytovány žádné zálohy.</w:t>
      </w:r>
    </w:p>
    <w:bookmarkEnd w:id="82"/>
    <w:p w14:paraId="4659B646" w14:textId="01050A1D" w:rsidR="009C385A" w:rsidRPr="00E53EF8" w:rsidRDefault="00E731EE" w:rsidP="009C385A">
      <w:pPr>
        <w:pStyle w:val="RLTextlnkuslovan"/>
        <w:numPr>
          <w:ilvl w:val="2"/>
          <w:numId w:val="5"/>
        </w:numPr>
        <w:spacing w:after="160"/>
        <w:rPr>
          <w:rFonts w:asciiTheme="minorHAnsi" w:hAnsiTheme="minorHAnsi" w:cstheme="minorHAnsi"/>
          <w:lang w:eastAsia="en-US"/>
        </w:rPr>
      </w:pPr>
      <w:r w:rsidRPr="00E731EE">
        <w:rPr>
          <w:rFonts w:asciiTheme="minorHAnsi" w:hAnsiTheme="minorHAnsi" w:cstheme="minorHAnsi"/>
          <w:lang w:eastAsia="en-US"/>
        </w:rPr>
        <w:lastRenderedPageBreak/>
        <w:t xml:space="preserve">Splatnost jednotlivých plateb dle této Smlouvy se řídí Všeobecnými nákupními podmínkami, které jsou součástí této Smlouvy jako Příloha č. </w:t>
      </w:r>
      <w:r>
        <w:rPr>
          <w:rFonts w:asciiTheme="minorHAnsi" w:hAnsiTheme="minorHAnsi" w:cstheme="minorHAnsi"/>
          <w:lang w:eastAsia="en-US"/>
        </w:rPr>
        <w:t>10</w:t>
      </w:r>
      <w:r w:rsidRPr="00E731EE">
        <w:rPr>
          <w:rFonts w:asciiTheme="minorHAnsi" w:hAnsiTheme="minorHAnsi" w:cstheme="minorHAnsi"/>
          <w:lang w:eastAsia="en-US"/>
        </w:rPr>
        <w:t xml:space="preserve">. </w:t>
      </w:r>
      <w:r w:rsidR="009C385A" w:rsidRPr="00E53EF8">
        <w:rPr>
          <w:rFonts w:asciiTheme="minorHAnsi" w:hAnsiTheme="minorHAnsi" w:cstheme="minorHAnsi"/>
          <w:lang w:eastAsia="en-US"/>
        </w:rPr>
        <w:t xml:space="preserve">Poskytovatel odešle Fakturu Objednateli </w:t>
      </w:r>
      <w:r w:rsidR="009206CF">
        <w:rPr>
          <w:rFonts w:asciiTheme="minorHAnsi" w:hAnsiTheme="minorHAnsi" w:cstheme="minorHAnsi"/>
          <w:lang w:eastAsia="en-US"/>
        </w:rPr>
        <w:t xml:space="preserve">na adresu </w:t>
      </w:r>
      <w:r w:rsidR="006B5F98">
        <w:rPr>
          <w:rFonts w:asciiTheme="minorHAnsi" w:hAnsiTheme="minorHAnsi" w:cstheme="minorHAnsi"/>
          <w:lang w:eastAsia="en-US"/>
        </w:rPr>
        <w:t>uvedenou v článku 11.4.4</w:t>
      </w:r>
      <w:r w:rsidR="009206CF">
        <w:rPr>
          <w:rFonts w:asciiTheme="minorHAnsi" w:hAnsiTheme="minorHAnsi" w:cstheme="minorHAnsi"/>
          <w:lang w:eastAsia="en-US"/>
        </w:rPr>
        <w:t xml:space="preserve">, a to </w:t>
      </w:r>
      <w:r w:rsidR="009C385A" w:rsidRPr="00E53EF8">
        <w:rPr>
          <w:rFonts w:asciiTheme="minorHAnsi" w:hAnsiTheme="minorHAnsi" w:cstheme="minorHAnsi"/>
          <w:lang w:eastAsia="en-US"/>
        </w:rPr>
        <w:t>nejpozději následující pracovní den po vystavení.</w:t>
      </w:r>
    </w:p>
    <w:p w14:paraId="7AB27C62" w14:textId="3961AC5D" w:rsidR="009C385A" w:rsidRDefault="009C385A" w:rsidP="009C385A">
      <w:pPr>
        <w:pStyle w:val="RLTextlnkuslovan"/>
        <w:numPr>
          <w:ilvl w:val="2"/>
          <w:numId w:val="5"/>
        </w:numPr>
        <w:spacing w:after="160"/>
        <w:rPr>
          <w:rFonts w:asciiTheme="minorHAnsi" w:hAnsiTheme="minorHAnsi" w:cstheme="minorHAnsi"/>
          <w:lang w:eastAsia="en-US"/>
        </w:rPr>
      </w:pPr>
      <w:r w:rsidRPr="00E53EF8">
        <w:rPr>
          <w:rFonts w:asciiTheme="minorHAnsi" w:hAnsiTheme="minorHAnsi" w:cstheme="minorHAnsi"/>
          <w:lang w:eastAsia="en-US"/>
        </w:rPr>
        <w:t xml:space="preserve">Všechny Faktury musí splňovat všechny náležitosti daňového dokladu požadované zákonem </w:t>
      </w:r>
      <w:bookmarkStart w:id="83" w:name="_Hlk2189386"/>
      <w:r w:rsidRPr="00E53EF8">
        <w:rPr>
          <w:rFonts w:asciiTheme="minorHAnsi" w:hAnsiTheme="minorHAnsi" w:cstheme="minorHAnsi"/>
          <w:lang w:eastAsia="en-US"/>
        </w:rPr>
        <w:t>č. 235/2004 Sb.,</w:t>
      </w:r>
      <w:bookmarkEnd w:id="83"/>
      <w:r w:rsidRPr="00E53EF8">
        <w:rPr>
          <w:rFonts w:asciiTheme="minorHAnsi" w:hAnsiTheme="minorHAnsi" w:cstheme="minorHAnsi"/>
          <w:lang w:eastAsia="en-US"/>
        </w:rPr>
        <w:t xml:space="preserve"> o dani z přidané hodnoty, ve znění pozdějších předpisů (dále jen </w:t>
      </w:r>
      <w:r w:rsidR="00341C1D" w:rsidRPr="00E53EF8">
        <w:rPr>
          <w:rFonts w:asciiTheme="minorHAnsi" w:hAnsiTheme="minorHAnsi" w:cstheme="minorHAnsi"/>
        </w:rPr>
        <w:t>„</w:t>
      </w:r>
      <w:r w:rsidRPr="00E53EF8">
        <w:rPr>
          <w:rFonts w:asciiTheme="minorHAnsi" w:hAnsiTheme="minorHAnsi" w:cstheme="minorHAnsi"/>
          <w:b/>
        </w:rPr>
        <w:t>Zákon o DPH</w:t>
      </w:r>
      <w:r w:rsidR="00341C1D" w:rsidRPr="00E53EF8">
        <w:rPr>
          <w:rFonts w:asciiTheme="minorHAnsi" w:hAnsiTheme="minorHAnsi" w:cstheme="minorHAnsi"/>
        </w:rPr>
        <w:t>“</w:t>
      </w:r>
      <w:r w:rsidRPr="00E53EF8">
        <w:rPr>
          <w:rFonts w:asciiTheme="minorHAnsi" w:hAnsiTheme="minorHAnsi" w:cstheme="minorHAnsi"/>
          <w:lang w:eastAsia="en-US"/>
        </w:rPr>
        <w:t>), avšak výslovně vždy musí obsahovat následující údaje: označení Smluvních stran a jejich adresy, IČO, DIČ,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w:t>
      </w:r>
    </w:p>
    <w:p w14:paraId="73F0D330" w14:textId="3DCA085D" w:rsidR="00414301" w:rsidRPr="00E53EF8" w:rsidRDefault="00414301" w:rsidP="00615E02">
      <w:pPr>
        <w:pStyle w:val="RLTextlnkuslovan"/>
        <w:numPr>
          <w:ilvl w:val="2"/>
          <w:numId w:val="14"/>
        </w:numPr>
      </w:pPr>
      <w:bookmarkStart w:id="84" w:name="_Hlk79395702"/>
      <w:r w:rsidRPr="00414301">
        <w:t xml:space="preserve">Faktura v jednom vyhotovení bude odeslána na fakturační adresu EG.D Faktury, P. O. Box 13, Sazečská 9, 225 13 Praha, nebo e-mailovou adresu faktury@egd.cz. V případě odeslání faktury na e-mailovou adresu faktury@egd.cz může e-mail obsahovat pouze jeden přiložený dokument ve formátu PDF, jehož součástí by měla být jedna faktura včetně příloh o velikosti maximálně 10 MB. Každá faktura musí mít náležitosti podle § 28 zákona č. 235/2004 Sb., o dani z přidané hodnoty, ve znění pozdějších předpisů, a § 11 zákona č. 563/1991 Sb., o účetnictví, ve znění pozdějších předpisů. Obsahová nedostatečnost daňového dokladu je důvodem k jeho vrácení </w:t>
      </w:r>
      <w:bookmarkEnd w:id="84"/>
      <w:r w:rsidR="0077612D">
        <w:t>poskytovateli</w:t>
      </w:r>
      <w:r w:rsidRPr="00414301">
        <w:t>.</w:t>
      </w:r>
    </w:p>
    <w:p w14:paraId="2C5ABD74" w14:textId="77777777" w:rsidR="009C385A" w:rsidRPr="00E53EF8" w:rsidRDefault="009C385A" w:rsidP="009C385A">
      <w:pPr>
        <w:pStyle w:val="RLTextlnkuslovan"/>
        <w:numPr>
          <w:ilvl w:val="2"/>
          <w:numId w:val="5"/>
        </w:numPr>
        <w:spacing w:after="160"/>
        <w:rPr>
          <w:rFonts w:asciiTheme="minorHAnsi" w:hAnsiTheme="minorHAnsi" w:cstheme="minorHAnsi"/>
          <w:lang w:eastAsia="en-US"/>
        </w:rPr>
      </w:pPr>
      <w:r w:rsidRPr="00E53EF8">
        <w:rPr>
          <w:rFonts w:asciiTheme="minorHAnsi" w:hAnsiTheme="minorHAnsi" w:cstheme="minorHAnsi"/>
          <w:lang w:eastAsia="en-US"/>
        </w:rPr>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14:paraId="3022DCBD" w14:textId="77777777" w:rsidR="009C385A" w:rsidRPr="00E53EF8" w:rsidRDefault="009C385A" w:rsidP="009C385A">
      <w:pPr>
        <w:pStyle w:val="RLTextlnkuslovan"/>
        <w:numPr>
          <w:ilvl w:val="2"/>
          <w:numId w:val="5"/>
        </w:numPr>
        <w:spacing w:after="160"/>
        <w:rPr>
          <w:rFonts w:asciiTheme="minorHAnsi" w:hAnsiTheme="minorHAnsi" w:cstheme="minorHAnsi"/>
          <w:lang w:eastAsia="en-US"/>
        </w:rPr>
      </w:pPr>
      <w:r w:rsidRPr="00E53EF8">
        <w:rPr>
          <w:rFonts w:asciiTheme="minorHAnsi" w:hAnsiTheme="minorHAnsi" w:cstheme="minorHAnsi"/>
          <w:lang w:eastAsia="en-US"/>
        </w:rPr>
        <w:t>Platby se provádí bankovním převodem ve prospěch účtu druhé Smluvní strany uvedeného ve Faktuře.</w:t>
      </w:r>
    </w:p>
    <w:p w14:paraId="447B1115" w14:textId="217065D1" w:rsidR="009C385A" w:rsidRPr="00E53EF8" w:rsidRDefault="0072797D" w:rsidP="009C385A">
      <w:pPr>
        <w:pStyle w:val="RLTextlnkuslovan"/>
        <w:numPr>
          <w:ilvl w:val="2"/>
          <w:numId w:val="5"/>
        </w:numPr>
        <w:spacing w:after="160"/>
        <w:rPr>
          <w:rFonts w:asciiTheme="minorHAnsi" w:hAnsiTheme="minorHAnsi" w:cstheme="minorHAnsi"/>
          <w:lang w:eastAsia="en-US"/>
        </w:rPr>
      </w:pPr>
      <w:r>
        <w:rPr>
          <w:rFonts w:ascii="Arial" w:hAnsi="Arial" w:cs="Arial"/>
          <w:sz w:val="20"/>
          <w:szCs w:val="20"/>
        </w:rPr>
        <w:t>„neobsazeno“</w:t>
      </w:r>
    </w:p>
    <w:p w14:paraId="0E74070D" w14:textId="77777777" w:rsidR="00E731EE" w:rsidRPr="00E731EE" w:rsidRDefault="00E731EE" w:rsidP="009C385A">
      <w:pPr>
        <w:pStyle w:val="RLTextlnkuslovan"/>
        <w:numPr>
          <w:ilvl w:val="2"/>
          <w:numId w:val="5"/>
        </w:numPr>
        <w:spacing w:after="160"/>
        <w:rPr>
          <w:lang w:eastAsia="en-US"/>
        </w:rPr>
      </w:pPr>
      <w:r w:rsidRPr="00E731EE">
        <w:rPr>
          <w:lang w:eastAsia="en-US"/>
        </w:rPr>
        <w:t xml:space="preserve">Poskytovatel v případě, že je plátcem DPH a že jím poskytnuté zdanitelné plnění nepodléhá režimu přenesení daňové povinnosti, se jako poskytovatel tohoto plnění zavazuje, že povinnosti plynoucí mu ze zákona č. 235/2004 Sb., o dani z přidané hodnoty, ve znění pozdějších předpisů (dále jen „zákon o DPH“) bude plnit řádně a včas. Zejména se zavazuje, že nebude úmyslně vystavovat Objednatele riziku plnění z titulu ručení za nezaplacenou daň dle § 109 zákona o DPH. Pokud okolnosti budou nasvědčovat tomu, že by mohla Objednateli ve vztahu ke zdanitelným plněním poskytnutým Poskytovatelem na základě této smlouvy vzniknout ručitelská povinnost ve smyslu § 109 zákona o DPH, vyhrazuje si Objednatel právo uhradit daň z těchto zdanitelných plnění místně příslušnému správci daně Poskytovatele postupem podle § 109a téhož zákona. Poskytovateli bude o tuto daň snížena úhrada. Aplikací výše uvedeného postupu zaniká závazek ve výši DPH uhrazené za Poskytovatele. </w:t>
      </w:r>
      <w:r w:rsidRPr="00E731EE">
        <w:rPr>
          <w:lang w:eastAsia="en-US"/>
        </w:rPr>
        <w:lastRenderedPageBreak/>
        <w:t>Uplatnění tohoto postupu úhrady daně se Objednatel zavazuje Poskytovateli neprodleně písemně oznámit. </w:t>
      </w:r>
    </w:p>
    <w:p w14:paraId="42B5B207" w14:textId="205C23D2" w:rsidR="009C385A" w:rsidRDefault="0072797D" w:rsidP="009C385A">
      <w:pPr>
        <w:pStyle w:val="RLTextlnkuslovan"/>
        <w:numPr>
          <w:ilvl w:val="2"/>
          <w:numId w:val="5"/>
        </w:numPr>
        <w:spacing w:after="160"/>
        <w:rPr>
          <w:lang w:eastAsia="en-US"/>
        </w:rPr>
      </w:pPr>
      <w:r>
        <w:rPr>
          <w:rFonts w:ascii="Arial" w:hAnsi="Arial" w:cs="Arial"/>
          <w:sz w:val="20"/>
          <w:szCs w:val="20"/>
        </w:rPr>
        <w:t>„neobsazeno“</w:t>
      </w:r>
    </w:p>
    <w:p w14:paraId="740C7A46" w14:textId="6337FD1F" w:rsidR="00414301" w:rsidRPr="00E53EF8" w:rsidRDefault="00414301" w:rsidP="009C385A">
      <w:pPr>
        <w:pStyle w:val="RLTextlnkuslovan"/>
        <w:numPr>
          <w:ilvl w:val="2"/>
          <w:numId w:val="5"/>
        </w:numPr>
        <w:spacing w:after="160"/>
        <w:rPr>
          <w:lang w:eastAsia="en-US"/>
        </w:rPr>
      </w:pPr>
      <w:r w:rsidRPr="00414301">
        <w:rPr>
          <w:lang w:eastAsia="en-US"/>
        </w:rPr>
        <w:t xml:space="preserve">V případě, že bude Objednatel zcela nebo zčásti v prodlení s úhradou odměny, je </w:t>
      </w:r>
      <w:r w:rsidR="00136EC9">
        <w:rPr>
          <w:lang w:eastAsia="en-US"/>
        </w:rPr>
        <w:t>Poskytovatel</w:t>
      </w:r>
      <w:r w:rsidRPr="00414301">
        <w:rPr>
          <w:lang w:eastAsia="en-US"/>
        </w:rPr>
        <w:t>/Dodavatel povinen tuto skutečnost Objednateli písemně oznámit a stanovit mu dodatečnou lhůtu splatnosti, která nesmí být kratší než 5 dní od doručení takového oznámí. Pouze v případě, že Objednatel neuhradí dlužnou částku ani v této dodatečné lhůtě, je Partner oprávněn mu účtovat úrok z prodlení v zákonné výši.</w:t>
      </w:r>
    </w:p>
    <w:p w14:paraId="5A17E959" w14:textId="77777777" w:rsidR="00071DD9" w:rsidRPr="00E53EF8" w:rsidRDefault="00071DD9" w:rsidP="009C385A">
      <w:pPr>
        <w:pStyle w:val="RLlneksmlouvy"/>
      </w:pPr>
      <w:bookmarkStart w:id="85" w:name="_Ref314542799"/>
      <w:bookmarkStart w:id="86" w:name="_Ref224699397"/>
      <w:r w:rsidRPr="00E53EF8">
        <w:t>VLASTNICKÉ PRÁVO A UŽÍVACÍ PRÁVA</w:t>
      </w:r>
      <w:bookmarkEnd w:id="85"/>
    </w:p>
    <w:p w14:paraId="625FD23F" w14:textId="77777777" w:rsidR="00071DD9" w:rsidRPr="00E53EF8" w:rsidRDefault="00071DD9" w:rsidP="00071DD9">
      <w:pPr>
        <w:pStyle w:val="RLTextlnkuslovan"/>
        <w:numPr>
          <w:ilvl w:val="0"/>
          <w:numId w:val="0"/>
        </w:numPr>
        <w:ind w:left="1474" w:hanging="737"/>
        <w:rPr>
          <w:b/>
          <w:i/>
        </w:rPr>
      </w:pPr>
      <w:bookmarkStart w:id="87" w:name="_Ref311708606"/>
      <w:bookmarkStart w:id="88" w:name="_Ref207105750"/>
      <w:bookmarkStart w:id="89" w:name="_Ref224700536"/>
      <w:r w:rsidRPr="00E53EF8">
        <w:rPr>
          <w:b/>
          <w:i/>
        </w:rPr>
        <w:t>Vlastnické právo</w:t>
      </w:r>
    </w:p>
    <w:p w14:paraId="1111AFB4" w14:textId="400A3D5F" w:rsidR="00071DD9" w:rsidRDefault="00071DD9" w:rsidP="002F426D">
      <w:pPr>
        <w:pStyle w:val="RLTextlnkuslovan"/>
      </w:pPr>
      <w:r w:rsidRPr="00E53EF8">
        <w:t>V případě, že součástí plnění Poskytovatele podle této Smlouvy jsou věci, které se mají stát vlastnictvím Objednatele</w:t>
      </w:r>
      <w:r w:rsidR="007756DE">
        <w:t xml:space="preserve"> </w:t>
      </w:r>
      <w:r w:rsidRPr="00E53EF8">
        <w:t xml:space="preserve">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w:t>
      </w:r>
      <w:r w:rsidR="00D51881" w:rsidRPr="00E53EF8">
        <w:t>S</w:t>
      </w:r>
      <w:r w:rsidRPr="00E53EF8">
        <w:t>mluvních stran.</w:t>
      </w:r>
      <w:bookmarkEnd w:id="87"/>
    </w:p>
    <w:p w14:paraId="4DB3C62F" w14:textId="3A5ED93F" w:rsidR="006E0588" w:rsidRDefault="006E0588" w:rsidP="006E0588">
      <w:pPr>
        <w:pStyle w:val="RLTextlnkuslovan"/>
        <w:numPr>
          <w:ilvl w:val="1"/>
          <w:numId w:val="5"/>
        </w:numPr>
        <w:spacing w:after="160"/>
        <w:rPr>
          <w:rFonts w:asciiTheme="minorHAnsi" w:hAnsiTheme="minorHAnsi" w:cstheme="minorHAnsi"/>
        </w:rPr>
      </w:pPr>
      <w:bookmarkStart w:id="90" w:name="_Ref25161483"/>
      <w:bookmarkEnd w:id="88"/>
      <w:bookmarkEnd w:id="89"/>
      <w:r w:rsidRPr="00E53EF8">
        <w:t xml:space="preserve">Vzhledem k tomu, že součástí </w:t>
      </w:r>
      <w:r w:rsidR="00E744D1">
        <w:t>plnění</w:t>
      </w:r>
      <w:r w:rsidRPr="00E53EF8">
        <w:t xml:space="preserve"> dle této Smlouvy je i plnění, které ve smyslu zákona č. 121/2000 Sb., o právu autorském, o právech souvisejících s právem autorským a o změně některých zákonů (autorský zákon), ve znění pozdějších předpisů (dále jen „</w:t>
      </w:r>
      <w:r w:rsidRPr="00E53EF8">
        <w:rPr>
          <w:rStyle w:val="RLProhlensmluvnchstranChar"/>
          <w:rFonts w:ascii="Calibri" w:hAnsi="Calibri"/>
          <w:sz w:val="22"/>
          <w:szCs w:val="22"/>
        </w:rPr>
        <w:t>Autorský zákon</w:t>
      </w:r>
      <w:r w:rsidRPr="00E53EF8">
        <w:t>“), může naplňovat znaky autorského díla či být považováno za autorské dílo ve smyslu Autorského zákona (dále společně jen „</w:t>
      </w:r>
      <w:r w:rsidRPr="00E53EF8">
        <w:rPr>
          <w:b/>
        </w:rPr>
        <w:t>Autorská díla</w:t>
      </w:r>
      <w:r w:rsidRPr="00E53EF8">
        <w:t xml:space="preserve">“), </w:t>
      </w:r>
      <w:r>
        <w:rPr>
          <w:rFonts w:asciiTheme="minorHAnsi" w:hAnsiTheme="minorHAnsi" w:cstheme="minorHAnsi"/>
        </w:rPr>
        <w:t>Poskytovatel se zavazuje k postoupení práva výkonu všech majetkových autorských práv k Autorskému dílu (dále jen „</w:t>
      </w:r>
      <w:r w:rsidRPr="009C5F93">
        <w:rPr>
          <w:rFonts w:asciiTheme="minorHAnsi" w:hAnsiTheme="minorHAnsi" w:cstheme="minorHAnsi"/>
          <w:b/>
        </w:rPr>
        <w:t>Postoupení</w:t>
      </w:r>
      <w:r>
        <w:rPr>
          <w:rFonts w:asciiTheme="minorHAnsi" w:hAnsiTheme="minorHAnsi" w:cstheme="minorHAnsi"/>
        </w:rPr>
        <w:t xml:space="preserve">“) na Objednatele v rozsahu a za </w:t>
      </w:r>
      <w:r w:rsidRPr="00E44A8F">
        <w:rPr>
          <w:rFonts w:asciiTheme="minorHAnsi" w:hAnsiTheme="minorHAnsi" w:cstheme="minorHAnsi"/>
        </w:rPr>
        <w:t>podmínek sjednaných dále v tomto článku Smlouvy.</w:t>
      </w:r>
      <w:bookmarkEnd w:id="90"/>
    </w:p>
    <w:p w14:paraId="04C6C881" w14:textId="03D3C9C5" w:rsidR="006E0588" w:rsidRDefault="006E0588" w:rsidP="006E0588">
      <w:pPr>
        <w:pStyle w:val="RLTextlnkuslovan"/>
        <w:numPr>
          <w:ilvl w:val="2"/>
          <w:numId w:val="5"/>
        </w:numPr>
        <w:spacing w:after="160"/>
        <w:rPr>
          <w:rFonts w:asciiTheme="minorHAnsi" w:hAnsiTheme="minorHAnsi" w:cstheme="minorHAnsi"/>
        </w:rPr>
      </w:pPr>
      <w:r w:rsidRPr="00593A98">
        <w:rPr>
          <w:rFonts w:asciiTheme="minorHAnsi" w:hAnsiTheme="minorHAnsi" w:cstheme="minorHAnsi"/>
        </w:rPr>
        <w:t xml:space="preserve">Poskytovatel postupuje </w:t>
      </w:r>
      <w:r>
        <w:rPr>
          <w:rFonts w:asciiTheme="minorHAnsi" w:hAnsiTheme="minorHAnsi" w:cstheme="minorHAnsi"/>
        </w:rPr>
        <w:t>Objednateli</w:t>
      </w:r>
      <w:r w:rsidRPr="00593A98">
        <w:rPr>
          <w:rFonts w:asciiTheme="minorHAnsi" w:hAnsiTheme="minorHAnsi" w:cstheme="minorHAnsi"/>
        </w:rPr>
        <w:t xml:space="preserve"> k okamžiku </w:t>
      </w:r>
      <w:r w:rsidRPr="00E44A8F">
        <w:rPr>
          <w:rFonts w:asciiTheme="minorHAnsi" w:hAnsiTheme="minorHAnsi" w:cstheme="minorHAnsi"/>
        </w:rPr>
        <w:t>akceptac</w:t>
      </w:r>
      <w:r>
        <w:rPr>
          <w:rFonts w:asciiTheme="minorHAnsi" w:hAnsiTheme="minorHAnsi" w:cstheme="minorHAnsi"/>
        </w:rPr>
        <w:t>e</w:t>
      </w:r>
      <w:r w:rsidRPr="00E44A8F">
        <w:rPr>
          <w:rFonts w:asciiTheme="minorHAnsi" w:hAnsiTheme="minorHAnsi" w:cstheme="minorHAnsi"/>
        </w:rPr>
        <w:t xml:space="preserve"> </w:t>
      </w:r>
      <w:r w:rsidR="00E744D1">
        <w:t>součásti plnění</w:t>
      </w:r>
      <w:r w:rsidRPr="00E44A8F">
        <w:rPr>
          <w:rFonts w:asciiTheme="minorHAnsi" w:hAnsiTheme="minorHAnsi" w:cstheme="minorHAnsi"/>
        </w:rPr>
        <w:t>, kter</w:t>
      </w:r>
      <w:r>
        <w:rPr>
          <w:rFonts w:asciiTheme="minorHAnsi" w:hAnsiTheme="minorHAnsi" w:cstheme="minorHAnsi"/>
        </w:rPr>
        <w:t>ý</w:t>
      </w:r>
      <w:r w:rsidRPr="00E44A8F">
        <w:rPr>
          <w:rFonts w:asciiTheme="minorHAnsi" w:hAnsiTheme="minorHAnsi" w:cstheme="minorHAnsi"/>
        </w:rPr>
        <w:t xml:space="preserve"> příslušné Autorské dílo obsahuje</w:t>
      </w:r>
      <w:r>
        <w:rPr>
          <w:rFonts w:asciiTheme="minorHAnsi" w:hAnsiTheme="minorHAnsi" w:cstheme="minorHAnsi"/>
        </w:rPr>
        <w:t xml:space="preserve">, </w:t>
      </w:r>
      <w:r w:rsidRPr="00593A98">
        <w:rPr>
          <w:rFonts w:asciiTheme="minorHAnsi" w:hAnsiTheme="minorHAnsi" w:cstheme="minorHAnsi"/>
        </w:rPr>
        <w:t xml:space="preserve">výkon veškerých majetkových autorských práv </w:t>
      </w:r>
      <w:r>
        <w:rPr>
          <w:rFonts w:asciiTheme="minorHAnsi" w:hAnsiTheme="minorHAnsi" w:cstheme="minorHAnsi"/>
        </w:rPr>
        <w:t xml:space="preserve">k </w:t>
      </w:r>
      <w:r w:rsidRPr="00E44A8F">
        <w:rPr>
          <w:rFonts w:asciiTheme="minorHAnsi" w:hAnsiTheme="minorHAnsi" w:cstheme="minorHAnsi"/>
        </w:rPr>
        <w:t>Autorské</w:t>
      </w:r>
      <w:r>
        <w:rPr>
          <w:rFonts w:asciiTheme="minorHAnsi" w:hAnsiTheme="minorHAnsi" w:cstheme="minorHAnsi"/>
        </w:rPr>
        <w:t xml:space="preserve">mu </w:t>
      </w:r>
      <w:r w:rsidRPr="00E44A8F">
        <w:rPr>
          <w:rFonts w:asciiTheme="minorHAnsi" w:hAnsiTheme="minorHAnsi" w:cstheme="minorHAnsi"/>
        </w:rPr>
        <w:t>díl</w:t>
      </w:r>
      <w:r>
        <w:rPr>
          <w:rFonts w:asciiTheme="minorHAnsi" w:hAnsiTheme="minorHAnsi" w:cstheme="minorHAnsi"/>
        </w:rPr>
        <w:t>u</w:t>
      </w:r>
      <w:r w:rsidRPr="00E44A8F">
        <w:rPr>
          <w:rFonts w:asciiTheme="minorHAnsi" w:hAnsiTheme="minorHAnsi" w:cstheme="minorHAnsi"/>
        </w:rPr>
        <w:t xml:space="preserve"> tvořící</w:t>
      </w:r>
      <w:r>
        <w:rPr>
          <w:rFonts w:asciiTheme="minorHAnsi" w:hAnsiTheme="minorHAnsi" w:cstheme="minorHAnsi"/>
        </w:rPr>
        <w:t>mu</w:t>
      </w:r>
      <w:r w:rsidRPr="00E44A8F">
        <w:rPr>
          <w:rFonts w:asciiTheme="minorHAnsi" w:hAnsiTheme="minorHAnsi" w:cstheme="minorHAnsi"/>
        </w:rPr>
        <w:t xml:space="preserve"> </w:t>
      </w:r>
      <w:r w:rsidRPr="00E53EF8">
        <w:t xml:space="preserve">součást </w:t>
      </w:r>
      <w:r w:rsidR="00E744D1">
        <w:t>plnění</w:t>
      </w:r>
      <w:r>
        <w:rPr>
          <w:rFonts w:asciiTheme="minorHAnsi" w:hAnsiTheme="minorHAnsi" w:cstheme="minorHAnsi"/>
        </w:rPr>
        <w:t>. Objednatel</w:t>
      </w:r>
      <w:r w:rsidRPr="00593A98">
        <w:rPr>
          <w:rFonts w:asciiTheme="minorHAnsi" w:hAnsiTheme="minorHAnsi" w:cstheme="minorHAnsi"/>
        </w:rPr>
        <w:t xml:space="preserve"> se </w:t>
      </w:r>
      <w:r>
        <w:rPr>
          <w:rFonts w:asciiTheme="minorHAnsi" w:hAnsiTheme="minorHAnsi" w:cstheme="minorHAnsi"/>
        </w:rPr>
        <w:t>k okamžiku Postoupení</w:t>
      </w:r>
      <w:r w:rsidRPr="00593A98">
        <w:rPr>
          <w:rFonts w:asciiTheme="minorHAnsi" w:hAnsiTheme="minorHAnsi" w:cstheme="minorHAnsi"/>
        </w:rPr>
        <w:t xml:space="preserve"> stává ve vztahu k </w:t>
      </w:r>
      <w:r w:rsidRPr="00E44A8F">
        <w:rPr>
          <w:rFonts w:asciiTheme="minorHAnsi" w:hAnsiTheme="minorHAnsi" w:cstheme="minorHAnsi"/>
        </w:rPr>
        <w:t>Autorské</w:t>
      </w:r>
      <w:r>
        <w:rPr>
          <w:rFonts w:asciiTheme="minorHAnsi" w:hAnsiTheme="minorHAnsi" w:cstheme="minorHAnsi"/>
        </w:rPr>
        <w:t xml:space="preserve">mu </w:t>
      </w:r>
      <w:r w:rsidRPr="00E44A8F">
        <w:rPr>
          <w:rFonts w:asciiTheme="minorHAnsi" w:hAnsiTheme="minorHAnsi" w:cstheme="minorHAnsi"/>
        </w:rPr>
        <w:t>díl</w:t>
      </w:r>
      <w:r>
        <w:rPr>
          <w:rFonts w:asciiTheme="minorHAnsi" w:hAnsiTheme="minorHAnsi" w:cstheme="minorHAnsi"/>
        </w:rPr>
        <w:t>u</w:t>
      </w:r>
      <w:r w:rsidRPr="00593A98">
        <w:rPr>
          <w:rFonts w:asciiTheme="minorHAnsi" w:hAnsiTheme="minorHAnsi" w:cstheme="minorHAnsi"/>
        </w:rPr>
        <w:t xml:space="preserve"> vykonavatelem majetkových autorských práv se všemi souv</w:t>
      </w:r>
      <w:r>
        <w:rPr>
          <w:rFonts w:asciiTheme="minorHAnsi" w:hAnsiTheme="minorHAnsi" w:cstheme="minorHAnsi"/>
        </w:rPr>
        <w:t xml:space="preserve">isejícími oprávněními a </w:t>
      </w:r>
      <w:r w:rsidRPr="00593A98">
        <w:rPr>
          <w:rFonts w:asciiTheme="minorHAnsi" w:hAnsiTheme="minorHAnsi" w:cstheme="minorHAnsi"/>
        </w:rPr>
        <w:t>v plném rozsahu</w:t>
      </w:r>
      <w:r>
        <w:rPr>
          <w:rFonts w:asciiTheme="minorHAnsi" w:hAnsiTheme="minorHAnsi" w:cstheme="minorHAnsi"/>
        </w:rPr>
        <w:t>.</w:t>
      </w:r>
    </w:p>
    <w:p w14:paraId="59069EA8" w14:textId="77777777" w:rsidR="006E0588" w:rsidRDefault="006E0588" w:rsidP="006E0588">
      <w:pPr>
        <w:pStyle w:val="RLTextlnkuslovan"/>
        <w:numPr>
          <w:ilvl w:val="2"/>
          <w:numId w:val="5"/>
        </w:numPr>
        <w:spacing w:after="160"/>
        <w:rPr>
          <w:rFonts w:asciiTheme="minorHAnsi" w:hAnsiTheme="minorHAnsi" w:cstheme="minorHAnsi"/>
        </w:rPr>
      </w:pPr>
      <w:r w:rsidRPr="00593A98">
        <w:rPr>
          <w:rFonts w:asciiTheme="minorHAnsi" w:hAnsiTheme="minorHAnsi" w:cstheme="minorHAnsi"/>
        </w:rPr>
        <w:t>Právo výkonu majetkových autorských práv se postupuje jako dále postupitelné.</w:t>
      </w:r>
      <w:r>
        <w:rPr>
          <w:rFonts w:asciiTheme="minorHAnsi" w:hAnsiTheme="minorHAnsi" w:cstheme="minorHAnsi"/>
        </w:rPr>
        <w:t xml:space="preserve"> Objednatel může bez dalšího poskytovat Autorské dílo k užití třetím osobám, udělit jakékoliv třetí osobě výhradní nebo nevýhradní licenci či podlicenci k Autorskému dílu, a / nebo postoupit právo výkonu majetkových autorských práv k Autorskému dílu libovolné třetí osobě.</w:t>
      </w:r>
    </w:p>
    <w:p w14:paraId="6E0169CC" w14:textId="132F8AA9" w:rsidR="006E0588" w:rsidRPr="00253520" w:rsidRDefault="006E0588" w:rsidP="006E0588">
      <w:pPr>
        <w:pStyle w:val="RLTextlnkuslovan"/>
        <w:numPr>
          <w:ilvl w:val="2"/>
          <w:numId w:val="5"/>
        </w:numPr>
        <w:spacing w:after="160"/>
        <w:rPr>
          <w:rFonts w:asciiTheme="minorHAnsi" w:hAnsiTheme="minorHAnsi" w:cstheme="minorHAnsi"/>
        </w:rPr>
      </w:pPr>
      <w:r>
        <w:rPr>
          <w:rFonts w:asciiTheme="minorHAnsi" w:hAnsiTheme="minorHAnsi" w:cstheme="minorHAnsi"/>
        </w:rPr>
        <w:t>Objednatel</w:t>
      </w:r>
      <w:r w:rsidRPr="00593A98">
        <w:rPr>
          <w:rFonts w:asciiTheme="minorHAnsi" w:hAnsiTheme="minorHAnsi" w:cstheme="minorHAnsi"/>
        </w:rPr>
        <w:t xml:space="preserve"> je na základě </w:t>
      </w:r>
      <w:r>
        <w:rPr>
          <w:rFonts w:asciiTheme="minorHAnsi" w:hAnsiTheme="minorHAnsi" w:cstheme="minorHAnsi"/>
        </w:rPr>
        <w:t>Postoupení</w:t>
      </w:r>
      <w:r w:rsidRPr="00593A98">
        <w:rPr>
          <w:rFonts w:asciiTheme="minorHAnsi" w:hAnsiTheme="minorHAnsi" w:cstheme="minorHAnsi"/>
        </w:rPr>
        <w:t xml:space="preserve"> především oprávněn bez územního, množstevního či časového omezen</w:t>
      </w:r>
      <w:r>
        <w:rPr>
          <w:rFonts w:asciiTheme="minorHAnsi" w:hAnsiTheme="minorHAnsi" w:cstheme="minorHAnsi"/>
        </w:rPr>
        <w:t>í</w:t>
      </w:r>
      <w:r w:rsidRPr="00593A98">
        <w:rPr>
          <w:rFonts w:asciiTheme="minorHAnsi" w:hAnsiTheme="minorHAnsi" w:cstheme="minorHAnsi"/>
        </w:rPr>
        <w:t xml:space="preserve"> (tj. po celou dobu trvání majetkových autorských práv k </w:t>
      </w:r>
      <w:r>
        <w:rPr>
          <w:rFonts w:asciiTheme="minorHAnsi" w:hAnsiTheme="minorHAnsi" w:cstheme="minorHAnsi"/>
        </w:rPr>
        <w:t>Autorskému dílu</w:t>
      </w:r>
      <w:r w:rsidRPr="00593A98">
        <w:rPr>
          <w:rFonts w:asciiTheme="minorHAnsi" w:hAnsiTheme="minorHAnsi" w:cstheme="minorHAnsi"/>
        </w:rPr>
        <w:t>) už</w:t>
      </w:r>
      <w:r>
        <w:rPr>
          <w:rFonts w:asciiTheme="minorHAnsi" w:hAnsiTheme="minorHAnsi" w:cstheme="minorHAnsi"/>
        </w:rPr>
        <w:t>í</w:t>
      </w:r>
      <w:r w:rsidRPr="00593A98">
        <w:rPr>
          <w:rFonts w:asciiTheme="minorHAnsi" w:hAnsiTheme="minorHAnsi" w:cstheme="minorHAnsi"/>
        </w:rPr>
        <w:t xml:space="preserve">t </w:t>
      </w:r>
      <w:r>
        <w:rPr>
          <w:rFonts w:asciiTheme="minorHAnsi" w:hAnsiTheme="minorHAnsi" w:cstheme="minorHAnsi"/>
        </w:rPr>
        <w:t>Autorské dílo</w:t>
      </w:r>
      <w:r w:rsidRPr="00593A98">
        <w:rPr>
          <w:rFonts w:asciiTheme="minorHAnsi" w:hAnsiTheme="minorHAnsi" w:cstheme="minorHAnsi"/>
        </w:rPr>
        <w:t xml:space="preserve"> jako celek při své činnosti všemi způsoby užiti, </w:t>
      </w:r>
      <w:r>
        <w:rPr>
          <w:rFonts w:asciiTheme="minorHAnsi" w:hAnsiTheme="minorHAnsi" w:cstheme="minorHAnsi"/>
        </w:rPr>
        <w:t xml:space="preserve">zejména </w:t>
      </w:r>
      <w:r w:rsidRPr="00E44A8F">
        <w:rPr>
          <w:rFonts w:asciiTheme="minorHAnsi" w:hAnsiTheme="minorHAnsi" w:cstheme="minorHAnsi"/>
        </w:rPr>
        <w:t xml:space="preserve">provádět jakékoliv modifikace, úpravy, </w:t>
      </w:r>
      <w:r w:rsidRPr="00E44A8F">
        <w:rPr>
          <w:rFonts w:asciiTheme="minorHAnsi" w:hAnsiTheme="minorHAnsi" w:cstheme="minorHAnsi"/>
        </w:rPr>
        <w:lastRenderedPageBreak/>
        <w:t xml:space="preserve">změny Autorského díla tvořícího součást </w:t>
      </w:r>
      <w:r w:rsidR="00E744D1">
        <w:t xml:space="preserve">plnění </w:t>
      </w:r>
      <w:r w:rsidRPr="00E44A8F">
        <w:rPr>
          <w:rFonts w:asciiTheme="minorHAnsi" w:hAnsiTheme="minorHAnsi" w:cstheme="minorHAnsi"/>
        </w:rPr>
        <w:t>a dle svého uvážení do něj zasahovat, zapracovávat ho do dalších Autorských děl, zařazovat ho do děl souborných či do databází apod., a to i prostřednictvím třetích osob</w:t>
      </w:r>
      <w:r w:rsidR="0018467D">
        <w:rPr>
          <w:rFonts w:asciiTheme="minorHAnsi" w:hAnsiTheme="minorHAnsi" w:cstheme="minorHAnsi"/>
        </w:rPr>
        <w:t xml:space="preserve">. </w:t>
      </w:r>
      <w:r>
        <w:rPr>
          <w:rFonts w:asciiTheme="minorHAnsi" w:hAnsiTheme="minorHAnsi" w:cstheme="minorHAnsi"/>
        </w:rPr>
        <w:t>Poskytovatel prohlašuje, že mu není známa žádná skutečnost, která by takovému užití Autorského díla Objednatelem bránila.</w:t>
      </w:r>
    </w:p>
    <w:p w14:paraId="47449DFC" w14:textId="4BB527BB" w:rsidR="006E0588" w:rsidRPr="00864BEA" w:rsidRDefault="006E0588" w:rsidP="006E0588">
      <w:pPr>
        <w:pStyle w:val="RLTextlnkuslovan"/>
        <w:numPr>
          <w:ilvl w:val="2"/>
          <w:numId w:val="5"/>
        </w:numPr>
        <w:spacing w:after="160"/>
        <w:rPr>
          <w:rFonts w:asciiTheme="minorHAnsi" w:hAnsiTheme="minorHAnsi" w:cstheme="minorHAnsi"/>
        </w:rPr>
      </w:pPr>
      <w:r w:rsidRPr="00E44A8F">
        <w:rPr>
          <w:rFonts w:asciiTheme="minorHAnsi" w:hAnsiTheme="minorHAnsi" w:cstheme="minorHAnsi"/>
        </w:rPr>
        <w:t xml:space="preserve">V případě počítačových programů se </w:t>
      </w:r>
      <w:r>
        <w:rPr>
          <w:rFonts w:asciiTheme="minorHAnsi" w:hAnsiTheme="minorHAnsi" w:cstheme="minorHAnsi"/>
        </w:rPr>
        <w:t xml:space="preserve">Postoupení </w:t>
      </w:r>
      <w:r w:rsidRPr="00E44A8F">
        <w:rPr>
          <w:rFonts w:asciiTheme="minorHAnsi" w:hAnsiTheme="minorHAnsi" w:cstheme="minorHAnsi"/>
        </w:rPr>
        <w:t xml:space="preserve">vztahuje ve stejném rozsahu na Autorské dílo ve strojovém i zdrojovém kódu, jakož i koncepční přípravné materiály, a to i na případné další verze počítačových programů poskytovaných na základě této Smlouvy. Objednatel má právo na předání zdrojového kódu Autorského díla. Součástí </w:t>
      </w:r>
      <w:r>
        <w:rPr>
          <w:rFonts w:asciiTheme="minorHAnsi" w:hAnsiTheme="minorHAnsi" w:cstheme="minorHAnsi"/>
        </w:rPr>
        <w:t>Postoupení</w:t>
      </w:r>
      <w:r w:rsidRPr="00E44A8F">
        <w:rPr>
          <w:rFonts w:asciiTheme="minorHAnsi" w:hAnsiTheme="minorHAnsi" w:cstheme="minorHAnsi"/>
        </w:rPr>
        <w:t xml:space="preserve"> je též právo k provedeným změnám konfigurace či nastavením počítačových programů, pro jejichž předání se obdobně uplatní Článek </w:t>
      </w:r>
      <w:r w:rsidR="00A1695C">
        <w:rPr>
          <w:rFonts w:asciiTheme="minorHAnsi" w:hAnsiTheme="minorHAnsi" w:cstheme="minorHAnsi"/>
        </w:rPr>
        <w:fldChar w:fldCharType="begin"/>
      </w:r>
      <w:r w:rsidR="00A1695C">
        <w:rPr>
          <w:rFonts w:asciiTheme="minorHAnsi" w:hAnsiTheme="minorHAnsi" w:cstheme="minorHAnsi"/>
        </w:rPr>
        <w:instrText xml:space="preserve"> REF _Ref24546650 \r \h </w:instrText>
      </w:r>
      <w:r w:rsidR="00A1695C">
        <w:rPr>
          <w:rFonts w:asciiTheme="minorHAnsi" w:hAnsiTheme="minorHAnsi" w:cstheme="minorHAnsi"/>
        </w:rPr>
      </w:r>
      <w:r w:rsidR="00A1695C">
        <w:rPr>
          <w:rFonts w:asciiTheme="minorHAnsi" w:hAnsiTheme="minorHAnsi" w:cstheme="minorHAnsi"/>
        </w:rPr>
        <w:fldChar w:fldCharType="separate"/>
      </w:r>
      <w:r w:rsidR="00A1695C">
        <w:rPr>
          <w:rFonts w:asciiTheme="minorHAnsi" w:hAnsiTheme="minorHAnsi" w:cstheme="minorHAnsi"/>
        </w:rPr>
        <w:t>12</w:t>
      </w:r>
      <w:r w:rsidR="00A1695C">
        <w:rPr>
          <w:rFonts w:asciiTheme="minorHAnsi" w:hAnsiTheme="minorHAnsi" w:cstheme="minorHAnsi"/>
        </w:rPr>
        <w:fldChar w:fldCharType="end"/>
      </w:r>
      <w:r w:rsidR="0018467D">
        <w:rPr>
          <w:rFonts w:asciiTheme="minorHAnsi" w:hAnsiTheme="minorHAnsi" w:cstheme="minorHAnsi"/>
        </w:rPr>
        <w:t xml:space="preserve"> </w:t>
      </w:r>
      <w:r w:rsidRPr="00E44A8F">
        <w:rPr>
          <w:rFonts w:asciiTheme="minorHAnsi" w:hAnsiTheme="minorHAnsi" w:cstheme="minorHAnsi"/>
        </w:rPr>
        <w:t>této Smlouvy.</w:t>
      </w:r>
    </w:p>
    <w:p w14:paraId="2E6DB586" w14:textId="77777777" w:rsidR="006E0588" w:rsidRDefault="006E0588" w:rsidP="006E0588">
      <w:pPr>
        <w:pStyle w:val="RLTextlnkuslovan"/>
        <w:numPr>
          <w:ilvl w:val="2"/>
          <w:numId w:val="5"/>
        </w:numPr>
        <w:spacing w:after="160"/>
        <w:rPr>
          <w:rFonts w:asciiTheme="minorHAnsi" w:hAnsiTheme="minorHAnsi" w:cstheme="minorHAnsi"/>
        </w:rPr>
      </w:pPr>
      <w:r w:rsidRPr="00593A98">
        <w:rPr>
          <w:rFonts w:asciiTheme="minorHAnsi" w:hAnsiTheme="minorHAnsi" w:cstheme="minorHAnsi"/>
        </w:rPr>
        <w:t xml:space="preserve">Poskytovatel je po </w:t>
      </w:r>
      <w:r>
        <w:rPr>
          <w:rFonts w:asciiTheme="minorHAnsi" w:hAnsiTheme="minorHAnsi" w:cstheme="minorHAnsi"/>
        </w:rPr>
        <w:t>Postoupení</w:t>
      </w:r>
      <w:r w:rsidRPr="00593A98">
        <w:rPr>
          <w:rFonts w:asciiTheme="minorHAnsi" w:hAnsiTheme="minorHAnsi" w:cstheme="minorHAnsi"/>
        </w:rPr>
        <w:t xml:space="preserve"> povinen zdržet</w:t>
      </w:r>
      <w:r>
        <w:rPr>
          <w:rFonts w:asciiTheme="minorHAnsi" w:hAnsiTheme="minorHAnsi" w:cstheme="minorHAnsi"/>
        </w:rPr>
        <w:t xml:space="preserve"> se </w:t>
      </w:r>
      <w:r w:rsidRPr="00593A98">
        <w:rPr>
          <w:rFonts w:asciiTheme="minorHAnsi" w:hAnsiTheme="minorHAnsi" w:cstheme="minorHAnsi"/>
        </w:rPr>
        <w:t xml:space="preserve">jakéhokoliv užiti </w:t>
      </w:r>
      <w:r>
        <w:rPr>
          <w:rFonts w:asciiTheme="minorHAnsi" w:hAnsiTheme="minorHAnsi" w:cstheme="minorHAnsi"/>
        </w:rPr>
        <w:t>Autorského díla bez výslovného souhlasu Objednatele.</w:t>
      </w:r>
    </w:p>
    <w:p w14:paraId="41D99B83" w14:textId="7123E01D" w:rsidR="006E0588" w:rsidRPr="00864BEA" w:rsidRDefault="006E0588" w:rsidP="006E0588">
      <w:pPr>
        <w:pStyle w:val="RLTextlnkuslovan"/>
        <w:numPr>
          <w:ilvl w:val="2"/>
          <w:numId w:val="5"/>
        </w:numPr>
        <w:spacing w:after="160"/>
        <w:rPr>
          <w:rFonts w:asciiTheme="minorHAnsi" w:hAnsiTheme="minorHAnsi" w:cstheme="minorHAnsi"/>
        </w:rPr>
      </w:pPr>
      <w:r w:rsidRPr="00E44A8F">
        <w:rPr>
          <w:rFonts w:asciiTheme="minorHAnsi" w:hAnsiTheme="minorHAnsi" w:cstheme="minorHAnsi"/>
        </w:rPr>
        <w:t xml:space="preserve">Pro vyloučení veškerých pochybností Smluvní strany výslovně prohlašují, že pokud při poskytování plnění dle této Smlouvy vznikne činností Poskytovatele a Objednatele dílo spoluautorů a nedohodnou-li se Smluvní strany výslovně jinak, platí, že k okamžiku vzniku takového díla spoluautorů postoupil Poskytovatel Objednateli právo vykonávat majetková autorská práva k dílu spoluautorů a udělil Objednateli souhlas k jakékoliv změně nebo jinému zásahu do díla spoluautorů. Cena </w:t>
      </w:r>
      <w:r w:rsidR="00E744D1">
        <w:rPr>
          <w:rFonts w:asciiTheme="minorHAnsi" w:hAnsiTheme="minorHAnsi" w:cstheme="minorHAnsi"/>
        </w:rPr>
        <w:t>plnění</w:t>
      </w:r>
      <w:r w:rsidRPr="00E44A8F">
        <w:rPr>
          <w:rFonts w:asciiTheme="minorHAnsi" w:hAnsiTheme="minorHAnsi" w:cstheme="minorHAnsi"/>
        </w:rPr>
        <w:t xml:space="preserve"> dle Článku </w:t>
      </w:r>
      <w:r w:rsidR="00A1695C">
        <w:fldChar w:fldCharType="begin"/>
      </w:r>
      <w:r w:rsidR="00A1695C">
        <w:instrText xml:space="preserve"> REF _Ref2172973 \r \h </w:instrText>
      </w:r>
      <w:r w:rsidR="00A1695C">
        <w:fldChar w:fldCharType="separate"/>
      </w:r>
      <w:r w:rsidR="00A1695C">
        <w:t>1</w:t>
      </w:r>
      <w:r w:rsidR="00A1695C">
        <w:fldChar w:fldCharType="end"/>
      </w:r>
      <w:r w:rsidR="003A16AC">
        <w:t>1</w:t>
      </w:r>
      <w:r w:rsidRPr="00E44A8F">
        <w:rPr>
          <w:rFonts w:asciiTheme="minorHAnsi" w:hAnsiTheme="minorHAnsi" w:cstheme="minorHAnsi"/>
        </w:rPr>
        <w:t xml:space="preserve"> je stanovena se zohledněním tohoto ustanovení a Poskytovateli nevzniknou v případě vytvoření díla spoluautorů žádné nové nároky na odměnu.</w:t>
      </w:r>
    </w:p>
    <w:p w14:paraId="542FD584" w14:textId="75A03E12" w:rsidR="006E0588" w:rsidRDefault="006E0588" w:rsidP="006E0588">
      <w:pPr>
        <w:pStyle w:val="RLTextlnkuslovan"/>
        <w:numPr>
          <w:ilvl w:val="2"/>
          <w:numId w:val="5"/>
        </w:numPr>
        <w:spacing w:after="160"/>
        <w:rPr>
          <w:rFonts w:asciiTheme="minorHAnsi" w:hAnsiTheme="minorHAnsi" w:cstheme="minorHAnsi"/>
        </w:rPr>
      </w:pPr>
      <w:r w:rsidRPr="00E44A8F">
        <w:rPr>
          <w:rFonts w:asciiTheme="minorHAnsi" w:hAnsiTheme="minorHAnsi" w:cstheme="minorHAnsi"/>
        </w:rPr>
        <w:t>Poskytovatel prohlašuje, že je</w:t>
      </w:r>
      <w:r>
        <w:rPr>
          <w:rFonts w:asciiTheme="minorHAnsi" w:hAnsiTheme="minorHAnsi" w:cstheme="minorHAnsi"/>
        </w:rPr>
        <w:t xml:space="preserve"> výhradním vykonavatelem všech majetkových autorských práv k Autorskému dílu, které je součástí </w:t>
      </w:r>
      <w:r w:rsidR="00D44EAA">
        <w:t>plnění</w:t>
      </w:r>
      <w:r>
        <w:rPr>
          <w:rFonts w:asciiTheme="minorHAnsi" w:hAnsiTheme="minorHAnsi" w:cstheme="minorHAnsi"/>
        </w:rPr>
        <w:t xml:space="preserve">, a má veškerá potřebná práva a souhlas </w:t>
      </w:r>
      <w:r w:rsidRPr="00E44A8F">
        <w:rPr>
          <w:rFonts w:asciiTheme="minorHAnsi" w:hAnsiTheme="minorHAnsi" w:cstheme="minorHAnsi"/>
        </w:rPr>
        <w:t>všech relevantních třetích osob k</w:t>
      </w:r>
      <w:r>
        <w:rPr>
          <w:rFonts w:asciiTheme="minorHAnsi" w:hAnsiTheme="minorHAnsi" w:cstheme="minorHAnsi"/>
        </w:rPr>
        <w:t> Postoupení práv k</w:t>
      </w:r>
      <w:r w:rsidRPr="00E44A8F">
        <w:rPr>
          <w:rFonts w:asciiTheme="minorHAnsi" w:hAnsiTheme="minorHAnsi" w:cstheme="minorHAnsi"/>
        </w:rPr>
        <w:t xml:space="preserve"> Autorským dílům podle Článku </w:t>
      </w:r>
      <w:r w:rsidR="00A1695C">
        <w:rPr>
          <w:rFonts w:asciiTheme="minorHAnsi" w:hAnsiTheme="minorHAnsi" w:cstheme="minorHAnsi"/>
        </w:rPr>
        <w:fldChar w:fldCharType="begin"/>
      </w:r>
      <w:r w:rsidR="00A1695C">
        <w:rPr>
          <w:rFonts w:asciiTheme="minorHAnsi" w:hAnsiTheme="minorHAnsi" w:cstheme="minorHAnsi"/>
        </w:rPr>
        <w:instrText xml:space="preserve"> REF _Ref314542799 \r \h </w:instrText>
      </w:r>
      <w:r w:rsidR="00A1695C">
        <w:rPr>
          <w:rFonts w:asciiTheme="minorHAnsi" w:hAnsiTheme="minorHAnsi" w:cstheme="minorHAnsi"/>
        </w:rPr>
      </w:r>
      <w:r w:rsidR="00A1695C">
        <w:rPr>
          <w:rFonts w:asciiTheme="minorHAnsi" w:hAnsiTheme="minorHAnsi" w:cstheme="minorHAnsi"/>
        </w:rPr>
        <w:fldChar w:fldCharType="separate"/>
      </w:r>
      <w:r w:rsidR="00A1695C">
        <w:rPr>
          <w:rFonts w:asciiTheme="minorHAnsi" w:hAnsiTheme="minorHAnsi" w:cstheme="minorHAnsi"/>
        </w:rPr>
        <w:t>1</w:t>
      </w:r>
      <w:r w:rsidR="00A1695C">
        <w:rPr>
          <w:rFonts w:asciiTheme="minorHAnsi" w:hAnsiTheme="minorHAnsi" w:cstheme="minorHAnsi"/>
        </w:rPr>
        <w:fldChar w:fldCharType="end"/>
      </w:r>
      <w:r w:rsidR="003A16AC">
        <w:rPr>
          <w:rFonts w:asciiTheme="minorHAnsi" w:hAnsiTheme="minorHAnsi" w:cstheme="minorHAnsi"/>
        </w:rPr>
        <w:t>2</w:t>
      </w:r>
      <w:r w:rsidRPr="00E44A8F">
        <w:rPr>
          <w:rFonts w:asciiTheme="minorHAnsi" w:hAnsiTheme="minorHAnsi" w:cstheme="minorHAnsi"/>
        </w:rPr>
        <w:t xml:space="preserve"> této Smlouvy</w:t>
      </w:r>
      <w:r>
        <w:rPr>
          <w:rFonts w:asciiTheme="minorHAnsi" w:hAnsiTheme="minorHAnsi" w:cstheme="minorHAnsi"/>
        </w:rPr>
        <w:t xml:space="preserve"> a tomuto Postoupení nebrání žádné osobnostní autorské právo jakékoliv třetí osoby.</w:t>
      </w:r>
    </w:p>
    <w:p w14:paraId="31DDC403" w14:textId="0F2345CE" w:rsidR="006E0588" w:rsidRPr="006E0588" w:rsidRDefault="006E0588" w:rsidP="006E0588">
      <w:pPr>
        <w:pStyle w:val="RLTextlnkuslovan"/>
        <w:numPr>
          <w:ilvl w:val="2"/>
          <w:numId w:val="5"/>
        </w:numPr>
        <w:spacing w:after="160"/>
        <w:rPr>
          <w:rFonts w:asciiTheme="minorHAnsi" w:hAnsiTheme="minorHAnsi" w:cstheme="minorHAnsi"/>
        </w:rPr>
      </w:pPr>
      <w:r w:rsidRPr="00253520">
        <w:rPr>
          <w:rFonts w:asciiTheme="minorHAnsi" w:hAnsiTheme="minorHAnsi" w:cstheme="minorHAnsi"/>
        </w:rPr>
        <w:t xml:space="preserve">Odměna za </w:t>
      </w:r>
      <w:r>
        <w:rPr>
          <w:rFonts w:asciiTheme="minorHAnsi" w:hAnsiTheme="minorHAnsi" w:cstheme="minorHAnsi"/>
        </w:rPr>
        <w:t>Postoupení</w:t>
      </w:r>
      <w:r w:rsidRPr="00253520">
        <w:rPr>
          <w:rFonts w:asciiTheme="minorHAnsi" w:hAnsiTheme="minorHAnsi" w:cstheme="minorHAnsi"/>
        </w:rPr>
        <w:t xml:space="preserve"> je zahrnuta v ceně </w:t>
      </w:r>
      <w:r w:rsidR="00D44EAA">
        <w:t>plnění</w:t>
      </w:r>
      <w:r w:rsidRPr="005F1EB2">
        <w:rPr>
          <w:rFonts w:asciiTheme="minorHAnsi" w:hAnsiTheme="minorHAnsi" w:cstheme="minorHAnsi"/>
        </w:rPr>
        <w:t xml:space="preserve"> </w:t>
      </w:r>
      <w:r w:rsidRPr="00E44A8F">
        <w:rPr>
          <w:rFonts w:asciiTheme="minorHAnsi" w:hAnsiTheme="minorHAnsi" w:cstheme="minorHAnsi"/>
        </w:rPr>
        <w:t xml:space="preserve">dle Článku </w:t>
      </w:r>
      <w:r w:rsidR="00A1695C">
        <w:fldChar w:fldCharType="begin"/>
      </w:r>
      <w:r w:rsidR="00A1695C">
        <w:instrText xml:space="preserve"> REF _Ref2172973 \r \h </w:instrText>
      </w:r>
      <w:r w:rsidR="00A1695C">
        <w:fldChar w:fldCharType="separate"/>
      </w:r>
      <w:r w:rsidR="00A1695C">
        <w:t>1</w:t>
      </w:r>
      <w:r w:rsidR="00A1695C">
        <w:fldChar w:fldCharType="end"/>
      </w:r>
      <w:r w:rsidR="003A16AC">
        <w:t>1</w:t>
      </w:r>
      <w:r>
        <w:rPr>
          <w:rFonts w:asciiTheme="minorHAnsi" w:hAnsiTheme="minorHAnsi" w:cstheme="minorHAnsi"/>
        </w:rPr>
        <w:t xml:space="preserve"> této Smlouvy.</w:t>
      </w:r>
    </w:p>
    <w:p w14:paraId="6108C03F" w14:textId="77777777" w:rsidR="00071DD9" w:rsidRPr="00E53EF8" w:rsidRDefault="00071DD9" w:rsidP="00071DD9">
      <w:pPr>
        <w:pStyle w:val="RLTextlnkuslovan"/>
        <w:numPr>
          <w:ilvl w:val="0"/>
          <w:numId w:val="0"/>
        </w:numPr>
        <w:ind w:left="1474" w:hanging="737"/>
        <w:rPr>
          <w:b/>
          <w:i/>
        </w:rPr>
      </w:pPr>
      <w:r w:rsidRPr="00E53EF8">
        <w:rPr>
          <w:b/>
          <w:i/>
        </w:rPr>
        <w:t>Možnost užití standardního software</w:t>
      </w:r>
    </w:p>
    <w:p w14:paraId="27C41CC9" w14:textId="4CBFA974" w:rsidR="00071DD9" w:rsidRPr="00E53EF8" w:rsidRDefault="00071DD9" w:rsidP="002F426D">
      <w:pPr>
        <w:pStyle w:val="RLTextlnkuslovan"/>
      </w:pPr>
      <w:bookmarkStart w:id="91" w:name="_Ref367583606"/>
      <w:r w:rsidRPr="00E53EF8">
        <w:t xml:space="preserve">Součástí </w:t>
      </w:r>
      <w:r w:rsidR="00D44EAA">
        <w:t>plnění</w:t>
      </w:r>
      <w:r w:rsidRPr="00E53EF8">
        <w:t xml:space="preserve"> může být tzv. proprietární (standardní) software anebo tzv. open source software Poskytovatele nebo třetích stran (dále společně jen </w:t>
      </w:r>
      <w:r w:rsidR="00341C1D" w:rsidRPr="00E53EF8">
        <w:t>„</w:t>
      </w:r>
      <w:r w:rsidR="00E95F61" w:rsidRPr="00E53EF8">
        <w:rPr>
          <w:b/>
        </w:rPr>
        <w:t xml:space="preserve">Standardní </w:t>
      </w:r>
      <w:r w:rsidRPr="00E53EF8">
        <w:rPr>
          <w:b/>
        </w:rPr>
        <w:t>software</w:t>
      </w:r>
      <w:r w:rsidR="00341C1D" w:rsidRPr="00E53EF8">
        <w:t>“</w:t>
      </w:r>
      <w:r w:rsidRPr="00E53EF8">
        <w:t xml:space="preserve">) u kterých Poskytovatel nemůže </w:t>
      </w:r>
      <w:r w:rsidR="007756DE">
        <w:rPr>
          <w:rFonts w:asciiTheme="minorHAnsi" w:hAnsiTheme="minorHAnsi" w:cstheme="minorHAnsi"/>
        </w:rPr>
        <w:t>provést Postoupení v rozsahu Článku</w:t>
      </w:r>
      <w:r w:rsidR="00780787">
        <w:rPr>
          <w:rFonts w:asciiTheme="minorHAnsi" w:hAnsiTheme="minorHAnsi" w:cstheme="minorHAnsi"/>
        </w:rPr>
        <w:t xml:space="preserve"> </w:t>
      </w:r>
      <w:r w:rsidR="00780787">
        <w:rPr>
          <w:rFonts w:asciiTheme="minorHAnsi" w:hAnsiTheme="minorHAnsi" w:cstheme="minorHAnsi"/>
        </w:rPr>
        <w:fldChar w:fldCharType="begin"/>
      </w:r>
      <w:r w:rsidR="00780787">
        <w:rPr>
          <w:rFonts w:asciiTheme="minorHAnsi" w:hAnsiTheme="minorHAnsi" w:cstheme="minorHAnsi"/>
        </w:rPr>
        <w:instrText xml:space="preserve"> REF _Ref25161483 \r \h </w:instrText>
      </w:r>
      <w:r w:rsidR="00780787">
        <w:rPr>
          <w:rFonts w:asciiTheme="minorHAnsi" w:hAnsiTheme="minorHAnsi" w:cstheme="minorHAnsi"/>
        </w:rPr>
      </w:r>
      <w:r w:rsidR="00780787">
        <w:rPr>
          <w:rFonts w:asciiTheme="minorHAnsi" w:hAnsiTheme="minorHAnsi" w:cstheme="minorHAnsi"/>
        </w:rPr>
        <w:fldChar w:fldCharType="separate"/>
      </w:r>
      <w:r w:rsidR="00D349E5">
        <w:rPr>
          <w:rFonts w:asciiTheme="minorHAnsi" w:hAnsiTheme="minorHAnsi" w:cstheme="minorHAnsi"/>
        </w:rPr>
        <w:t>1</w:t>
      </w:r>
      <w:r w:rsidR="00154D01">
        <w:rPr>
          <w:rFonts w:asciiTheme="minorHAnsi" w:hAnsiTheme="minorHAnsi" w:cstheme="minorHAnsi"/>
        </w:rPr>
        <w:t>2</w:t>
      </w:r>
      <w:r w:rsidR="00D349E5">
        <w:rPr>
          <w:rFonts w:asciiTheme="minorHAnsi" w:hAnsiTheme="minorHAnsi" w:cstheme="minorHAnsi"/>
        </w:rPr>
        <w:t>.</w:t>
      </w:r>
      <w:r w:rsidR="00780787">
        <w:rPr>
          <w:rFonts w:asciiTheme="minorHAnsi" w:hAnsiTheme="minorHAnsi" w:cstheme="minorHAnsi"/>
        </w:rPr>
        <w:fldChar w:fldCharType="end"/>
      </w:r>
      <w:r w:rsidR="000629B4">
        <w:rPr>
          <w:rFonts w:asciiTheme="minorHAnsi" w:hAnsiTheme="minorHAnsi" w:cstheme="minorHAnsi"/>
        </w:rPr>
        <w:t>2</w:t>
      </w:r>
      <w:r w:rsidR="007756DE">
        <w:rPr>
          <w:rFonts w:asciiTheme="minorHAnsi" w:hAnsiTheme="minorHAnsi" w:cstheme="minorHAnsi"/>
        </w:rPr>
        <w:t xml:space="preserve"> </w:t>
      </w:r>
      <w:r w:rsidRPr="00E53EF8">
        <w:t>nebo to po něm nelze spravedlivě požadovat, pouze při splnění některé z následujících podmínek:</w:t>
      </w:r>
      <w:bookmarkEnd w:id="91"/>
    </w:p>
    <w:p w14:paraId="29911414" w14:textId="77777777" w:rsidR="00071DD9" w:rsidRPr="00E53EF8" w:rsidRDefault="00071DD9" w:rsidP="002F426D">
      <w:pPr>
        <w:pStyle w:val="RLTextlnkuslovan"/>
        <w:numPr>
          <w:ilvl w:val="2"/>
          <w:numId w:val="5"/>
        </w:numPr>
      </w:pPr>
      <w:bookmarkStart w:id="92" w:name="_Ref367578992"/>
      <w:r w:rsidRPr="00E53EF8">
        <w:t>Jedná se o software, který je v době uzavření smlouvy prokazatelně užíván v produktivním prostředí nejméně u deseti na sobě nezávislých a vzájemně nepropojených subjektů a jenž je na trhu běžně dostupný, tj. nabízený na území České republiky alespoň třemi na sobě nezávislými a vzájemně nepropojenými subjekty:</w:t>
      </w:r>
    </w:p>
    <w:p w14:paraId="3DBBFA90" w14:textId="77777777" w:rsidR="00071DD9" w:rsidRPr="00E53EF8" w:rsidRDefault="00071DD9" w:rsidP="00071DD9">
      <w:pPr>
        <w:pStyle w:val="RLTextlnkuslovan"/>
        <w:numPr>
          <w:ilvl w:val="3"/>
          <w:numId w:val="4"/>
        </w:numPr>
      </w:pPr>
      <w:r w:rsidRPr="00E53EF8">
        <w:lastRenderedPageBreak/>
        <w:t>pokud jsou tyto subjekty oprávněny takovýto software implementovat, přizpůsobovat požadavkům Objednatele</w:t>
      </w:r>
      <w:r w:rsidRPr="00E53EF8" w:rsidDel="000A57D5">
        <w:t xml:space="preserve"> </w:t>
      </w:r>
      <w:r w:rsidRPr="00E53EF8">
        <w:t>a udržovat; nebo</w:t>
      </w:r>
    </w:p>
    <w:p w14:paraId="6F884219" w14:textId="1E3A43A7" w:rsidR="00071DD9" w:rsidRPr="00E53EF8" w:rsidRDefault="00071DD9" w:rsidP="00071DD9">
      <w:pPr>
        <w:pStyle w:val="RLTextlnkuslovan"/>
        <w:numPr>
          <w:ilvl w:val="3"/>
          <w:numId w:val="4"/>
        </w:numPr>
      </w:pPr>
      <w:r w:rsidRPr="00E53EF8">
        <w:t xml:space="preserve">pokud k takovému software není </w:t>
      </w:r>
      <w:r w:rsidR="00780787">
        <w:rPr>
          <w:rFonts w:asciiTheme="minorHAnsi" w:hAnsiTheme="minorHAnsi" w:cstheme="minorHAnsi"/>
        </w:rPr>
        <w:t xml:space="preserve">Postoupení v rozsahu dle Článku </w:t>
      </w:r>
      <w:r w:rsidR="00780787">
        <w:rPr>
          <w:rFonts w:asciiTheme="minorHAnsi" w:hAnsiTheme="minorHAnsi" w:cstheme="minorHAnsi"/>
        </w:rPr>
        <w:fldChar w:fldCharType="begin"/>
      </w:r>
      <w:r w:rsidR="00780787">
        <w:rPr>
          <w:rFonts w:asciiTheme="minorHAnsi" w:hAnsiTheme="minorHAnsi" w:cstheme="minorHAnsi"/>
        </w:rPr>
        <w:instrText xml:space="preserve"> REF _Ref25161483 \r \h </w:instrText>
      </w:r>
      <w:r w:rsidR="00780787">
        <w:rPr>
          <w:rFonts w:asciiTheme="minorHAnsi" w:hAnsiTheme="minorHAnsi" w:cstheme="minorHAnsi"/>
        </w:rPr>
      </w:r>
      <w:r w:rsidR="00780787">
        <w:rPr>
          <w:rFonts w:asciiTheme="minorHAnsi" w:hAnsiTheme="minorHAnsi" w:cstheme="minorHAnsi"/>
        </w:rPr>
        <w:fldChar w:fldCharType="separate"/>
      </w:r>
      <w:r w:rsidR="002C55A1">
        <w:rPr>
          <w:rFonts w:asciiTheme="minorHAnsi" w:hAnsiTheme="minorHAnsi" w:cstheme="minorHAnsi"/>
        </w:rPr>
        <w:t>12.2</w:t>
      </w:r>
      <w:r w:rsidR="00780787">
        <w:rPr>
          <w:rFonts w:asciiTheme="minorHAnsi" w:hAnsiTheme="minorHAnsi" w:cstheme="minorHAnsi"/>
        </w:rPr>
        <w:fldChar w:fldCharType="end"/>
      </w:r>
      <w:r w:rsidR="00780787">
        <w:rPr>
          <w:rFonts w:asciiTheme="minorHAnsi" w:hAnsiTheme="minorHAnsi" w:cstheme="minorHAnsi"/>
        </w:rPr>
        <w:t xml:space="preserve"> </w:t>
      </w:r>
      <w:r w:rsidRPr="00E53EF8">
        <w:t>účelné a nebrání dalšímu rozvoji Systému ze strany Objednatele (zejména vývojový software, databázový software, kancelářský software, operační systém aj.).</w:t>
      </w:r>
    </w:p>
    <w:p w14:paraId="595CA67A" w14:textId="77777777" w:rsidR="00071DD9" w:rsidRPr="00E53EF8" w:rsidRDefault="00071DD9" w:rsidP="00071DD9">
      <w:pPr>
        <w:pStyle w:val="RLTextlnkuslovan"/>
        <w:numPr>
          <w:ilvl w:val="0"/>
          <w:numId w:val="0"/>
        </w:numPr>
        <w:ind w:left="2155"/>
      </w:pPr>
      <w:r w:rsidRPr="00E53EF8">
        <w:t>Poskytovatel je povinen poskytnout Objednateli o této skutečnosti písemné prohlášení a na výzvu Objednatele tuto skutečnost prokázat.</w:t>
      </w:r>
      <w:bookmarkEnd w:id="92"/>
      <w:r w:rsidRPr="00E53EF8">
        <w:t xml:space="preserve"> </w:t>
      </w:r>
    </w:p>
    <w:p w14:paraId="526B77A7" w14:textId="77777777" w:rsidR="00071DD9" w:rsidRPr="00E53EF8" w:rsidRDefault="00071DD9" w:rsidP="002F426D">
      <w:pPr>
        <w:pStyle w:val="RLTextlnkuslovan"/>
        <w:numPr>
          <w:ilvl w:val="2"/>
          <w:numId w:val="5"/>
        </w:numPr>
      </w:pPr>
      <w:bookmarkStart w:id="93" w:name="_Ref367579663"/>
      <w:r w:rsidRPr="00E53EF8">
        <w:t xml:space="preserve">Jedná se o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 </w:t>
      </w:r>
    </w:p>
    <w:bookmarkEnd w:id="93"/>
    <w:p w14:paraId="7FDA19A1" w14:textId="2B6DF7EB" w:rsidR="00071DD9" w:rsidRPr="00E53EF8" w:rsidRDefault="00071DD9" w:rsidP="002F426D">
      <w:pPr>
        <w:pStyle w:val="RLTextlnkuslovan"/>
        <w:numPr>
          <w:ilvl w:val="2"/>
          <w:numId w:val="5"/>
        </w:numPr>
      </w:pPr>
      <w:r w:rsidRPr="00E53EF8">
        <w:t xml:space="preserve">Jedná se o software, k němuž Poskytovatel Objednateli nejpozději do 30 dnů po ukončení implementace poskytne nebo zprostředkuje poskytnutí úplných komentovaných zdrojových kódů a bezpodmínečné právo provádět jakékoliv modifikace, úpravy, změny takového software a dle svého uvážení do něj zasahovat, zapracovávat ho do dalších </w:t>
      </w:r>
      <w:r w:rsidR="008D1B59" w:rsidRPr="00E53EF8">
        <w:t>Autorský</w:t>
      </w:r>
      <w:r w:rsidRPr="00E53EF8">
        <w:t>ch děl, zařazovat ho do děl souborných či do databází apod., a to i prostřednictvím třetích osob, přičemž poskytování zdrojových kódů se řídí </w:t>
      </w:r>
      <w:r w:rsidR="00E95F61" w:rsidRPr="00E53EF8">
        <w:t xml:space="preserve">Článkem </w:t>
      </w:r>
      <w:r w:rsidR="00355797" w:rsidRPr="00E53EF8">
        <w:fldChar w:fldCharType="begin"/>
      </w:r>
      <w:r w:rsidR="00355797" w:rsidRPr="00E53EF8">
        <w:instrText xml:space="preserve"> REF _Ref2253639 \r \h </w:instrText>
      </w:r>
      <w:r w:rsidR="007C7B1D" w:rsidRPr="00E53EF8">
        <w:instrText xml:space="preserve"> \* MERGEFORMAT </w:instrText>
      </w:r>
      <w:r w:rsidR="00355797" w:rsidRPr="00E53EF8">
        <w:fldChar w:fldCharType="separate"/>
      </w:r>
      <w:r w:rsidR="007F31BB">
        <w:t>13</w:t>
      </w:r>
      <w:r w:rsidR="00355797" w:rsidRPr="00E53EF8">
        <w:fldChar w:fldCharType="end"/>
      </w:r>
      <w:r w:rsidRPr="00E53EF8">
        <w:t>. Poskytovatel je povinen poskytnout Objednateli o této skutečnosti písemné prohlášení a na výzvu Objednatele tuto skutečnost prokázat.</w:t>
      </w:r>
    </w:p>
    <w:p w14:paraId="1E515DDE" w14:textId="3C42253A" w:rsidR="00615829" w:rsidRPr="00E53EF8" w:rsidRDefault="00615829" w:rsidP="00615829">
      <w:pPr>
        <w:pStyle w:val="RLTextlnkuslovan"/>
        <w:numPr>
          <w:ilvl w:val="2"/>
          <w:numId w:val="5"/>
        </w:numPr>
        <w:spacing w:after="160"/>
        <w:rPr>
          <w:rFonts w:asciiTheme="minorHAnsi" w:hAnsiTheme="minorHAnsi" w:cstheme="minorHAnsi"/>
        </w:rPr>
      </w:pPr>
      <w:r w:rsidRPr="00E53EF8">
        <w:rPr>
          <w:rFonts w:asciiTheme="minorHAnsi" w:hAnsiTheme="minorHAnsi" w:cstheme="minorHAnsi"/>
        </w:rPr>
        <w:t xml:space="preserve">Jedná se o software, (i) který je integrální součástí hardware dodávaného jako část plnění Smlouvy nebo (ii) který nad takovým hardware poskytuje pouze abstrakční vrstvu pro programování aplikací, vše za podmínky, že spouštění takového software je od výrobce příslušného hardware předepsáno pro jeho korektní fungování a zároveň se jedná o software, k němuž není </w:t>
      </w:r>
      <w:r w:rsidR="00780787">
        <w:rPr>
          <w:rFonts w:asciiTheme="minorHAnsi" w:hAnsiTheme="minorHAnsi" w:cstheme="minorHAnsi"/>
        </w:rPr>
        <w:t xml:space="preserve">Postoupení v rozsahu dle Článku </w:t>
      </w:r>
      <w:r w:rsidR="00780787">
        <w:rPr>
          <w:rFonts w:asciiTheme="minorHAnsi" w:hAnsiTheme="minorHAnsi" w:cstheme="minorHAnsi"/>
        </w:rPr>
        <w:fldChar w:fldCharType="begin"/>
      </w:r>
      <w:r w:rsidR="00780787">
        <w:rPr>
          <w:rFonts w:asciiTheme="minorHAnsi" w:hAnsiTheme="minorHAnsi" w:cstheme="minorHAnsi"/>
        </w:rPr>
        <w:instrText xml:space="preserve"> REF _Ref25161483 \r \h </w:instrText>
      </w:r>
      <w:r w:rsidR="00780787">
        <w:rPr>
          <w:rFonts w:asciiTheme="minorHAnsi" w:hAnsiTheme="minorHAnsi" w:cstheme="minorHAnsi"/>
        </w:rPr>
      </w:r>
      <w:r w:rsidR="00780787">
        <w:rPr>
          <w:rFonts w:asciiTheme="minorHAnsi" w:hAnsiTheme="minorHAnsi" w:cstheme="minorHAnsi"/>
        </w:rPr>
        <w:fldChar w:fldCharType="separate"/>
      </w:r>
      <w:r w:rsidR="00F84579">
        <w:rPr>
          <w:rFonts w:asciiTheme="minorHAnsi" w:hAnsiTheme="minorHAnsi" w:cstheme="minorHAnsi"/>
        </w:rPr>
        <w:t>12.2</w:t>
      </w:r>
      <w:r w:rsidR="00780787">
        <w:rPr>
          <w:rFonts w:asciiTheme="minorHAnsi" w:hAnsiTheme="minorHAnsi" w:cstheme="minorHAnsi"/>
        </w:rPr>
        <w:fldChar w:fldCharType="end"/>
      </w:r>
      <w:r w:rsidR="00780787">
        <w:rPr>
          <w:rFonts w:asciiTheme="minorHAnsi" w:hAnsiTheme="minorHAnsi" w:cstheme="minorHAnsi"/>
        </w:rPr>
        <w:t xml:space="preserve"> </w:t>
      </w:r>
      <w:r w:rsidRPr="00E53EF8">
        <w:rPr>
          <w:rFonts w:asciiTheme="minorHAnsi" w:hAnsiTheme="minorHAnsi" w:cstheme="minorHAnsi"/>
        </w:rPr>
        <w:t xml:space="preserve"> účelné a nebrání dalšímu rozvoji Systému ze strany Objednatele (zejména obslužné programy jako je BIOS či ovladače hardware). Poskytovatel je povinen poskytnout Objednateli o této skutečnosti písemné prohlášení a na výzvu Objednatele tuto skutečnost prokázat.</w:t>
      </w:r>
    </w:p>
    <w:p w14:paraId="0980C8C2" w14:textId="77777777" w:rsidR="00071DD9" w:rsidRPr="00E53EF8" w:rsidRDefault="00071DD9" w:rsidP="002F426D">
      <w:pPr>
        <w:pStyle w:val="RLTextlnkuslovan"/>
        <w:numPr>
          <w:ilvl w:val="2"/>
          <w:numId w:val="5"/>
        </w:numPr>
      </w:pPr>
      <w:r w:rsidRPr="00E53EF8">
        <w:t>Jedná se o software, který výše uvedené podmínky nesplňuje, nicméně jehož užití je ekonomicky či technicky nezbytné, to však jen za podmínky, že Poskytovatel Objednatele na záměr užití takového software výslovně upozornil a Objednatel s jeho užitím Objednatel výslovně písemně souhlasil.</w:t>
      </w:r>
    </w:p>
    <w:p w14:paraId="2CA26004" w14:textId="060850DD" w:rsidR="00071DD9" w:rsidRPr="00E53EF8" w:rsidRDefault="00071DD9" w:rsidP="002557C3">
      <w:pPr>
        <w:pStyle w:val="RLTextlnkuslovan"/>
      </w:pPr>
      <w:r w:rsidRPr="00E53EF8">
        <w:t xml:space="preserve">Poskytovatel je povinen udržovat prohlášení dle </w:t>
      </w:r>
      <w:r w:rsidR="00E95F61" w:rsidRPr="00E53EF8">
        <w:t xml:space="preserve">Článku </w:t>
      </w:r>
      <w:r w:rsidR="00E95F61" w:rsidRPr="00E53EF8">
        <w:fldChar w:fldCharType="begin"/>
      </w:r>
      <w:r w:rsidR="00E95F61" w:rsidRPr="00E53EF8">
        <w:instrText xml:space="preserve"> REF _Ref367583606 \r \h </w:instrText>
      </w:r>
      <w:r w:rsidR="00140814" w:rsidRPr="00E53EF8">
        <w:instrText xml:space="preserve"> \* MERGEFORMAT </w:instrText>
      </w:r>
      <w:r w:rsidR="00E95F61" w:rsidRPr="00E53EF8">
        <w:fldChar w:fldCharType="separate"/>
      </w:r>
      <w:r w:rsidR="00F84579">
        <w:t>12.3</w:t>
      </w:r>
      <w:r w:rsidR="00E95F61" w:rsidRPr="00E53EF8">
        <w:fldChar w:fldCharType="end"/>
      </w:r>
      <w:r w:rsidRPr="00E53EF8">
        <w:t xml:space="preserve"> v platnosti. V případě že Poskytovatel poruší tuto povinnost, nepředloží Objednateli příslušné prohlášení či nejpozději do 1 měsíce na výzvu Objednatele relevantní skutečnosti neprokáže, je Objednatel oprávněn požadovat úhradu smluvní pokuty ve </w:t>
      </w:r>
      <w:r w:rsidRPr="00856593">
        <w:t xml:space="preserve">výši </w:t>
      </w:r>
      <w:r w:rsidR="000C61A5" w:rsidRPr="00856593">
        <w:t>500</w:t>
      </w:r>
      <w:r w:rsidRPr="00856593">
        <w:t>.000,- Kč</w:t>
      </w:r>
      <w:r w:rsidRPr="00E53EF8">
        <w:t xml:space="preserve"> za každý jednotlivý případ a bezodkladné zajištění nápravy, a to včetně náhrady příslušného software.</w:t>
      </w:r>
    </w:p>
    <w:p w14:paraId="6AADB42D" w14:textId="2FD47673" w:rsidR="002557C3" w:rsidRPr="00E53EF8" w:rsidRDefault="002557C3" w:rsidP="002557C3">
      <w:pPr>
        <w:pStyle w:val="RLTextlnkuslovan"/>
      </w:pPr>
      <w:r w:rsidRPr="00E53EF8">
        <w:lastRenderedPageBreak/>
        <w:t xml:space="preserve">Pro vyloučení veškerých pochybností Smluvní strany uvádí, že v případě, kdy je vývoj počítačového programu hrazen Objednatelem na základě této Smlouvy, může Objednatel vždy požadovat udělení </w:t>
      </w:r>
      <w:r w:rsidR="00780787">
        <w:rPr>
          <w:rFonts w:asciiTheme="minorHAnsi" w:hAnsiTheme="minorHAnsi" w:cstheme="minorHAnsi"/>
        </w:rPr>
        <w:t xml:space="preserve">Postoupení dle Článku </w:t>
      </w:r>
      <w:bookmarkStart w:id="94" w:name="_Hlk25162086"/>
      <w:r w:rsidR="00780787">
        <w:rPr>
          <w:rFonts w:asciiTheme="minorHAnsi" w:hAnsiTheme="minorHAnsi" w:cstheme="minorHAnsi"/>
        </w:rPr>
        <w:fldChar w:fldCharType="begin"/>
      </w:r>
      <w:r w:rsidR="00780787">
        <w:rPr>
          <w:rFonts w:asciiTheme="minorHAnsi" w:hAnsiTheme="minorHAnsi" w:cstheme="minorHAnsi"/>
        </w:rPr>
        <w:instrText xml:space="preserve"> REF _Ref25161483 \r \h </w:instrText>
      </w:r>
      <w:r w:rsidR="00780787">
        <w:rPr>
          <w:rFonts w:asciiTheme="minorHAnsi" w:hAnsiTheme="minorHAnsi" w:cstheme="minorHAnsi"/>
        </w:rPr>
      </w:r>
      <w:r w:rsidR="00780787">
        <w:rPr>
          <w:rFonts w:asciiTheme="minorHAnsi" w:hAnsiTheme="minorHAnsi" w:cstheme="minorHAnsi"/>
        </w:rPr>
        <w:fldChar w:fldCharType="separate"/>
      </w:r>
      <w:r w:rsidR="00F84579">
        <w:rPr>
          <w:rFonts w:asciiTheme="minorHAnsi" w:hAnsiTheme="minorHAnsi" w:cstheme="minorHAnsi"/>
        </w:rPr>
        <w:t>12.2</w:t>
      </w:r>
      <w:r w:rsidR="00780787">
        <w:rPr>
          <w:rFonts w:asciiTheme="minorHAnsi" w:hAnsiTheme="minorHAnsi" w:cstheme="minorHAnsi"/>
        </w:rPr>
        <w:fldChar w:fldCharType="end"/>
      </w:r>
      <w:r w:rsidR="00430FBC">
        <w:rPr>
          <w:rFonts w:asciiTheme="minorHAnsi" w:hAnsiTheme="minorHAnsi" w:cstheme="minorHAnsi"/>
        </w:rPr>
        <w:t>.</w:t>
      </w:r>
      <w:r w:rsidR="00780787">
        <w:rPr>
          <w:rFonts w:asciiTheme="minorHAnsi" w:hAnsiTheme="minorHAnsi" w:cstheme="minorHAnsi"/>
        </w:rPr>
        <w:t xml:space="preserve"> </w:t>
      </w:r>
    </w:p>
    <w:p w14:paraId="6C4A535D" w14:textId="576C7172" w:rsidR="00071DD9" w:rsidRPr="00E53EF8" w:rsidRDefault="00071DD9" w:rsidP="00071DD9">
      <w:pPr>
        <w:pStyle w:val="RLTextlnkuslovan"/>
        <w:numPr>
          <w:ilvl w:val="0"/>
          <w:numId w:val="0"/>
        </w:numPr>
        <w:ind w:left="1474" w:hanging="737"/>
        <w:rPr>
          <w:b/>
          <w:i/>
        </w:rPr>
      </w:pPr>
      <w:bookmarkStart w:id="95" w:name="_Ref370383738"/>
      <w:bookmarkEnd w:id="94"/>
      <w:r w:rsidRPr="00E53EF8">
        <w:rPr>
          <w:b/>
          <w:i/>
        </w:rPr>
        <w:t xml:space="preserve">Minimální rozsah </w:t>
      </w:r>
      <w:bookmarkStart w:id="96" w:name="_Hlk25160079"/>
      <w:r w:rsidR="00780787" w:rsidRPr="00325842">
        <w:rPr>
          <w:rFonts w:asciiTheme="minorHAnsi" w:hAnsiTheme="minorHAnsi" w:cstheme="minorHAnsi"/>
          <w:b/>
          <w:i/>
        </w:rPr>
        <w:t>Licence</w:t>
      </w:r>
      <w:bookmarkEnd w:id="96"/>
      <w:r w:rsidRPr="00E53EF8">
        <w:rPr>
          <w:b/>
          <w:i/>
        </w:rPr>
        <w:t xml:space="preserve"> </w:t>
      </w:r>
    </w:p>
    <w:p w14:paraId="7A6D15C9" w14:textId="509AE774" w:rsidR="00071DD9" w:rsidRPr="00E53EF8" w:rsidRDefault="00071DD9" w:rsidP="002F426D">
      <w:pPr>
        <w:pStyle w:val="RLTextlnkuslovan"/>
      </w:pPr>
      <w:r w:rsidRPr="00E53EF8">
        <w:t xml:space="preserve">Pokud se bude jednat o </w:t>
      </w:r>
      <w:r w:rsidR="00624030" w:rsidRPr="00E53EF8">
        <w:t>Standardní</w:t>
      </w:r>
      <w:r w:rsidRPr="00E53EF8">
        <w:t xml:space="preserve"> software dle </w:t>
      </w:r>
      <w:r w:rsidR="00E95F61" w:rsidRPr="00E53EF8">
        <w:t xml:space="preserve">Článku </w:t>
      </w:r>
      <w:r w:rsidR="00E95F61" w:rsidRPr="00E53EF8">
        <w:fldChar w:fldCharType="begin"/>
      </w:r>
      <w:r w:rsidR="00E95F61" w:rsidRPr="00E53EF8">
        <w:instrText xml:space="preserve"> REF _Ref367583606 \r \h </w:instrText>
      </w:r>
      <w:r w:rsidR="00140814" w:rsidRPr="00E53EF8">
        <w:instrText xml:space="preserve"> \* MERGEFORMAT </w:instrText>
      </w:r>
      <w:r w:rsidR="00E95F61" w:rsidRPr="00E53EF8">
        <w:fldChar w:fldCharType="separate"/>
      </w:r>
      <w:r w:rsidR="002C55A1">
        <w:t>12.3</w:t>
      </w:r>
      <w:r w:rsidR="00E95F61" w:rsidRPr="00E53EF8">
        <w:fldChar w:fldCharType="end"/>
      </w:r>
      <w:r w:rsidRPr="00E53EF8">
        <w:t xml:space="preserve">, </w:t>
      </w:r>
      <w:r w:rsidR="00B63674">
        <w:rPr>
          <w:rFonts w:asciiTheme="minorHAnsi" w:hAnsiTheme="minorHAnsi" w:cstheme="minorHAnsi"/>
        </w:rPr>
        <w:t xml:space="preserve">ke kterému je </w:t>
      </w:r>
      <w:r w:rsidR="00B63674" w:rsidRPr="00E44A8F">
        <w:rPr>
          <w:rFonts w:asciiTheme="minorHAnsi" w:hAnsiTheme="minorHAnsi" w:cstheme="minorHAnsi"/>
        </w:rPr>
        <w:t xml:space="preserve">poskytována, postupována či zprostředkovávána </w:t>
      </w:r>
      <w:r w:rsidR="00B63674">
        <w:rPr>
          <w:rFonts w:asciiTheme="minorHAnsi" w:hAnsiTheme="minorHAnsi" w:cstheme="minorHAnsi"/>
        </w:rPr>
        <w:t>l</w:t>
      </w:r>
      <w:r w:rsidR="00B63674" w:rsidRPr="00E44A8F">
        <w:rPr>
          <w:rFonts w:asciiTheme="minorHAnsi" w:hAnsiTheme="minorHAnsi" w:cstheme="minorHAnsi"/>
        </w:rPr>
        <w:t>icence či podlicence (dále jen „</w:t>
      </w:r>
      <w:r w:rsidR="00B63674" w:rsidRPr="00E44A8F">
        <w:rPr>
          <w:rFonts w:asciiTheme="minorHAnsi" w:hAnsiTheme="minorHAnsi" w:cstheme="minorHAnsi"/>
          <w:b/>
        </w:rPr>
        <w:t>Licence</w:t>
      </w:r>
      <w:r w:rsidR="00B63674" w:rsidRPr="00E44A8F">
        <w:rPr>
          <w:rFonts w:asciiTheme="minorHAnsi" w:hAnsiTheme="minorHAnsi" w:cstheme="minorHAnsi"/>
        </w:rPr>
        <w:t>“)</w:t>
      </w:r>
      <w:r w:rsidR="00B63674">
        <w:rPr>
          <w:rFonts w:asciiTheme="minorHAnsi" w:hAnsiTheme="minorHAnsi" w:cstheme="minorHAnsi"/>
        </w:rPr>
        <w:t>,</w:t>
      </w:r>
      <w:r w:rsidR="00B63674" w:rsidRPr="00E44A8F">
        <w:rPr>
          <w:rFonts w:asciiTheme="minorHAnsi" w:hAnsiTheme="minorHAnsi" w:cstheme="minorHAnsi"/>
        </w:rPr>
        <w:t xml:space="preserve"> </w:t>
      </w:r>
      <w:r w:rsidRPr="00E53EF8">
        <w:t xml:space="preserve">tak na rozdíl od </w:t>
      </w:r>
      <w:r w:rsidR="00780787">
        <w:rPr>
          <w:rFonts w:asciiTheme="minorHAnsi" w:hAnsiTheme="minorHAnsi" w:cstheme="minorHAnsi"/>
        </w:rPr>
        <w:t>Postoupení práv</w:t>
      </w:r>
      <w:r w:rsidR="00780787" w:rsidRPr="00780787">
        <w:t xml:space="preserve"> </w:t>
      </w:r>
      <w:r w:rsidR="00780787" w:rsidRPr="00E53EF8">
        <w:t>ke zbývajícím částem výsledku Služeb nebo Rozvoje dle Článku</w:t>
      </w:r>
      <w:r w:rsidR="0039449B">
        <w:t xml:space="preserve"> </w:t>
      </w:r>
      <w:r w:rsidR="00F84579">
        <w:t>12.</w:t>
      </w:r>
      <w:r w:rsidR="000629B4">
        <w:rPr>
          <w:rFonts w:asciiTheme="minorHAnsi" w:hAnsiTheme="minorHAnsi" w:cstheme="minorHAnsi"/>
        </w:rPr>
        <w:t>2</w:t>
      </w:r>
      <w:r w:rsidR="0039449B">
        <w:rPr>
          <w:rFonts w:asciiTheme="minorHAnsi" w:hAnsiTheme="minorHAnsi" w:cstheme="minorHAnsi"/>
        </w:rPr>
        <w:t xml:space="preserve"> </w:t>
      </w:r>
      <w:r w:rsidRPr="00E53EF8">
        <w:t xml:space="preserve">postačí, aby udělená </w:t>
      </w:r>
      <w:r w:rsidR="00780787" w:rsidRPr="00325842">
        <w:rPr>
          <w:rFonts w:asciiTheme="minorHAnsi" w:hAnsiTheme="minorHAnsi" w:cstheme="minorHAnsi"/>
        </w:rPr>
        <w:t>Licence</w:t>
      </w:r>
      <w:r w:rsidRPr="00E53EF8">
        <w:t xml:space="preserve"> k takovému software zahrnovala nevýhradní oprávnění užít jej jakýmkoli způsobem nejméně po </w:t>
      </w:r>
      <w:r w:rsidRPr="00061FBB">
        <w:t xml:space="preserve">dobu </w:t>
      </w:r>
      <w:r w:rsidR="004E7ADD" w:rsidRPr="00061FBB">
        <w:t>10</w:t>
      </w:r>
      <w:r w:rsidRPr="00061FBB">
        <w:t xml:space="preserve"> let</w:t>
      </w:r>
      <w:r w:rsidRPr="00E53EF8">
        <w:t xml:space="preserve"> od nabytí účinnosti této Smlouvy, na území České republiky a v množstevním rozsahu, který je objektivně nezbytný pro pokrytí potřeb Objednatele ke dni uzavření této Smlouvy, a to včetně práva Objednatele do </w:t>
      </w:r>
      <w:r w:rsidR="00624030" w:rsidRPr="00E53EF8">
        <w:t>Standardní</w:t>
      </w:r>
      <w:r w:rsidRPr="00E53EF8">
        <w:t xml:space="preserve">ho software zasahovat, pokud tak stanoví příslušné ustanovení </w:t>
      </w:r>
      <w:r w:rsidR="00624030" w:rsidRPr="00E53EF8">
        <w:t xml:space="preserve">Článku </w:t>
      </w:r>
      <w:r w:rsidR="00624030" w:rsidRPr="00E53EF8">
        <w:fldChar w:fldCharType="begin"/>
      </w:r>
      <w:r w:rsidR="00624030" w:rsidRPr="00E53EF8">
        <w:instrText xml:space="preserve"> REF _Ref367583606 \r \h </w:instrText>
      </w:r>
      <w:r w:rsidR="00140814" w:rsidRPr="00E53EF8">
        <w:instrText xml:space="preserve"> \* MERGEFORMAT </w:instrText>
      </w:r>
      <w:r w:rsidR="00624030" w:rsidRPr="00E53EF8">
        <w:fldChar w:fldCharType="separate"/>
      </w:r>
      <w:r w:rsidR="002C55A1">
        <w:t>12.3</w:t>
      </w:r>
      <w:r w:rsidR="00624030" w:rsidRPr="00E53EF8">
        <w:fldChar w:fldCharType="end"/>
      </w:r>
      <w:r w:rsidR="00780787">
        <w:t>.</w:t>
      </w:r>
      <w:bookmarkEnd w:id="95"/>
    </w:p>
    <w:p w14:paraId="30161EED" w14:textId="4B0A92A1" w:rsidR="00615829" w:rsidRPr="00E53EF8" w:rsidRDefault="00615829" w:rsidP="00615829">
      <w:pPr>
        <w:pStyle w:val="RLTextlnkuslovan"/>
      </w:pPr>
      <w:bookmarkStart w:id="97" w:name="_Ref368991561"/>
      <w:r w:rsidRPr="00E53EF8">
        <w:t xml:space="preserve">Součástí </w:t>
      </w:r>
      <w:r w:rsidR="00780787" w:rsidRPr="00325842">
        <w:rPr>
          <w:rFonts w:asciiTheme="minorHAnsi" w:hAnsiTheme="minorHAnsi" w:cstheme="minorHAnsi"/>
        </w:rPr>
        <w:t>Licence</w:t>
      </w:r>
      <w:r w:rsidR="00780787" w:rsidRPr="00E53EF8">
        <w:t xml:space="preserve"> </w:t>
      </w:r>
      <w:r w:rsidRPr="00E53EF8">
        <w:t xml:space="preserve">je též právo k provedeným změnám konfigurace či nastavením počítačových programů, pro jejichž předání se obdobně uplatní ustanovení Článku </w:t>
      </w:r>
      <w:r w:rsidR="006B48CD" w:rsidRPr="00E53EF8">
        <w:fldChar w:fldCharType="begin"/>
      </w:r>
      <w:r w:rsidR="006B48CD" w:rsidRPr="00E53EF8">
        <w:instrText xml:space="preserve"> REF _Ref24546650 \r \h </w:instrText>
      </w:r>
      <w:r w:rsidR="006B48CD" w:rsidRPr="00E53EF8">
        <w:fldChar w:fldCharType="separate"/>
      </w:r>
      <w:r w:rsidR="004E7ADD">
        <w:t>13</w:t>
      </w:r>
      <w:r w:rsidR="006B48CD" w:rsidRPr="00E53EF8">
        <w:fldChar w:fldCharType="end"/>
      </w:r>
      <w:r w:rsidRPr="00E53EF8">
        <w:t xml:space="preserve"> této Smlouvy.</w:t>
      </w:r>
    </w:p>
    <w:p w14:paraId="45E9BBBA" w14:textId="08F9507B" w:rsidR="00071DD9" w:rsidRPr="00E53EF8" w:rsidRDefault="00071DD9" w:rsidP="002F426D">
      <w:pPr>
        <w:pStyle w:val="RLTextlnkuslovan"/>
      </w:pPr>
      <w:r w:rsidRPr="00E53EF8">
        <w:t xml:space="preserve">Nelze-li to na Poskytovateli spravedlivě požadovat a není-li to v rozporu s ustanoveními </w:t>
      </w:r>
      <w:r w:rsidR="00624030" w:rsidRPr="00E53EF8">
        <w:t xml:space="preserve">Článku </w:t>
      </w:r>
      <w:r w:rsidR="00624030" w:rsidRPr="00E53EF8">
        <w:fldChar w:fldCharType="begin"/>
      </w:r>
      <w:r w:rsidR="00624030" w:rsidRPr="00E53EF8">
        <w:instrText xml:space="preserve"> REF _Ref367583606 \r \h </w:instrText>
      </w:r>
      <w:r w:rsidR="00140814" w:rsidRPr="00E53EF8">
        <w:instrText xml:space="preserve"> \* MERGEFORMAT </w:instrText>
      </w:r>
      <w:r w:rsidR="00624030" w:rsidRPr="00E53EF8">
        <w:fldChar w:fldCharType="separate"/>
      </w:r>
      <w:r w:rsidR="00F84579">
        <w:t>12.3</w:t>
      </w:r>
      <w:r w:rsidR="00624030" w:rsidRPr="00E53EF8">
        <w:fldChar w:fldCharType="end"/>
      </w:r>
      <w:r w:rsidRPr="00E53EF8">
        <w:t xml:space="preserve">, nemusí být Objednateli k </w:t>
      </w:r>
      <w:r w:rsidR="00624030" w:rsidRPr="00E53EF8">
        <w:t>Standardní</w:t>
      </w:r>
      <w:r w:rsidRPr="00E53EF8">
        <w:t xml:space="preserve">mu softwaru předány zdrojové kódy a stejně tak nemusí být Objednateli poskytnuto právo do </w:t>
      </w:r>
      <w:r w:rsidR="00624030" w:rsidRPr="00E53EF8">
        <w:t>Standardní</w:t>
      </w:r>
      <w:r w:rsidRPr="00E53EF8">
        <w:t>ho softwaru zasahovat, vždy však musí být předána kompletní uživatelská, administrátorská a provozní dokumentace.</w:t>
      </w:r>
      <w:bookmarkEnd w:id="97"/>
      <w:r w:rsidRPr="00E53EF8">
        <w:t xml:space="preserve"> </w:t>
      </w:r>
    </w:p>
    <w:p w14:paraId="32D3A437" w14:textId="085D88D0" w:rsidR="00071DD9" w:rsidRPr="00E53EF8" w:rsidRDefault="00071DD9" w:rsidP="002F426D">
      <w:pPr>
        <w:pStyle w:val="RLTextlnkuslovan"/>
      </w:pPr>
      <w:r w:rsidRPr="00E53EF8">
        <w:t xml:space="preserve">Poskytovatel se zavazuje samostatně zdokumentovat veškeré využití </w:t>
      </w:r>
      <w:r w:rsidR="00624030" w:rsidRPr="00E53EF8">
        <w:t>Standardní</w:t>
      </w:r>
      <w:r w:rsidRPr="00E53EF8">
        <w:t xml:space="preserve">ho software v rámci </w:t>
      </w:r>
      <w:r w:rsidR="00D44EAA">
        <w:t>plnění</w:t>
      </w:r>
      <w:r w:rsidRPr="00E53EF8">
        <w:t xml:space="preserve"> a předložit Objednateli ucelený přehled využitého </w:t>
      </w:r>
      <w:r w:rsidR="00624030" w:rsidRPr="00E53EF8">
        <w:t>Standardní</w:t>
      </w:r>
      <w:r w:rsidRPr="00E53EF8">
        <w:t xml:space="preserve">ho software, jehož součástí budou licenční podmínky takového </w:t>
      </w:r>
      <w:r w:rsidR="00624030" w:rsidRPr="00E53EF8">
        <w:t>Standardní</w:t>
      </w:r>
      <w:r w:rsidRPr="00E53EF8">
        <w:t xml:space="preserve">ho software a seznam jeho alternativních </w:t>
      </w:r>
      <w:r w:rsidR="003C1ED1" w:rsidRPr="00E53EF8">
        <w:t>Poskytovatel</w:t>
      </w:r>
      <w:r w:rsidRPr="00E53EF8">
        <w:t xml:space="preserve">ů. Tento přehled je Poskytovatel povinen předložit Objednateli vždy do 3 pracovních dnů po akceptaci plnění, v jehož rámci Poskytovatel využil </w:t>
      </w:r>
      <w:r w:rsidR="00624030" w:rsidRPr="00E53EF8">
        <w:t>Standardní</w:t>
      </w:r>
      <w:r w:rsidRPr="00E53EF8">
        <w:t xml:space="preserve"> software a dále vždy do 1 měsíce od doručení výzvy Objednatele, kterou může Objednatel učinit kdykoli, nejpozději však do 2 let od skončení účinnosti Smlouvy z jakéhokoli důvodu.</w:t>
      </w:r>
    </w:p>
    <w:p w14:paraId="7C4F9D0E" w14:textId="3E10D070" w:rsidR="00071DD9" w:rsidRPr="00E53EF8" w:rsidRDefault="00071DD9" w:rsidP="002F426D">
      <w:pPr>
        <w:pStyle w:val="RLTextlnkuslovan"/>
      </w:pPr>
      <w:r w:rsidRPr="00E53EF8">
        <w:t xml:space="preserve">Jestliže jsou s užitím </w:t>
      </w:r>
      <w:r w:rsidR="00624030" w:rsidRPr="00E53EF8">
        <w:t>Standardní</w:t>
      </w:r>
      <w:r w:rsidRPr="00E53EF8">
        <w:t xml:space="preserve">ho software spojeny pravidelné poplatky, je Poskytovatel povinen v rámci ceny </w:t>
      </w:r>
      <w:r w:rsidR="00D44EAA">
        <w:t>plnění</w:t>
      </w:r>
      <w:r w:rsidRPr="00E53EF8">
        <w:t xml:space="preserve"> uhradit všechny tyto poplatky za dobu účinnosti této Smlouvy.</w:t>
      </w:r>
    </w:p>
    <w:p w14:paraId="15492271" w14:textId="26FAF7D9" w:rsidR="00071DD9" w:rsidRPr="00E53EF8" w:rsidRDefault="00071DD9" w:rsidP="00071DD9">
      <w:pPr>
        <w:pStyle w:val="RLTextlnkuslovan"/>
        <w:numPr>
          <w:ilvl w:val="0"/>
          <w:numId w:val="0"/>
        </w:numPr>
        <w:ind w:left="1474" w:hanging="737"/>
        <w:rPr>
          <w:b/>
          <w:i/>
        </w:rPr>
      </w:pPr>
      <w:r w:rsidRPr="00E53EF8">
        <w:rPr>
          <w:b/>
          <w:i/>
        </w:rPr>
        <w:t xml:space="preserve">Přechod práv, licenční odměna a garance rozsahu </w:t>
      </w:r>
      <w:bookmarkStart w:id="98" w:name="_Hlk25310286"/>
      <w:r w:rsidR="00780787" w:rsidRPr="00325842">
        <w:rPr>
          <w:rFonts w:asciiTheme="minorHAnsi" w:hAnsiTheme="minorHAnsi" w:cstheme="minorHAnsi"/>
          <w:b/>
          <w:i/>
        </w:rPr>
        <w:t>Licence</w:t>
      </w:r>
      <w:bookmarkEnd w:id="98"/>
    </w:p>
    <w:p w14:paraId="31BB025F" w14:textId="77777777" w:rsidR="00071DD9" w:rsidRPr="00E53EF8" w:rsidRDefault="00071DD9" w:rsidP="002F426D">
      <w:pPr>
        <w:pStyle w:val="RLTextlnkuslovan"/>
      </w:pPr>
      <w:r w:rsidRPr="00E53EF8">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35498C46" w14:textId="507916A7" w:rsidR="002A0448" w:rsidRPr="00E53EF8" w:rsidRDefault="00B63674" w:rsidP="002A0448">
      <w:pPr>
        <w:pStyle w:val="RLTextlnkuslovan"/>
      </w:pPr>
      <w:r w:rsidRPr="00001DDF">
        <w:rPr>
          <w:rFonts w:asciiTheme="minorHAnsi" w:hAnsiTheme="minorHAnsi" w:cstheme="minorHAnsi"/>
        </w:rPr>
        <w:t xml:space="preserve">Odměna za poskytnutí </w:t>
      </w:r>
      <w:r>
        <w:rPr>
          <w:rFonts w:asciiTheme="minorHAnsi" w:hAnsiTheme="minorHAnsi" w:cstheme="minorHAnsi"/>
        </w:rPr>
        <w:t>práv</w:t>
      </w:r>
      <w:r w:rsidRPr="00001DDF">
        <w:rPr>
          <w:rFonts w:asciiTheme="minorHAnsi" w:hAnsiTheme="minorHAnsi" w:cstheme="minorHAnsi"/>
        </w:rPr>
        <w:t xml:space="preserve"> k Autorským dílům je </w:t>
      </w:r>
      <w:r w:rsidR="00071DD9" w:rsidRPr="00E53EF8">
        <w:t xml:space="preserve">zahrnuta v ceně </w:t>
      </w:r>
      <w:r w:rsidR="00763D4C">
        <w:t>plnění</w:t>
      </w:r>
      <w:r w:rsidR="00071DD9" w:rsidRPr="00E53EF8">
        <w:t xml:space="preserve">. Bez ohledu na formu </w:t>
      </w:r>
      <w:r w:rsidR="00D44EAA">
        <w:rPr>
          <w:rFonts w:asciiTheme="minorHAnsi" w:hAnsiTheme="minorHAnsi" w:cstheme="minorHAnsi"/>
        </w:rPr>
        <w:t>poskytnutí práv</w:t>
      </w:r>
      <w:r w:rsidR="00D44EAA" w:rsidRPr="00001DDF">
        <w:rPr>
          <w:rFonts w:asciiTheme="minorHAnsi" w:hAnsiTheme="minorHAnsi" w:cstheme="minorHAnsi"/>
        </w:rPr>
        <w:t xml:space="preserve"> však platí</w:t>
      </w:r>
      <w:r w:rsidR="00071DD9" w:rsidRPr="00E53EF8">
        <w:t xml:space="preserve">, že Poskytovatel je vždy povinen zajistit </w:t>
      </w:r>
      <w:r w:rsidR="00071DD9" w:rsidRPr="00D44EAA">
        <w:t xml:space="preserve">poskytnutí </w:t>
      </w:r>
      <w:r w:rsidR="00D44EAA" w:rsidRPr="00D44EAA">
        <w:rPr>
          <w:rFonts w:asciiTheme="minorHAnsi" w:hAnsiTheme="minorHAnsi" w:cstheme="minorHAnsi"/>
        </w:rPr>
        <w:t>práv</w:t>
      </w:r>
      <w:r w:rsidR="00EA5B8F" w:rsidRPr="00E53EF8">
        <w:rPr>
          <w:b/>
          <w:i/>
        </w:rPr>
        <w:t xml:space="preserve"> </w:t>
      </w:r>
      <w:r w:rsidR="00071DD9" w:rsidRPr="00E53EF8">
        <w:t xml:space="preserve">dle podmínek stanovených Smlouvou, a to bez ohledu na případný rozdílný obsah standardních licenčních podmínek vykonavatele majetkových práv k takovým </w:t>
      </w:r>
      <w:r w:rsidR="008D1B59" w:rsidRPr="00E53EF8">
        <w:t>Autorský</w:t>
      </w:r>
      <w:r w:rsidR="00071DD9" w:rsidRPr="00E53EF8">
        <w:t>m dílům.</w:t>
      </w:r>
      <w:r w:rsidR="00EA5B8F" w:rsidRPr="0018467D" w:rsidDel="00EA5B8F">
        <w:rPr>
          <w:highlight w:val="yellow"/>
        </w:rPr>
        <w:t xml:space="preserve"> </w:t>
      </w:r>
    </w:p>
    <w:p w14:paraId="7C664A76" w14:textId="77777777" w:rsidR="002A0448" w:rsidRPr="00E53EF8" w:rsidRDefault="002A0448" w:rsidP="002A0448">
      <w:pPr>
        <w:pStyle w:val="RLlneksmlouvy"/>
      </w:pPr>
      <w:bookmarkStart w:id="99" w:name="_Ref2253639"/>
      <w:bookmarkStart w:id="100" w:name="_Ref24546650"/>
      <w:r w:rsidRPr="00E53EF8">
        <w:lastRenderedPageBreak/>
        <w:t>ZDROJOVÝ KÓD</w:t>
      </w:r>
      <w:bookmarkEnd w:id="99"/>
      <w:bookmarkEnd w:id="100"/>
    </w:p>
    <w:p w14:paraId="0519397F" w14:textId="604F82B2" w:rsidR="00615829" w:rsidRPr="00E53EF8" w:rsidRDefault="002A0448" w:rsidP="002A0448">
      <w:pPr>
        <w:pStyle w:val="RLTextlnkuslovan"/>
      </w:pPr>
      <w:bookmarkStart w:id="101" w:name="_Ref2949079"/>
      <w:r w:rsidRPr="00E53EF8">
        <w:t xml:space="preserve">Pokud tato Smlouva v čl. </w:t>
      </w:r>
      <w:r w:rsidR="00624030" w:rsidRPr="00E53EF8">
        <w:fldChar w:fldCharType="begin"/>
      </w:r>
      <w:r w:rsidR="00624030" w:rsidRPr="00E53EF8">
        <w:instrText xml:space="preserve"> REF _Ref314542799 \r \h </w:instrText>
      </w:r>
      <w:r w:rsidR="00140814" w:rsidRPr="00E53EF8">
        <w:instrText xml:space="preserve"> \* MERGEFORMAT </w:instrText>
      </w:r>
      <w:r w:rsidR="00624030" w:rsidRPr="00E53EF8">
        <w:fldChar w:fldCharType="separate"/>
      </w:r>
      <w:r w:rsidR="00020A3E">
        <w:t>12</w:t>
      </w:r>
      <w:r w:rsidR="00624030" w:rsidRPr="00E53EF8">
        <w:fldChar w:fldCharType="end"/>
      </w:r>
      <w:r w:rsidR="00624030" w:rsidRPr="00E53EF8">
        <w:t xml:space="preserve"> </w:t>
      </w:r>
      <w:r w:rsidRPr="00E53EF8">
        <w:t xml:space="preserve">stanoví, že má být předáván zdrojový kód, je Poskytovatel povinen nejpozději v okamžiku akceptace </w:t>
      </w:r>
      <w:r w:rsidR="00D92292">
        <w:t>plnění</w:t>
      </w:r>
      <w:r w:rsidRPr="00E53EF8">
        <w:t xml:space="preserve"> upravujícího či doplňujícího </w:t>
      </w:r>
      <w:r w:rsidR="00AA44D4" w:rsidRPr="00E53EF8">
        <w:t>Autorské dílo</w:t>
      </w:r>
      <w:r w:rsidRPr="00E53EF8">
        <w:t xml:space="preserve"> předat Objednateli zdrojový kód každého jednotlivého takového plnění, které je počítačovým programem, a které je Objednateli poskytováno na základě plnění této Smlouvy. Zdrojový kód musí být spustitelný v prostředí Objednatele a zaručující možnost ověření, že je kompletní a ve správné verzi, tzn. umožňující kompilaci, instalaci, spuštění a ověření funkcionality, a to včetně podrobné dokumentace zdrojového kódu takovéto části Systému. Zdrojový kód bude Objednateli Poskytovatelem předán alespoň jednou </w:t>
      </w:r>
      <w:r w:rsidRPr="00061FBB">
        <w:t>za 6</w:t>
      </w:r>
      <w:r w:rsidRPr="00E53EF8">
        <w:t xml:space="preserve"> měsíců na nepřepisovatelném technickém nosiči dat s viditelně označeným názvem </w:t>
      </w:r>
      <w:r w:rsidR="00341C1D" w:rsidRPr="00E53EF8">
        <w:t>„</w:t>
      </w:r>
      <w:r w:rsidRPr="00E53EF8">
        <w:t>Zdrojový kód</w:t>
      </w:r>
      <w:r w:rsidR="00341C1D" w:rsidRPr="00E53EF8">
        <w:t>“</w:t>
      </w:r>
      <w:r w:rsidRPr="00E53EF8">
        <w:t xml:space="preserve"> a označením části Systému a jeho verze a dne předání zdrojového kódu. O předání technického nosiče dat bude oběma smluvními stranami sepsán a podepsán písemný předávací protokol.</w:t>
      </w:r>
      <w:bookmarkEnd w:id="101"/>
      <w:r w:rsidRPr="00E53EF8">
        <w:t xml:space="preserve"> </w:t>
      </w:r>
    </w:p>
    <w:p w14:paraId="7B4383E1" w14:textId="4E0C0A9C" w:rsidR="002A0448" w:rsidRPr="00E53EF8" w:rsidRDefault="00615829" w:rsidP="00AD2E62">
      <w:pPr>
        <w:pStyle w:val="RLTextlnkuslovan"/>
      </w:pPr>
      <w:r w:rsidRPr="00E53EF8">
        <w:t xml:space="preserve">Povinnost Poskytovatele uvedená v Článku </w:t>
      </w:r>
      <w:r w:rsidRPr="00E53EF8">
        <w:fldChar w:fldCharType="begin"/>
      </w:r>
      <w:r w:rsidRPr="00E53EF8">
        <w:instrText xml:space="preserve"> REF _Ref2949079 \r \h </w:instrText>
      </w:r>
      <w:r w:rsidRPr="00E53EF8">
        <w:fldChar w:fldCharType="separate"/>
      </w:r>
      <w:r w:rsidR="00020A3E">
        <w:t>13.1</w:t>
      </w:r>
      <w:r w:rsidRPr="00E53EF8">
        <w:fldChar w:fldCharType="end"/>
      </w:r>
      <w:r w:rsidRPr="00E53EF8">
        <w:t xml:space="preserve"> se přiměřeně použije i pro jakékoliv opravy, změny, doplnění, upgrade nebo update zdrojového kódu jednotlivého Dílčího plnění tvořícího Systém, k nimž dojde při plnění této Smlouvy nebo v rámci záručních oprav (dále jen </w:t>
      </w:r>
      <w:r w:rsidR="00341C1D" w:rsidRPr="00E53EF8">
        <w:t>„</w:t>
      </w:r>
      <w:r w:rsidRPr="00E53EF8">
        <w:rPr>
          <w:rStyle w:val="RLProhlensmluvnchstranChar"/>
          <w:rFonts w:asciiTheme="minorHAnsi" w:hAnsiTheme="minorHAnsi" w:cstheme="minorHAnsi"/>
          <w:sz w:val="22"/>
          <w:szCs w:val="22"/>
        </w:rPr>
        <w:t>Změna zdrojového kódu</w:t>
      </w:r>
      <w:r w:rsidR="00341C1D" w:rsidRPr="00E53EF8">
        <w:t>“</w:t>
      </w:r>
      <w:r w:rsidRPr="00E53EF8">
        <w:t xml:space="preserve">). Dokumentace Změny zdrojového kódu musí obsahovat podrobný popis a komentář každého zásahu do zdrojového kódu. </w:t>
      </w:r>
      <w:r w:rsidR="002A0448" w:rsidRPr="00E53EF8">
        <w:t>Dokumentace jakékoli změny zdrojového kódu musí obsahovat podrobný popis a komentář každého zásahu do zdrojového kódu.</w:t>
      </w:r>
    </w:p>
    <w:p w14:paraId="57EAC371" w14:textId="799818CB" w:rsidR="002A0448" w:rsidRPr="00E53EF8" w:rsidRDefault="002A0448" w:rsidP="002A0448">
      <w:pPr>
        <w:pStyle w:val="RLTextlnkuslovan"/>
        <w:rPr>
          <w:lang w:eastAsia="en-US"/>
        </w:rPr>
      </w:pPr>
      <w:bookmarkStart w:id="102" w:name="_Ref2771096"/>
      <w:r w:rsidRPr="00E53EF8">
        <w:rPr>
          <w:lang w:eastAsia="en-US"/>
        </w:rPr>
        <w:t>Poskytovatel je povinen předat Objednateli dokumentovaný zdrojový kód nebo dokumentovanou změnu zdrojového kódu nejpozději v den předání a převzetí příslušného plnění podle této Smlouvy. V případě předčasného ukončení této Smlouvy je Poskytovatel povinen předat Objednateli aktuální dokumentované zdrojové kódy a koncepční přípravné materiály všech součástí Systému tak, aby byl Objednatel držitelem zdrojového kódu minimálně k v dané chvíli aktuální verzi Systému.</w:t>
      </w:r>
      <w:bookmarkEnd w:id="102"/>
    </w:p>
    <w:p w14:paraId="79AF44DB" w14:textId="77777777" w:rsidR="002D5F78" w:rsidRPr="00E53EF8" w:rsidRDefault="002D5F78" w:rsidP="002F426D">
      <w:pPr>
        <w:pStyle w:val="RLlneksmlouvy"/>
      </w:pPr>
      <w:bookmarkStart w:id="103" w:name="_Ref195959157"/>
      <w:bookmarkStart w:id="104" w:name="_Toc212632755"/>
      <w:bookmarkStart w:id="105" w:name="_Toc295034738"/>
      <w:bookmarkStart w:id="106" w:name="_Ref298675240"/>
      <w:bookmarkStart w:id="107" w:name="_Ref367576435"/>
      <w:bookmarkStart w:id="108" w:name="_Ref444873084"/>
      <w:bookmarkEnd w:id="86"/>
      <w:r w:rsidRPr="00E53EF8">
        <w:t>OPRÁVNĚNÉ OSOBY</w:t>
      </w:r>
      <w:bookmarkEnd w:id="103"/>
      <w:bookmarkEnd w:id="104"/>
      <w:bookmarkEnd w:id="105"/>
      <w:bookmarkEnd w:id="106"/>
      <w:bookmarkEnd w:id="107"/>
    </w:p>
    <w:p w14:paraId="53F180E4" w14:textId="4B1AF284" w:rsidR="002D5F78" w:rsidRPr="00E53EF8" w:rsidRDefault="002D5F78" w:rsidP="002F426D">
      <w:pPr>
        <w:pStyle w:val="RLTextlnkuslovan"/>
      </w:pPr>
      <w:r w:rsidRPr="00E53EF8">
        <w:t xml:space="preserve">Každá ze </w:t>
      </w:r>
      <w:r w:rsidR="004C2134" w:rsidRPr="00E53EF8">
        <w:t>S</w:t>
      </w:r>
      <w:r w:rsidRPr="00E53EF8">
        <w:t xml:space="preserve">mluvních stran jmenuje oprávněnou osobu, popř. zástupce oprávněné osoby. Oprávněné osoby </w:t>
      </w:r>
      <w:r w:rsidR="0061757C">
        <w:t>uvedené v</w:t>
      </w:r>
      <w:r w:rsidR="0061757C" w:rsidRPr="00E53EF8">
        <w:t> </w:t>
      </w:r>
      <w:hyperlink w:anchor="ListAnnex02" w:history="1">
        <w:r w:rsidR="0061757C" w:rsidRPr="00E53EF8">
          <w:rPr>
            <w:rStyle w:val="Hypertextovodkaz"/>
            <w:rFonts w:cs="Calibri"/>
            <w:color w:val="auto"/>
          </w:rPr>
          <w:t xml:space="preserve">Příloze č. </w:t>
        </w:r>
        <w:r w:rsidR="0061757C" w:rsidRPr="0061757C">
          <w:rPr>
            <w:rStyle w:val="Hypertextovodkaz"/>
            <w:rFonts w:cs="Calibri"/>
            <w:color w:val="auto"/>
            <w:u w:val="none"/>
          </w:rPr>
          <w:t>2</w:t>
        </w:r>
      </w:hyperlink>
      <w:r w:rsidR="0061757C">
        <w:rPr>
          <w:rStyle w:val="Hypertextovodkaz"/>
          <w:rFonts w:cs="Calibri"/>
          <w:color w:val="auto"/>
          <w:u w:val="none"/>
        </w:rPr>
        <w:t xml:space="preserve"> této Smlouvy </w:t>
      </w:r>
      <w:r w:rsidRPr="0061757C">
        <w:t>budou</w:t>
      </w:r>
      <w:r w:rsidRPr="00E53EF8">
        <w:t xml:space="preserve"> zastupovat smluvní stranu ve smluvních, obchodních a technických záležitostech souvisejících s plněním této Smlouvy.</w:t>
      </w:r>
    </w:p>
    <w:p w14:paraId="72EA8F74" w14:textId="06ABA7CD" w:rsidR="002D5F78" w:rsidRPr="00E53EF8" w:rsidRDefault="00624030" w:rsidP="002F426D">
      <w:pPr>
        <w:pStyle w:val="RLTextlnkuslovan"/>
      </w:pPr>
      <w:r w:rsidRPr="00E53EF8">
        <w:t xml:space="preserve">Osoby </w:t>
      </w:r>
      <w:r w:rsidR="002D5F78" w:rsidRPr="00E53EF8">
        <w:t xml:space="preserve">oprávněné jednat v záležitostech smluvních jsou oprávněny vést s druhou smluvní stranou jednání obchodního charakteru a měnit či rušit tuto Smlouvu a uzavírat k ní dodatky dle </w:t>
      </w:r>
      <w:r w:rsidRPr="00E53EF8">
        <w:t>Článku</w:t>
      </w:r>
      <w:r w:rsidR="00C877C7">
        <w:t xml:space="preserve"> </w:t>
      </w:r>
      <w:r w:rsidR="00C877C7">
        <w:fldChar w:fldCharType="begin"/>
      </w:r>
      <w:r w:rsidR="00C877C7">
        <w:instrText xml:space="preserve"> REF _Ref80357813 \r \h </w:instrText>
      </w:r>
      <w:r w:rsidR="00C877C7">
        <w:fldChar w:fldCharType="separate"/>
      </w:r>
      <w:r w:rsidR="00C877C7">
        <w:t>22.3</w:t>
      </w:r>
      <w:r w:rsidR="00C877C7">
        <w:fldChar w:fldCharType="end"/>
      </w:r>
      <w:r w:rsidRPr="00E53EF8">
        <w:t xml:space="preserve"> </w:t>
      </w:r>
      <w:r w:rsidR="002D5F78" w:rsidRPr="00E53EF8">
        <w:t>této Smlouvy;</w:t>
      </w:r>
    </w:p>
    <w:p w14:paraId="2B8E532C" w14:textId="31D4D5A6" w:rsidR="002D5F78" w:rsidRPr="00E53EF8" w:rsidRDefault="00624030" w:rsidP="002F426D">
      <w:pPr>
        <w:pStyle w:val="RLTextlnkuslovan"/>
      </w:pPr>
      <w:bookmarkStart w:id="109" w:name="_Ref370110303"/>
      <w:bookmarkStart w:id="110" w:name="_Ref2173994"/>
      <w:r w:rsidRPr="00E53EF8">
        <w:t xml:space="preserve">Osoby </w:t>
      </w:r>
      <w:r w:rsidR="002D5F78" w:rsidRPr="00E53EF8">
        <w:t xml:space="preserve">oprávněné v záležitostech obchodních jsou oprávněny vést s druhou smluvní stranou jednání obchodního charakteru, jednat v rámci akceptačních procedur při předávání a převzetí plnění dle čl. </w:t>
      </w:r>
      <w:r w:rsidR="00EE58B2" w:rsidRPr="00E53EF8">
        <w:fldChar w:fldCharType="begin"/>
      </w:r>
      <w:r w:rsidR="00EE58B2" w:rsidRPr="00E53EF8">
        <w:instrText xml:space="preserve"> REF _Ref367565345 \r \h </w:instrText>
      </w:r>
      <w:r w:rsidR="00140814" w:rsidRPr="00E53EF8">
        <w:instrText xml:space="preserve"> \* MERGEFORMAT </w:instrText>
      </w:r>
      <w:r w:rsidR="00EE58B2" w:rsidRPr="00E53EF8">
        <w:fldChar w:fldCharType="separate"/>
      </w:r>
      <w:r w:rsidR="00F84579">
        <w:t>9</w:t>
      </w:r>
      <w:r w:rsidR="00EE58B2" w:rsidRPr="00E53EF8">
        <w:fldChar w:fldCharType="end"/>
      </w:r>
      <w:r w:rsidR="00EE58B2" w:rsidRPr="00E53EF8">
        <w:t xml:space="preserve"> </w:t>
      </w:r>
      <w:r w:rsidR="002D5F78" w:rsidRPr="00E53EF8">
        <w:t>Smlouvy</w:t>
      </w:r>
      <w:bookmarkEnd w:id="109"/>
      <w:bookmarkEnd w:id="110"/>
      <w:r w:rsidR="007800FE">
        <w:t>.</w:t>
      </w:r>
    </w:p>
    <w:p w14:paraId="0E19868B" w14:textId="1B2B56E7" w:rsidR="002D5F78" w:rsidRPr="00E53EF8" w:rsidRDefault="00624030" w:rsidP="002F426D">
      <w:pPr>
        <w:pStyle w:val="RLTextlnkuslovan"/>
      </w:pPr>
      <w:bookmarkStart w:id="111" w:name="_Ref370110305"/>
      <w:bookmarkStart w:id="112" w:name="_Ref2174027"/>
      <w:r w:rsidRPr="00E53EF8">
        <w:t xml:space="preserve">Osoby </w:t>
      </w:r>
      <w:r w:rsidR="002D5F78" w:rsidRPr="00E53EF8">
        <w:t xml:space="preserve">oprávněné jednat v záležitostech technických jsou oprávněny vést jednání technického charakteru, poskytovat stanoviska v technických otázkách a jednat jménem smluvních stran v rámci </w:t>
      </w:r>
      <w:r w:rsidR="007C3F56">
        <w:t xml:space="preserve">odstranění a </w:t>
      </w:r>
      <w:r w:rsidR="002D5F78" w:rsidRPr="00E53EF8">
        <w:t>reklamace vad</w:t>
      </w:r>
      <w:r w:rsidR="00FE048C">
        <w:t>.</w:t>
      </w:r>
      <w:bookmarkEnd w:id="111"/>
      <w:bookmarkEnd w:id="112"/>
    </w:p>
    <w:p w14:paraId="57116438" w14:textId="567D56BC" w:rsidR="002D5F78" w:rsidRPr="00E53EF8" w:rsidRDefault="002D5F78" w:rsidP="002F426D">
      <w:pPr>
        <w:pStyle w:val="RLTextlnkuslovan"/>
      </w:pPr>
      <w:r w:rsidRPr="00E53EF8">
        <w:lastRenderedPageBreak/>
        <w:t xml:space="preserve">Oprávněné osoby dle </w:t>
      </w:r>
      <w:r w:rsidR="006068D9" w:rsidRPr="00E53EF8">
        <w:t>Článk</w:t>
      </w:r>
      <w:r w:rsidR="002D1DD4">
        <w:t>u</w:t>
      </w:r>
      <w:r w:rsidRPr="00E53EF8">
        <w:t xml:space="preserve"> </w:t>
      </w:r>
      <w:r w:rsidR="006068D9" w:rsidRPr="00E53EF8">
        <w:fldChar w:fldCharType="begin"/>
      </w:r>
      <w:r w:rsidR="006068D9" w:rsidRPr="00E53EF8">
        <w:instrText xml:space="preserve"> REF _Ref2174027 \r \h </w:instrText>
      </w:r>
      <w:r w:rsidR="00140814" w:rsidRPr="00E53EF8">
        <w:instrText xml:space="preserve"> \* MERGEFORMAT </w:instrText>
      </w:r>
      <w:r w:rsidR="006068D9" w:rsidRPr="00E53EF8">
        <w:fldChar w:fldCharType="separate"/>
      </w:r>
      <w:r w:rsidR="00F84579">
        <w:t>14.4</w:t>
      </w:r>
      <w:r w:rsidR="006068D9" w:rsidRPr="00E53EF8">
        <w:fldChar w:fldCharType="end"/>
      </w:r>
      <w:r w:rsidRPr="00E53EF8">
        <w:t xml:space="preserve"> nejsou zmocněny k jednání, jež by mělo za přímý následek změnu této Smlouvy nebo jejího předmětu.</w:t>
      </w:r>
    </w:p>
    <w:p w14:paraId="6A49B1EC" w14:textId="77777777" w:rsidR="002D5F78" w:rsidRPr="00E53EF8" w:rsidRDefault="002D5F78" w:rsidP="002F426D">
      <w:pPr>
        <w:pStyle w:val="RLTextlnkuslovan"/>
      </w:pPr>
      <w:r w:rsidRPr="00E53EF8">
        <w:t>Smluvní strany jsou oprávněny změnit oprávněné osoby, jsou však povinny na takovou změnu druhou smluvní stranu písemně upozornit. Zmocnění zástupce oprávněné osoby musí být písemné s uvedením rozsahu zmocnění.</w:t>
      </w:r>
    </w:p>
    <w:p w14:paraId="283B9F2D" w14:textId="746E85A3" w:rsidR="002D5F78" w:rsidRPr="00F60FA2" w:rsidRDefault="002D5F78" w:rsidP="002F426D">
      <w:pPr>
        <w:pStyle w:val="RLlneksmlouvy"/>
      </w:pPr>
      <w:bookmarkStart w:id="113" w:name="_Ref376966503"/>
      <w:bookmarkStart w:id="114" w:name="_Ref377473774"/>
      <w:bookmarkStart w:id="115" w:name="_Ref2174716"/>
      <w:bookmarkStart w:id="116" w:name="_Ref25853732"/>
      <w:bookmarkStart w:id="117" w:name="_Ref202766041"/>
      <w:bookmarkStart w:id="118" w:name="_Toc212632756"/>
      <w:bookmarkStart w:id="119" w:name="_Toc295034739"/>
      <w:r w:rsidRPr="00F60FA2">
        <w:t xml:space="preserve">OCHRANA </w:t>
      </w:r>
      <w:r w:rsidR="008D1B59" w:rsidRPr="00F60FA2">
        <w:t>OSOBNÍ</w:t>
      </w:r>
      <w:r w:rsidRPr="00F60FA2">
        <w:t>CH ÚDAJŮ</w:t>
      </w:r>
      <w:bookmarkEnd w:id="113"/>
      <w:bookmarkEnd w:id="114"/>
      <w:bookmarkEnd w:id="115"/>
      <w:bookmarkEnd w:id="116"/>
    </w:p>
    <w:p w14:paraId="7A9D522A" w14:textId="5F1305CD" w:rsidR="000629B4" w:rsidRPr="00E44A8F" w:rsidRDefault="000629B4" w:rsidP="000629B4">
      <w:pPr>
        <w:pStyle w:val="RLTextlnkuslovan"/>
        <w:numPr>
          <w:ilvl w:val="1"/>
          <w:numId w:val="5"/>
        </w:numPr>
      </w:pPr>
      <w:r w:rsidRPr="00E44A8F">
        <w:t xml:space="preserve">Vzhledem k tomu, že na základě plnění této Smlouvy může docházet ke zpracování osobních údajů Poskytovatelem pro Objednatele ve smyslu článku 28 odst.  3 Nařízení Evropského parlamentu a Rady (EU) 2016/679 </w:t>
      </w:r>
      <w:bookmarkStart w:id="120" w:name="_Hlk534898223"/>
      <w:r w:rsidRPr="00E44A8F">
        <w:t>ze dne 27. dubna 2016 o ochraně fyzických osob v souvislosti se zpracováním osobních údajů a o volném pohybu těchto údajů a o zrušení směrnice 95/46/ES</w:t>
      </w:r>
      <w:bookmarkEnd w:id="120"/>
      <w:r w:rsidRPr="00E44A8F">
        <w:t xml:space="preserve"> (dále jen „</w:t>
      </w:r>
      <w:r w:rsidRPr="00E44A8F">
        <w:rPr>
          <w:b/>
        </w:rPr>
        <w:t>GDPR</w:t>
      </w:r>
      <w:r w:rsidRPr="00E44A8F">
        <w:t xml:space="preserve">“), </w:t>
      </w:r>
      <w:r>
        <w:t xml:space="preserve">uzavírá </w:t>
      </w:r>
      <w:r w:rsidRPr="00E44A8F">
        <w:t>Objednatel</w:t>
      </w:r>
      <w:r>
        <w:t xml:space="preserve"> s Poskytovatelem smlouvu o zpracování osobních údajů ve znění</w:t>
      </w:r>
      <w:r w:rsidRPr="00E44A8F">
        <w:t> </w:t>
      </w:r>
      <w:hyperlink w:anchor="ListedAnnex07" w:history="1">
        <w:r w:rsidRPr="000629B4">
          <w:rPr>
            <w:rStyle w:val="Hypertextovodkaz"/>
            <w:rFonts w:asciiTheme="minorHAnsi" w:hAnsiTheme="minorHAnsi" w:cstheme="minorHAnsi"/>
            <w:color w:val="auto"/>
          </w:rPr>
          <w:t xml:space="preserve">Přílohy č. </w:t>
        </w:r>
      </w:hyperlink>
      <w:r w:rsidRPr="000629B4">
        <w:rPr>
          <w:rStyle w:val="Hypertextovodkaz"/>
          <w:rFonts w:asciiTheme="minorHAnsi" w:hAnsiTheme="minorHAnsi" w:cstheme="minorHAnsi"/>
          <w:color w:val="auto"/>
        </w:rPr>
        <w:t xml:space="preserve">7, </w:t>
      </w:r>
      <w:r w:rsidRPr="000629B4">
        <w:rPr>
          <w:rStyle w:val="Hypertextovodkaz"/>
          <w:rFonts w:asciiTheme="minorHAnsi" w:hAnsiTheme="minorHAnsi" w:cstheme="minorHAnsi"/>
          <w:color w:val="auto"/>
          <w:u w:val="none"/>
        </w:rPr>
        <w:t>která implementuje požadavky GDPR, zejména čl. 28.</w:t>
      </w:r>
      <w:r w:rsidRPr="000629B4">
        <w:t xml:space="preserve"> </w:t>
      </w:r>
      <w:r w:rsidRPr="00E44A8F">
        <w:t>Účelem zpracování je plnění Smlouvy, zejména zhotovení Díla. Zpracování Osobních údajů bude probíhat po dobu zhotovování Díla a trvání Záruční doby. Povinnosti Poskytovatele týkající se ochrany Osobních údajů se Poskytovatel zavazuje plnit po celou dobu účinnosti Smlouvy, pokud ze Smlouvy nevyplývá, že mají trvat i po zániku její účinnosti.</w:t>
      </w:r>
    </w:p>
    <w:p w14:paraId="006609B3" w14:textId="77777777" w:rsidR="000629B4" w:rsidRPr="00B94C33" w:rsidRDefault="000629B4" w:rsidP="00B94C33">
      <w:pPr>
        <w:pStyle w:val="RLTextlnkuslovan"/>
        <w:numPr>
          <w:ilvl w:val="1"/>
          <w:numId w:val="5"/>
        </w:numPr>
      </w:pPr>
      <w:r w:rsidRPr="00B94C33">
        <w:t>Smluvní strany se dále dohodly, že pokud to bude potřebné ke splnění požadavků účinných právních předpisů na ochranu osobních údajů (tyto zahrnují zejména zákon o zpracování osobních údajů, ve znění pozdějších předpisů, a GDPR; dále jen „POOÚ“), uzavřou bez zbytečného odkladu po výzvě kterékoli Smluvní strany písemný dodatek Smlouvy zohledňující takové požadavky.</w:t>
      </w:r>
    </w:p>
    <w:p w14:paraId="658ED5FE" w14:textId="03986C08" w:rsidR="000629B4" w:rsidRPr="00B94C33" w:rsidRDefault="000629B4" w:rsidP="00B94C33">
      <w:pPr>
        <w:pStyle w:val="RLTextlnkuslovan"/>
        <w:numPr>
          <w:ilvl w:val="1"/>
          <w:numId w:val="5"/>
        </w:numPr>
      </w:pPr>
      <w:r w:rsidRPr="00B94C33">
        <w:t>V případě ukončení Smlouvy nejsou Poskytovatel, resp. jeho zaměstnanci, popř. pověřené třetí osoby, které přišly do styku s Osobními údaji, zbaveni mlčenlivosti. Povinnost mlčenlivosti u nich v takovémto případě trvá i po ukončení účinnosti Smlouvy, bez ohledu na trvání poměru uvedených osob k Poskytovateli.</w:t>
      </w:r>
    </w:p>
    <w:p w14:paraId="33B4536F" w14:textId="77777777" w:rsidR="000629B4" w:rsidRPr="00CE7493" w:rsidRDefault="000629B4" w:rsidP="000629B4">
      <w:pPr>
        <w:pStyle w:val="RLTextlnkuslovan"/>
        <w:numPr>
          <w:ilvl w:val="1"/>
          <w:numId w:val="5"/>
        </w:numPr>
        <w:rPr>
          <w:rFonts w:asciiTheme="minorHAnsi" w:hAnsiTheme="minorHAnsi" w:cstheme="minorHAnsi"/>
        </w:rPr>
      </w:pPr>
      <w:r>
        <w:rPr>
          <w:rFonts w:asciiTheme="minorHAnsi" w:hAnsiTheme="minorHAnsi" w:cstheme="minorHAnsi"/>
        </w:rPr>
        <w:t>Objednatel</w:t>
      </w:r>
      <w:r w:rsidRPr="00CE7493">
        <w:rPr>
          <w:rFonts w:asciiTheme="minorHAnsi" w:hAnsiTheme="minorHAnsi" w:cstheme="minorHAnsi"/>
        </w:rPr>
        <w:t xml:space="preserve"> bude zpracovávat identifikační a kontaktní osobní údaje fyzické osoby jednající za </w:t>
      </w:r>
      <w:r>
        <w:rPr>
          <w:rFonts w:asciiTheme="minorHAnsi" w:hAnsiTheme="minorHAnsi" w:cstheme="minorHAnsi"/>
        </w:rPr>
        <w:t>Poskytovatele</w:t>
      </w:r>
      <w:r w:rsidRPr="00CE7493">
        <w:rPr>
          <w:rFonts w:asciiTheme="minorHAnsi" w:hAnsiTheme="minorHAnsi" w:cstheme="minorHAnsi"/>
        </w:rPr>
        <w:t xml:space="preserve">, včetně údajů o vzájemné komunikaci, na základě svého oprávněného zájmu pro účely přípravy, uzavření a plnění této Smlouvy, vnitřní evidence a kontroly, ochrany právních nároků a provozních potřeb. Proti takovému zpracování má zástupce </w:t>
      </w:r>
      <w:r>
        <w:rPr>
          <w:rFonts w:asciiTheme="minorHAnsi" w:hAnsiTheme="minorHAnsi" w:cstheme="minorHAnsi"/>
        </w:rPr>
        <w:t>Poskytovatele</w:t>
      </w:r>
      <w:r w:rsidRPr="00CE7493">
        <w:rPr>
          <w:rFonts w:asciiTheme="minorHAnsi" w:hAnsiTheme="minorHAnsi" w:cstheme="minorHAnsi"/>
        </w:rPr>
        <w:t xml:space="preserve"> právo podat námitku. </w:t>
      </w:r>
      <w:r>
        <w:rPr>
          <w:rFonts w:asciiTheme="minorHAnsi" w:hAnsiTheme="minorHAnsi" w:cstheme="minorHAnsi"/>
        </w:rPr>
        <w:t>Poskytovatel</w:t>
      </w:r>
      <w:r w:rsidRPr="00CE7493">
        <w:rPr>
          <w:rFonts w:asciiTheme="minorHAnsi" w:hAnsiTheme="minorHAnsi" w:cstheme="minorHAnsi"/>
        </w:rPr>
        <w:t xml:space="preserve"> se zavazuje o tomto zpracování svého zástupce informovat. </w:t>
      </w:r>
    </w:p>
    <w:p w14:paraId="1625F157" w14:textId="7150335C" w:rsidR="006108EF" w:rsidRPr="000629B4" w:rsidRDefault="000629B4" w:rsidP="000629B4">
      <w:pPr>
        <w:pStyle w:val="RLTextlnkuslovan"/>
        <w:numPr>
          <w:ilvl w:val="1"/>
          <w:numId w:val="5"/>
        </w:numPr>
        <w:rPr>
          <w:rFonts w:asciiTheme="minorHAnsi" w:hAnsiTheme="minorHAnsi" w:cstheme="minorHAnsi"/>
        </w:rPr>
      </w:pPr>
      <w:r w:rsidRPr="00CE7493">
        <w:rPr>
          <w:rFonts w:asciiTheme="minorHAnsi" w:hAnsiTheme="minorHAnsi" w:cstheme="minorHAnsi"/>
        </w:rPr>
        <w:t xml:space="preserve">Podpisem této smlouvy zástupce </w:t>
      </w:r>
      <w:r>
        <w:rPr>
          <w:rFonts w:asciiTheme="minorHAnsi" w:hAnsiTheme="minorHAnsi" w:cstheme="minorHAnsi"/>
        </w:rPr>
        <w:t>Poskytovatele</w:t>
      </w:r>
      <w:r w:rsidRPr="00CE7493">
        <w:rPr>
          <w:rFonts w:asciiTheme="minorHAnsi" w:hAnsiTheme="minorHAnsi" w:cstheme="minorHAnsi"/>
        </w:rPr>
        <w:t xml:space="preserve"> potvrzuje, že se seznámil s informacemi uvedenými v tomto článku a dalšími informacemi o zpracování osobních údajů dostupnými na www.eon.cz v relevantní části sekce Ochrana osobních údajů, včetně práv, které </w:t>
      </w:r>
      <w:r>
        <w:rPr>
          <w:rFonts w:asciiTheme="minorHAnsi" w:hAnsiTheme="minorHAnsi" w:cstheme="minorHAnsi"/>
        </w:rPr>
        <w:t>Poskytovateli</w:t>
      </w:r>
      <w:r w:rsidRPr="00CE7493">
        <w:rPr>
          <w:rFonts w:asciiTheme="minorHAnsi" w:hAnsiTheme="minorHAnsi" w:cstheme="minorHAnsi"/>
        </w:rPr>
        <w:t xml:space="preserve"> a jeho zástupcům v této souvislosti náleží.</w:t>
      </w:r>
    </w:p>
    <w:p w14:paraId="36FB1C76" w14:textId="77777777" w:rsidR="002D5F78" w:rsidRPr="00E53EF8" w:rsidRDefault="002D5F78" w:rsidP="002F426D">
      <w:pPr>
        <w:pStyle w:val="RLlneksmlouvy"/>
      </w:pPr>
      <w:bookmarkStart w:id="121" w:name="_Ref2264956"/>
      <w:r w:rsidRPr="00E53EF8">
        <w:t>OCHRANA INFORMACÍ</w:t>
      </w:r>
      <w:bookmarkEnd w:id="117"/>
      <w:bookmarkEnd w:id="118"/>
      <w:bookmarkEnd w:id="119"/>
      <w:bookmarkEnd w:id="121"/>
    </w:p>
    <w:p w14:paraId="5A7F990E" w14:textId="77777777" w:rsidR="002D5F78" w:rsidRPr="00E53EF8" w:rsidRDefault="002D5F78" w:rsidP="004805D3">
      <w:pPr>
        <w:pStyle w:val="RLTextlnkuslovan"/>
      </w:pPr>
      <w:r w:rsidRPr="00E53EF8">
        <w:t>Smluvní strany jsou si vědomy toho, že v rámci plnění závazků z této Smlouvy:</w:t>
      </w:r>
    </w:p>
    <w:p w14:paraId="6C1FA525" w14:textId="7517C6B9" w:rsidR="002D5F78" w:rsidRPr="00E53EF8" w:rsidRDefault="002D5F78" w:rsidP="004805D3">
      <w:pPr>
        <w:pStyle w:val="RLTextlnkuslovan"/>
        <w:numPr>
          <w:ilvl w:val="2"/>
          <w:numId w:val="7"/>
        </w:numPr>
      </w:pPr>
      <w:r w:rsidRPr="00E53EF8">
        <w:lastRenderedPageBreak/>
        <w:t xml:space="preserve">si mohou vzájemně vědomě nebo opominutím poskytnout informace, které budou považovány za </w:t>
      </w:r>
      <w:r w:rsidR="00AB36D0" w:rsidRPr="00E53EF8">
        <w:t>d</w:t>
      </w:r>
      <w:r w:rsidR="008D1B59" w:rsidRPr="00E53EF8">
        <w:t>ůvěrné</w:t>
      </w:r>
      <w:r w:rsidRPr="00E53EF8">
        <w:t xml:space="preserve"> (dále jen </w:t>
      </w:r>
      <w:r w:rsidR="00341C1D" w:rsidRPr="00E53EF8">
        <w:t>„</w:t>
      </w:r>
      <w:r w:rsidR="008D1B59" w:rsidRPr="00E53EF8">
        <w:rPr>
          <w:rStyle w:val="RLProhlensmluvnchstranChar"/>
          <w:rFonts w:ascii="Calibri" w:hAnsi="Calibri"/>
          <w:sz w:val="22"/>
          <w:szCs w:val="22"/>
        </w:rPr>
        <w:t>Důvěrné</w:t>
      </w:r>
      <w:r w:rsidRPr="00E53EF8">
        <w:rPr>
          <w:rStyle w:val="RLProhlensmluvnchstranChar"/>
          <w:rFonts w:ascii="Calibri" w:hAnsi="Calibri"/>
          <w:sz w:val="22"/>
          <w:szCs w:val="22"/>
        </w:rPr>
        <w:t xml:space="preserve"> informace</w:t>
      </w:r>
      <w:r w:rsidR="00341C1D" w:rsidRPr="00E53EF8">
        <w:t>“</w:t>
      </w:r>
      <w:r w:rsidRPr="00E53EF8">
        <w:t>),</w:t>
      </w:r>
    </w:p>
    <w:p w14:paraId="150F6E56" w14:textId="77777777" w:rsidR="002D5F78" w:rsidRPr="00E53EF8" w:rsidRDefault="002D5F78" w:rsidP="004805D3">
      <w:pPr>
        <w:pStyle w:val="RLTextlnkuslovan"/>
        <w:numPr>
          <w:ilvl w:val="2"/>
          <w:numId w:val="7"/>
        </w:numPr>
      </w:pPr>
      <w:r w:rsidRPr="00E53EF8">
        <w:t>mohou jejich zaměstnanci a osoby v obdobném postavení získat vědomou činností druhé smluvní strany nebo i jejím opominutím přístup k důvěrným informacím druhé smluvní strany.</w:t>
      </w:r>
    </w:p>
    <w:p w14:paraId="162B19AF" w14:textId="6DBBCBA9" w:rsidR="00AB36D0" w:rsidRPr="00E53EF8" w:rsidRDefault="00AB36D0" w:rsidP="00AB36D0">
      <w:pPr>
        <w:pStyle w:val="RLTextlnkuslovan"/>
      </w:pPr>
      <w:bookmarkStart w:id="122" w:name="_Ref2078937"/>
      <w:r w:rsidRPr="00E53EF8">
        <w:t>Za Důvěrné informace se považují informace poskytované na základě Smlouvy nebo v souvislosti s ní, které se týkají druhé Smluvní strany a zahrnují informace o její činnosti, podnikání, finanční situaci, technických a bezpečnostních nastaveních, postupech a metodikách a jakákoli jiná dokumentace, pokud by rozumná osoba pokládala takové informace nebo jinou dokumentaci za Důvěrnou.</w:t>
      </w:r>
      <w:bookmarkEnd w:id="122"/>
    </w:p>
    <w:p w14:paraId="0E84FC5C" w14:textId="16880993" w:rsidR="00AB36D0" w:rsidRPr="00E53EF8" w:rsidRDefault="00AB36D0" w:rsidP="00AB36D0">
      <w:pPr>
        <w:pStyle w:val="RLTextlnkuslovan"/>
      </w:pPr>
      <w:r w:rsidRPr="00E53EF8">
        <w:t>Veškeré informace poskytnuté Poskytovatelem Objednateli se považují za Důvěrné, pouze pokud na jejich důvěrnost Poskytovatel Objednatele předem písemně upozornil a Objednatel Poskytovateli písemně potvrdil svůj závazek důvěrnost těchto informací zachovávat.</w:t>
      </w:r>
    </w:p>
    <w:p w14:paraId="47948911" w14:textId="7BE4117C" w:rsidR="00AB36D0" w:rsidRPr="00E53EF8" w:rsidRDefault="00AB36D0" w:rsidP="00AB36D0">
      <w:pPr>
        <w:pStyle w:val="RLTextlnkuslovan"/>
        <w:numPr>
          <w:ilvl w:val="1"/>
          <w:numId w:val="5"/>
        </w:numPr>
      </w:pPr>
      <w:r w:rsidRPr="00E53EF8">
        <w:t>Za Důvěrné informace Objednatele se dále bezpodmínečně považují veškerá data, která Systém obsahuje, která do něj mají být, byla nebo budou Poskytovatelem, Objednatelem či třetími osobami vložena i data, která z něj byla získána.</w:t>
      </w:r>
    </w:p>
    <w:p w14:paraId="5AEABC18" w14:textId="01D63884" w:rsidR="002D5F78" w:rsidRPr="00E53EF8" w:rsidRDefault="002D5F78" w:rsidP="004805D3">
      <w:pPr>
        <w:pStyle w:val="RLTextlnkuslovan"/>
      </w:pPr>
      <w:bookmarkStart w:id="123" w:name="_Ref202765128"/>
      <w:bookmarkStart w:id="124" w:name="_Ref2254970"/>
      <w:r w:rsidRPr="00E53EF8">
        <w:rPr>
          <w:lang w:eastAsia="en-US"/>
        </w:rPr>
        <w:t xml:space="preserve">Smluvní strany se zavazují, že žádná z nich nezpřístupní třetí osobě </w:t>
      </w:r>
      <w:r w:rsidR="008D1B59" w:rsidRPr="00E53EF8">
        <w:rPr>
          <w:lang w:eastAsia="en-US"/>
        </w:rPr>
        <w:t>Důvěrné</w:t>
      </w:r>
      <w:r w:rsidRPr="00E53EF8">
        <w:rPr>
          <w:lang w:eastAsia="en-US"/>
        </w:rPr>
        <w:t xml:space="preserve"> informace, které při plnění této Smlouvy získala od druhé smluvní strany.</w:t>
      </w:r>
      <w:bookmarkEnd w:id="123"/>
      <w:bookmarkEnd w:id="124"/>
      <w:r w:rsidRPr="00E53EF8">
        <w:rPr>
          <w:lang w:eastAsia="en-US"/>
        </w:rPr>
        <w:t xml:space="preserve"> </w:t>
      </w:r>
    </w:p>
    <w:p w14:paraId="590486DF" w14:textId="5F913B00" w:rsidR="003E2350" w:rsidRPr="00E53EF8" w:rsidRDefault="003E2350" w:rsidP="003E2350">
      <w:pPr>
        <w:pStyle w:val="RLTextlnkuslovan"/>
      </w:pPr>
      <w:bookmarkStart w:id="125" w:name="_Ref2264800"/>
      <w:r w:rsidRPr="00E53EF8">
        <w:t xml:space="preserve">třetí osoby podle Článku </w:t>
      </w:r>
      <w:r w:rsidR="00677497">
        <w:fldChar w:fldCharType="begin"/>
      </w:r>
      <w:r w:rsidR="00677497">
        <w:instrText xml:space="preserve"> REF _Ref202765128 \r \h </w:instrText>
      </w:r>
      <w:r w:rsidR="00677497">
        <w:fldChar w:fldCharType="separate"/>
      </w:r>
      <w:r w:rsidR="00F84579">
        <w:t>16.5</w:t>
      </w:r>
      <w:r w:rsidR="00677497">
        <w:fldChar w:fldCharType="end"/>
      </w:r>
      <w:r w:rsidRPr="00E53EF8">
        <w:t xml:space="preserve"> se nepovažují:</w:t>
      </w:r>
      <w:bookmarkEnd w:id="125"/>
    </w:p>
    <w:p w14:paraId="1DB70356" w14:textId="77777777" w:rsidR="003E2350" w:rsidRPr="00E53EF8" w:rsidRDefault="003E2350" w:rsidP="003E2350">
      <w:pPr>
        <w:pStyle w:val="RLTextlnkuslovan"/>
        <w:numPr>
          <w:ilvl w:val="2"/>
          <w:numId w:val="5"/>
        </w:numPr>
        <w:spacing w:after="160"/>
      </w:pPr>
      <w:r w:rsidRPr="00E53EF8">
        <w:rPr>
          <w:lang w:eastAsia="en-US"/>
        </w:rPr>
        <w:t xml:space="preserve">zaměstnanci Smluvních stran a osoby v obdobném postavení; </w:t>
      </w:r>
    </w:p>
    <w:p w14:paraId="1107CA6B" w14:textId="77777777" w:rsidR="003E2350" w:rsidRPr="00E53EF8" w:rsidRDefault="003E2350" w:rsidP="003E2350">
      <w:pPr>
        <w:pStyle w:val="RLTextlnkuslovan"/>
        <w:numPr>
          <w:ilvl w:val="2"/>
          <w:numId w:val="5"/>
        </w:numPr>
        <w:spacing w:after="160"/>
      </w:pPr>
      <w:r w:rsidRPr="00E53EF8">
        <w:rPr>
          <w:lang w:eastAsia="en-US"/>
        </w:rPr>
        <w:t xml:space="preserve">orgány Smluvních stran a jejich členové; </w:t>
      </w:r>
    </w:p>
    <w:p w14:paraId="72ED2BFB" w14:textId="77777777" w:rsidR="003E2350" w:rsidRPr="00E53EF8" w:rsidRDefault="003E2350" w:rsidP="003E2350">
      <w:pPr>
        <w:pStyle w:val="RLTextlnkuslovan"/>
        <w:numPr>
          <w:ilvl w:val="2"/>
          <w:numId w:val="5"/>
        </w:numPr>
        <w:spacing w:after="160"/>
      </w:pPr>
      <w:r w:rsidRPr="00E53EF8">
        <w:t xml:space="preserve">ve vztahu k Důvěrným informacím Objednatele; </w:t>
      </w:r>
    </w:p>
    <w:p w14:paraId="7B5723C7" w14:textId="53D43C72" w:rsidR="003E2350" w:rsidRPr="00E53EF8" w:rsidRDefault="003E2350" w:rsidP="00DC05CD">
      <w:pPr>
        <w:pStyle w:val="RLTextlnkuslovan"/>
        <w:numPr>
          <w:ilvl w:val="2"/>
          <w:numId w:val="5"/>
        </w:numPr>
        <w:spacing w:after="160"/>
      </w:pPr>
      <w:r w:rsidRPr="00E53EF8">
        <w:t>ve vztahu k Důvěrným informacím Poskytovatele externí Poskytovatelé Objednatele, a to i potenciální;</w:t>
      </w:r>
    </w:p>
    <w:p w14:paraId="7ED5EAA3" w14:textId="1ADFCA81" w:rsidR="002D5F78" w:rsidRPr="00E53EF8" w:rsidRDefault="002D5F78" w:rsidP="003E2350">
      <w:pPr>
        <w:pStyle w:val="RLTextlnkuslovan"/>
        <w:numPr>
          <w:ilvl w:val="0"/>
          <w:numId w:val="0"/>
        </w:numPr>
        <w:ind w:left="1474"/>
        <w:rPr>
          <w:lang w:eastAsia="en-US"/>
        </w:rPr>
      </w:pPr>
      <w:r w:rsidRPr="00E53EF8">
        <w:rPr>
          <w:lang w:eastAsia="en-US"/>
        </w:rPr>
        <w:t xml:space="preserve">za předpokladu, že se podílejí na plnění této Smlouvy nebo na plnění spojeném či souvisejícím s plněním dle této Smlouvy, </w:t>
      </w:r>
      <w:r w:rsidR="008D1B59" w:rsidRPr="00E53EF8">
        <w:rPr>
          <w:lang w:eastAsia="en-US"/>
        </w:rPr>
        <w:t>Důvěrné</w:t>
      </w:r>
      <w:r w:rsidRPr="00E53EF8">
        <w:rPr>
          <w:lang w:eastAsia="en-US"/>
        </w:rPr>
        <w:t xml:space="preserve"> informace jsou jim zpřístupněny výhradně za tímto účelem a zpřístupnění důvěrných informací je v rozsahu nezbytně nutném pro naplnění jeho účelu a za stejných podmínek, jaké jsou stanoveny smluvním stranám v této Smlouvě.</w:t>
      </w:r>
    </w:p>
    <w:p w14:paraId="390F7DD2" w14:textId="7769DD8A" w:rsidR="003E2350" w:rsidRPr="00E53EF8" w:rsidRDefault="003E2350" w:rsidP="00B714A0">
      <w:pPr>
        <w:pStyle w:val="RLTextlnkuslovan"/>
      </w:pPr>
      <w:r w:rsidRPr="00E53EF8">
        <w:t>Smluvní strany se zavazují v plném rozsahu zachovávat povinnost mlčenlivosti a povinnost chránit Důvěrné informace</w:t>
      </w:r>
      <w:r w:rsidR="0061757C">
        <w:t xml:space="preserve">. Smluvní strany se zavazují </w:t>
      </w:r>
      <w:r w:rsidRPr="00E53EF8">
        <w:t xml:space="preserve">poučit veškeré osoby, které se na jejich straně budou podílet na plnění této Smlouvy, o výše uvedených povinnostech mlčenlivosti a ochrany Důvěrných </w:t>
      </w:r>
      <w:r w:rsidR="0061757C">
        <w:t>informací.</w:t>
      </w:r>
    </w:p>
    <w:p w14:paraId="2849FA2E" w14:textId="6423BFAC" w:rsidR="003E2350" w:rsidRPr="00E53EF8" w:rsidRDefault="003E2350" w:rsidP="00B714A0">
      <w:pPr>
        <w:pStyle w:val="RLTextlnkuslovan"/>
        <w:spacing w:after="160"/>
      </w:pPr>
      <w:r w:rsidRPr="00E53EF8">
        <w:t xml:space="preserve">Veškeré Důvěrné informace zůstávají výhradním vlastnictvím předávající Smluvní strany a přijímající smluvní strana vyvine pro zachování jejich důvěrnosti a pro jejich ochranu stejné úsilí, jako by se jednalo o její vlastní Důvěrné informace. S výjimkou rozsahu, který je nezbytný pro plnění této Smlouvy, se obě Smluvní strany zavazují neduplikovat žádným způsobem Důvěrné informace druhé Smluvní strany, nepředat je třetí straně ani svým vlastním zaměstnancům a zástupcům s výjimkou těch, kteří s </w:t>
      </w:r>
      <w:r w:rsidRPr="00E53EF8">
        <w:lastRenderedPageBreak/>
        <w:t>nimi potřebují být seznámeni, aby mohli plnit tuto Smlouvu. Obě strany se zároveň zavazují nepoužít Důvěrné informace druhé Smluvní strany jinak než za účelem plnění této Smlouvy.</w:t>
      </w:r>
    </w:p>
    <w:p w14:paraId="62F03146" w14:textId="35E0349A" w:rsidR="002D5F78" w:rsidRPr="00E53EF8" w:rsidRDefault="002D5F78" w:rsidP="004805D3">
      <w:pPr>
        <w:pStyle w:val="RLTextlnkuslovan"/>
      </w:pPr>
      <w:r w:rsidRPr="00E53EF8">
        <w:t xml:space="preserve">Bez ohledu na výše uvedená ustanovení se za </w:t>
      </w:r>
      <w:r w:rsidR="008D1B59" w:rsidRPr="00E53EF8">
        <w:t>Důvěrné</w:t>
      </w:r>
      <w:r w:rsidRPr="00E53EF8">
        <w:t xml:space="preserve"> nepovažují informace, které:</w:t>
      </w:r>
    </w:p>
    <w:p w14:paraId="339F2398" w14:textId="57059065" w:rsidR="002D5F78" w:rsidRPr="00E53EF8" w:rsidRDefault="002D5F78" w:rsidP="004805D3">
      <w:pPr>
        <w:pStyle w:val="RLTextlnkuslovan"/>
        <w:numPr>
          <w:ilvl w:val="2"/>
          <w:numId w:val="7"/>
        </w:numPr>
      </w:pPr>
      <w:r w:rsidRPr="00E53EF8">
        <w:t>se staly veřejně známými, aniž by jejich zveřejněním došlo k porušení závazků přijímající smluvní strany či právních předpisů,</w:t>
      </w:r>
    </w:p>
    <w:p w14:paraId="7B255DE6" w14:textId="100F4264" w:rsidR="002D5F78" w:rsidRPr="00E53EF8" w:rsidRDefault="002D5F78" w:rsidP="004805D3">
      <w:pPr>
        <w:pStyle w:val="RLTextlnkuslovan"/>
        <w:numPr>
          <w:ilvl w:val="2"/>
          <w:numId w:val="7"/>
        </w:numPr>
      </w:pPr>
      <w:r w:rsidRPr="00E53EF8">
        <w:t>měla přijímající smluvní strana prokazatelně legálně k dispozici před uzavřením této Smlouvy, pokud takové informace nebyly předmětem jiné, dříve mezi smluvními stranami uzavřené smlouvy o ochraně informací,</w:t>
      </w:r>
    </w:p>
    <w:p w14:paraId="63903F08" w14:textId="2C3CC8C7" w:rsidR="002D5F78" w:rsidRPr="00E53EF8" w:rsidRDefault="002D5F78" w:rsidP="004805D3">
      <w:pPr>
        <w:pStyle w:val="RLTextlnkuslovan"/>
        <w:numPr>
          <w:ilvl w:val="2"/>
          <w:numId w:val="7"/>
        </w:numPr>
      </w:pPr>
      <w:r w:rsidRPr="00E53EF8">
        <w:t>jsou výsledkem postupu, při kterém k nim přijímající smluvní strana dospěje nezávisle a je to schopna doložit svými záznamy nebo důvěrnými informacemi třetí strany,</w:t>
      </w:r>
    </w:p>
    <w:p w14:paraId="2FCF0720" w14:textId="34B57FA8" w:rsidR="002D5F78" w:rsidRPr="00E53EF8" w:rsidRDefault="002D5F78" w:rsidP="004805D3">
      <w:pPr>
        <w:pStyle w:val="RLTextlnkuslovan"/>
        <w:numPr>
          <w:ilvl w:val="2"/>
          <w:numId w:val="7"/>
        </w:numPr>
      </w:pPr>
      <w:r w:rsidRPr="00E53EF8">
        <w:t>po podpisu této Smlouvy poskytne přijímající smluvní straně třetí osoba, jež není omezena v takovém nakládání s informacemi,</w:t>
      </w:r>
    </w:p>
    <w:p w14:paraId="34511BB6" w14:textId="75F99F19" w:rsidR="002D5F78" w:rsidRPr="00E53EF8" w:rsidRDefault="002D5F78" w:rsidP="004805D3">
      <w:pPr>
        <w:pStyle w:val="RLTextlnkuslovan"/>
        <w:numPr>
          <w:ilvl w:val="2"/>
          <w:numId w:val="7"/>
        </w:numPr>
      </w:pPr>
      <w:bookmarkStart w:id="126" w:name="_Ref370384019"/>
      <w:r w:rsidRPr="00E53EF8">
        <w:t>je-li zpřístupnění informace vyžadováno zákonem či jiným právním předpisem včetně práva EU nebo závazným rozhodnutím oprávněného orgánu veřejné moci.</w:t>
      </w:r>
    </w:p>
    <w:bookmarkEnd w:id="126"/>
    <w:p w14:paraId="26A0DABA" w14:textId="6191514E" w:rsidR="002D5F78" w:rsidRPr="00E53EF8" w:rsidRDefault="002D5F78" w:rsidP="004805D3">
      <w:pPr>
        <w:pStyle w:val="RLTextlnkuslovan"/>
      </w:pPr>
      <w:r w:rsidRPr="00E53EF8">
        <w:t>Za porušení povinnosti mlčenlivosti smluvní stranou se považují též případy, kdy tuto povinnost poruší kterákoliv z osob uvedených v</w:t>
      </w:r>
      <w:r w:rsidR="00D40E5E" w:rsidRPr="00E53EF8">
        <w:t> Článku</w:t>
      </w:r>
      <w:r w:rsidR="0061757C">
        <w:t xml:space="preserve"> </w:t>
      </w:r>
      <w:r w:rsidR="0061757C">
        <w:fldChar w:fldCharType="begin"/>
      </w:r>
      <w:r w:rsidR="0061757C">
        <w:instrText xml:space="preserve"> REF _Ref2264800 \r \h </w:instrText>
      </w:r>
      <w:r w:rsidR="0061757C">
        <w:fldChar w:fldCharType="separate"/>
      </w:r>
      <w:r w:rsidR="00F84579">
        <w:t>16.6</w:t>
      </w:r>
      <w:r w:rsidR="0061757C">
        <w:fldChar w:fldCharType="end"/>
      </w:r>
      <w:r w:rsidRPr="00E53EF8">
        <w:t xml:space="preserve">, které daná smluvní strana poskytla </w:t>
      </w:r>
      <w:r w:rsidR="008D1B59" w:rsidRPr="00E53EF8">
        <w:t>Důvěrné</w:t>
      </w:r>
      <w:r w:rsidRPr="00E53EF8">
        <w:t xml:space="preserve"> informace druhé smluvní strany.</w:t>
      </w:r>
    </w:p>
    <w:p w14:paraId="03F3E199" w14:textId="4CC574B8" w:rsidR="002D5F78" w:rsidRPr="00E53EF8" w:rsidRDefault="002D5F78" w:rsidP="004805D3">
      <w:pPr>
        <w:pStyle w:val="RLTextlnkuslovan"/>
      </w:pPr>
      <w:bookmarkStart w:id="127" w:name="_Ref224730501"/>
      <w:bookmarkStart w:id="128" w:name="_Ref224696298"/>
      <w:r w:rsidRPr="00E53EF8">
        <w:t xml:space="preserve">Poruší-li Poskytovatel povinnosti vyplývající z této Smlouvy ohledně ochrany </w:t>
      </w:r>
      <w:r w:rsidRPr="00F47746">
        <w:t xml:space="preserve">důvěrných informací, je povinen zaplatit Objednateli smluvní pokutu ve výši </w:t>
      </w:r>
      <w:r w:rsidR="005B6B33" w:rsidRPr="00F47746">
        <w:t>1</w:t>
      </w:r>
      <w:r w:rsidR="00F47746" w:rsidRPr="00F47746">
        <w:t>.0</w:t>
      </w:r>
      <w:r w:rsidR="008576DB" w:rsidRPr="00F47746">
        <w:t>00</w:t>
      </w:r>
      <w:r w:rsidR="00166AEC" w:rsidRPr="00F47746">
        <w:t>.000,- Kč</w:t>
      </w:r>
      <w:r w:rsidR="00166AEC" w:rsidRPr="00E53EF8">
        <w:t xml:space="preserve"> </w:t>
      </w:r>
      <w:r w:rsidRPr="00E53EF8">
        <w:t>za každé porušení takové povinnosti.</w:t>
      </w:r>
      <w:bookmarkEnd w:id="127"/>
      <w:bookmarkEnd w:id="128"/>
    </w:p>
    <w:p w14:paraId="7ADA48C5" w14:textId="77777777" w:rsidR="00166AEC" w:rsidRPr="00E53EF8" w:rsidRDefault="00166AEC" w:rsidP="00166AEC">
      <w:pPr>
        <w:pStyle w:val="RLlneksmlouvy"/>
      </w:pPr>
      <w:bookmarkStart w:id="129" w:name="_Ref2268471"/>
      <w:r w:rsidRPr="00E53EF8">
        <w:t>KOMUNIKACE MEZI SMLUVNÍMI STRANAMI</w:t>
      </w:r>
      <w:bookmarkEnd w:id="129"/>
    </w:p>
    <w:p w14:paraId="23269678" w14:textId="6C4FEDB3" w:rsidR="00166AEC" w:rsidRPr="00E53EF8" w:rsidRDefault="00166AEC" w:rsidP="00166AEC">
      <w:pPr>
        <w:pStyle w:val="RLTextlnkuslovan"/>
      </w:pPr>
      <w:bookmarkStart w:id="130" w:name="_Ref25848590"/>
      <w:r w:rsidRPr="00E53EF8">
        <w:t xml:space="preserve">Veškerá komunikace mezi Smluvními stranami bude probíhat prostřednictvím oprávněných osob dle Článku </w:t>
      </w:r>
      <w:r w:rsidR="00533926" w:rsidRPr="00E53EF8">
        <w:fldChar w:fldCharType="begin"/>
      </w:r>
      <w:r w:rsidR="00533926" w:rsidRPr="00E53EF8">
        <w:instrText xml:space="preserve"> REF _Ref195959157 \r \h </w:instrText>
      </w:r>
      <w:r w:rsidR="007C7B1D" w:rsidRPr="00E53EF8">
        <w:instrText xml:space="preserve"> \* MERGEFORMAT </w:instrText>
      </w:r>
      <w:r w:rsidR="00533926" w:rsidRPr="00E53EF8">
        <w:fldChar w:fldCharType="separate"/>
      </w:r>
      <w:r w:rsidR="00F14A8F">
        <w:t>14</w:t>
      </w:r>
      <w:r w:rsidR="00533926" w:rsidRPr="00E53EF8">
        <w:fldChar w:fldCharType="end"/>
      </w:r>
      <w:r w:rsidRPr="00E53EF8">
        <w:t xml:space="preserve"> této Smlouvy, statutárních orgánů Smluvních stran, popř. jimi písemně pověřených pracovníků.</w:t>
      </w:r>
      <w:bookmarkEnd w:id="130"/>
    </w:p>
    <w:p w14:paraId="1A673876" w14:textId="6C2B3653" w:rsidR="00166AEC" w:rsidRPr="00E53EF8" w:rsidRDefault="00E1754F" w:rsidP="00166AEC">
      <w:pPr>
        <w:pStyle w:val="RLTextlnkuslovan"/>
      </w:pPr>
      <w:r>
        <w:t xml:space="preserve">Veškerá komunikace podle Článku </w:t>
      </w:r>
      <w:r>
        <w:fldChar w:fldCharType="begin"/>
      </w:r>
      <w:r>
        <w:instrText xml:space="preserve"> REF _Ref25848590 \r \h </w:instrText>
      </w:r>
      <w:r>
        <w:fldChar w:fldCharType="separate"/>
      </w:r>
      <w:r w:rsidR="00F14A8F">
        <w:t>17.1</w:t>
      </w:r>
      <w:r>
        <w:fldChar w:fldCharType="end"/>
      </w:r>
      <w:r w:rsidR="00475AD5">
        <w:t>, s výjimkou ve Smlouvě jinak upravených případů,</w:t>
      </w:r>
      <w:r w:rsidR="00166AEC" w:rsidRPr="00E53EF8">
        <w:t xml:space="preserve"> musí být učiněna v písemné podobě a druhé Smluvní straně doručena buď osobně nebo doporučeným </w:t>
      </w:r>
      <w:r w:rsidR="00166AEC" w:rsidRPr="00061FBB">
        <w:t>dopisem či jinou formou registrovaného poštovního styku</w:t>
      </w:r>
      <w:r w:rsidR="00166AEC" w:rsidRPr="00E53EF8">
        <w:t xml:space="preserve"> na adresu uvedenou na titulní stránce této Smlouvy</w:t>
      </w:r>
      <w:r>
        <w:t xml:space="preserve">. </w:t>
      </w:r>
      <w:r w:rsidRPr="00E1754F">
        <w:t>Smluvní strany se zavazují, že v případě změny své poštovní adresy nebo e-mailové adresy budou o této změně druhou Smluvní stranu informovat nejpozději do 5 pracovních dnů.</w:t>
      </w:r>
    </w:p>
    <w:bookmarkEnd w:id="108"/>
    <w:p w14:paraId="1EF59C24" w14:textId="389501B5" w:rsidR="006108EF" w:rsidRPr="00E53EF8" w:rsidRDefault="00584D0E" w:rsidP="006108EF">
      <w:pPr>
        <w:pStyle w:val="RLlneksmlouvy"/>
      </w:pPr>
      <w:r w:rsidRPr="00E53EF8" w:rsidDel="00584D0E">
        <w:t xml:space="preserve"> </w:t>
      </w:r>
      <w:bookmarkStart w:id="131" w:name="_Toc212632761"/>
      <w:bookmarkStart w:id="132" w:name="_Ref228185766"/>
      <w:bookmarkStart w:id="133" w:name="_Toc295034743"/>
      <w:bookmarkStart w:id="134" w:name="_Ref313634395"/>
      <w:bookmarkStart w:id="135" w:name="_Ref372631730"/>
      <w:bookmarkStart w:id="136" w:name="_Toc212632760"/>
      <w:bookmarkStart w:id="137" w:name="_Ref212860308"/>
      <w:bookmarkStart w:id="138" w:name="_Ref228244903"/>
      <w:r w:rsidR="006108EF" w:rsidRPr="00E53EF8">
        <w:t>PLATNOST A ÚČINNOST SMLOUVY</w:t>
      </w:r>
      <w:bookmarkEnd w:id="131"/>
      <w:bookmarkEnd w:id="132"/>
      <w:bookmarkEnd w:id="133"/>
      <w:bookmarkEnd w:id="134"/>
      <w:bookmarkEnd w:id="135"/>
      <w:r w:rsidR="006108EF" w:rsidRPr="00E53EF8">
        <w:t xml:space="preserve"> </w:t>
      </w:r>
    </w:p>
    <w:p w14:paraId="4F73C8F9" w14:textId="6C06879E" w:rsidR="006108EF" w:rsidRPr="00061FBB" w:rsidRDefault="006108EF" w:rsidP="006108EF">
      <w:pPr>
        <w:pStyle w:val="RLTextlnkuslovan"/>
      </w:pPr>
      <w:bookmarkStart w:id="139" w:name="_Ref370380924"/>
      <w:bookmarkStart w:id="140" w:name="_Ref372631475"/>
      <w:r w:rsidRPr="00061FBB">
        <w:t xml:space="preserve">Tato Smlouva nabývá platnosti a účinnosti dnem jejího podpisu oběma smluvními stranami </w:t>
      </w:r>
      <w:bookmarkEnd w:id="139"/>
      <w:bookmarkEnd w:id="140"/>
      <w:r w:rsidRPr="00061FBB">
        <w:t>dobu určitou</w:t>
      </w:r>
      <w:r w:rsidR="000C61A5" w:rsidRPr="00061FBB">
        <w:t xml:space="preserve"> v délce </w:t>
      </w:r>
      <w:r w:rsidR="00400C4F" w:rsidRPr="00061FBB">
        <w:t>pěti</w:t>
      </w:r>
      <w:r w:rsidR="000C61A5" w:rsidRPr="00061FBB">
        <w:t xml:space="preserve"> let</w:t>
      </w:r>
      <w:r w:rsidRPr="00061FBB">
        <w:t xml:space="preserve"> od </w:t>
      </w:r>
      <w:r w:rsidR="000C61A5" w:rsidRPr="00061FBB">
        <w:t xml:space="preserve">nabytí </w:t>
      </w:r>
      <w:r w:rsidRPr="00061FBB">
        <w:t xml:space="preserve">účinnosti této Smlouvy. Pokud v době </w:t>
      </w:r>
      <w:r w:rsidR="003758D1" w:rsidRPr="00061FBB">
        <w:t>3</w:t>
      </w:r>
      <w:r w:rsidRPr="00061FBB">
        <w:t xml:space="preserve"> měsíců přede dnem ukončení této Smlouvy nezašle jedna Strana druhé Straně písemné oznámení, že si nepřeje, aby tato Smlouva nadále pokračovala, </w:t>
      </w:r>
      <w:r w:rsidR="00D41E3A" w:rsidRPr="00061FBB">
        <w:t>[Smlouva bude automaticky obnovena za stejných podmínek, a to na dobu tří let.]</w:t>
      </w:r>
      <w:r w:rsidRPr="00061FBB">
        <w:t xml:space="preserve"> </w:t>
      </w:r>
    </w:p>
    <w:p w14:paraId="27F1E5A1" w14:textId="7124AE2F" w:rsidR="006108EF" w:rsidRPr="00061FBB" w:rsidRDefault="006108EF" w:rsidP="006108EF">
      <w:pPr>
        <w:pStyle w:val="RLTextlnkuslovan"/>
        <w:keepNext/>
        <w:rPr>
          <w:lang w:eastAsia="en-US"/>
        </w:rPr>
      </w:pPr>
      <w:bookmarkStart w:id="141" w:name="_ry389zv2l5qb" w:colFirst="0" w:colLast="0"/>
      <w:bookmarkStart w:id="142" w:name="_Ref24477708"/>
      <w:bookmarkEnd w:id="141"/>
      <w:r w:rsidRPr="00061FBB">
        <w:rPr>
          <w:lang w:eastAsia="en-US"/>
        </w:rPr>
        <w:lastRenderedPageBreak/>
        <w:t>Obě Strany mohou tuto Smlouvu jednostranně ukončit z jakéhokoliv důvodu či bez uvedení důvodu písemnou výpovědí s</w:t>
      </w:r>
      <w:r w:rsidR="004A5E7A" w:rsidRPr="00061FBB">
        <w:rPr>
          <w:lang w:eastAsia="en-US"/>
        </w:rPr>
        <w:t> 12měsíční</w:t>
      </w:r>
      <w:r w:rsidRPr="00061FBB">
        <w:rPr>
          <w:lang w:eastAsia="en-US"/>
        </w:rPr>
        <w:t xml:space="preserve"> výpovědní dobou. Výpovědní doba začíná běžet od prvého dne měsíce následujícího po měsíci, ve kterém byla písemná výpověď doručena druhé Straně. Dnem doručení je den, který je uveden na dodejce (doručence). Nepřevezme-li smluvní Strana písemnost a nevyzvedne-li si ji ani do 10 dnů ode dne jejího uložení u poskytovatele poštovních služeb, má se za to, že písemnost byla doručena uplynutím desátého dne ode dne jejího uložení u poskytovatele poštovních služeb.</w:t>
      </w:r>
      <w:bookmarkEnd w:id="142"/>
    </w:p>
    <w:p w14:paraId="409F7E56" w14:textId="77777777" w:rsidR="006108EF" w:rsidRPr="00061FBB" w:rsidRDefault="006108EF" w:rsidP="006108EF">
      <w:pPr>
        <w:pStyle w:val="RLTextlnkuslovan"/>
        <w:keepNext/>
        <w:rPr>
          <w:lang w:eastAsia="en-US"/>
        </w:rPr>
      </w:pPr>
      <w:bookmarkStart w:id="143" w:name="_sjb7mcgl68jz" w:colFirst="0" w:colLast="0"/>
      <w:bookmarkStart w:id="144" w:name="_Ref24477710"/>
      <w:bookmarkEnd w:id="143"/>
      <w:r w:rsidRPr="00061FBB">
        <w:rPr>
          <w:lang w:eastAsia="en-US"/>
        </w:rPr>
        <w:t>Objednatel je oprávněn bez jakýchkoliv sankcí odstoupit od této Smlouvy v případě:</w:t>
      </w:r>
      <w:bookmarkEnd w:id="144"/>
    </w:p>
    <w:p w14:paraId="41BE8B66" w14:textId="518DA1AC" w:rsidR="006108EF" w:rsidRPr="00E53EF8" w:rsidRDefault="006108EF" w:rsidP="006108EF">
      <w:pPr>
        <w:pStyle w:val="RLTextlnkuslovan"/>
        <w:numPr>
          <w:ilvl w:val="2"/>
          <w:numId w:val="7"/>
        </w:numPr>
        <w:rPr>
          <w:lang w:eastAsia="en-US"/>
        </w:rPr>
      </w:pPr>
      <w:r w:rsidRPr="00061FBB">
        <w:rPr>
          <w:lang w:eastAsia="en-US"/>
        </w:rPr>
        <w:t xml:space="preserve">nedodržení sledovaných Parametrů u Služeb majících za následek </w:t>
      </w:r>
      <w:r w:rsidR="009D2499" w:rsidRPr="00061FBB">
        <w:rPr>
          <w:lang w:eastAsia="en-US"/>
        </w:rPr>
        <w:t>Kreditaci</w:t>
      </w:r>
      <w:r w:rsidRPr="00061FBB">
        <w:rPr>
          <w:lang w:eastAsia="en-US"/>
        </w:rPr>
        <w:t xml:space="preserve"> ve výši nejméně 20</w:t>
      </w:r>
      <w:r w:rsidR="001D30B2" w:rsidRPr="00061FBB">
        <w:rPr>
          <w:lang w:eastAsia="en-US"/>
        </w:rPr>
        <w:t xml:space="preserve"> </w:t>
      </w:r>
      <w:r w:rsidRPr="00061FBB">
        <w:rPr>
          <w:lang w:eastAsia="en-US"/>
        </w:rPr>
        <w:t>%</w:t>
      </w:r>
      <w:r w:rsidRPr="00061FBB">
        <w:t>;</w:t>
      </w:r>
      <w:r w:rsidRPr="00061FBB">
        <w:rPr>
          <w:lang w:eastAsia="en-US"/>
        </w:rPr>
        <w:t xml:space="preserve"> dosažení</w:t>
      </w:r>
      <w:r w:rsidRPr="00E53EF8">
        <w:rPr>
          <w:lang w:eastAsia="en-US"/>
        </w:rPr>
        <w:t xml:space="preserve"> výše slevy z ceny se pro účely odstoupení dle tohoto ustanovení Smlouvy vyhodnotí za poslední </w:t>
      </w:r>
      <w:r w:rsidRPr="00061FBB">
        <w:rPr>
          <w:lang w:eastAsia="en-US"/>
        </w:rPr>
        <w:t>3</w:t>
      </w:r>
      <w:r w:rsidRPr="00061FBB">
        <w:t xml:space="preserve"> </w:t>
      </w:r>
      <w:r w:rsidRPr="00061FBB">
        <w:rPr>
          <w:lang w:eastAsia="en-US"/>
        </w:rPr>
        <w:t>m</w:t>
      </w:r>
      <w:r w:rsidRPr="00E53EF8">
        <w:rPr>
          <w:lang w:eastAsia="en-US"/>
        </w:rPr>
        <w:t>ěsíce;</w:t>
      </w:r>
    </w:p>
    <w:p w14:paraId="45F69FF2" w14:textId="7CDBE9E7" w:rsidR="006108EF" w:rsidRPr="00E53EF8" w:rsidRDefault="00464293" w:rsidP="006108EF">
      <w:pPr>
        <w:pStyle w:val="RLTextlnkuslovan"/>
        <w:numPr>
          <w:ilvl w:val="2"/>
          <w:numId w:val="7"/>
        </w:numPr>
        <w:rPr>
          <w:lang w:eastAsia="en-US"/>
        </w:rPr>
      </w:pPr>
      <w:r w:rsidRPr="00E53EF8">
        <w:rPr>
          <w:lang w:eastAsia="en-US"/>
        </w:rPr>
        <w:t xml:space="preserve">trvání </w:t>
      </w:r>
      <w:r w:rsidR="006108EF" w:rsidRPr="00E53EF8">
        <w:rPr>
          <w:lang w:eastAsia="en-US"/>
        </w:rPr>
        <w:t>Vady kategorie A nebo B po dobu delší</w:t>
      </w:r>
      <w:r w:rsidR="001D30B2" w:rsidRPr="00E53EF8">
        <w:rPr>
          <w:lang w:eastAsia="en-US"/>
        </w:rPr>
        <w:t>,</w:t>
      </w:r>
      <w:r w:rsidR="006108EF" w:rsidRPr="00E53EF8">
        <w:rPr>
          <w:lang w:eastAsia="en-US"/>
        </w:rPr>
        <w:t xml:space="preserve"> než je trojnásobek sjednané maximální doby pro její odstranění;</w:t>
      </w:r>
    </w:p>
    <w:p w14:paraId="2162E33A" w14:textId="77CDBDF2" w:rsidR="006108EF" w:rsidRPr="00E53EF8" w:rsidRDefault="006108EF" w:rsidP="006108EF">
      <w:pPr>
        <w:pStyle w:val="RLTextlnkuslovan"/>
        <w:numPr>
          <w:ilvl w:val="2"/>
          <w:numId w:val="7"/>
        </w:numPr>
        <w:rPr>
          <w:lang w:eastAsia="en-US"/>
        </w:rPr>
      </w:pPr>
      <w:r w:rsidRPr="00E53EF8">
        <w:rPr>
          <w:lang w:eastAsia="en-US"/>
        </w:rPr>
        <w:t>podstatné</w:t>
      </w:r>
      <w:r w:rsidR="00464293" w:rsidRPr="00E53EF8">
        <w:rPr>
          <w:lang w:eastAsia="en-US"/>
        </w:rPr>
        <w:t>ho</w:t>
      </w:r>
      <w:r w:rsidRPr="00E53EF8">
        <w:rPr>
          <w:lang w:eastAsia="en-US"/>
        </w:rPr>
        <w:t xml:space="preserve"> porušení povinnosti ochrany důvěrných informací dle této Smlouvy ze strany Poskytovatele</w:t>
      </w:r>
      <w:r w:rsidR="00F2001F" w:rsidRPr="00E53EF8">
        <w:rPr>
          <w:lang w:eastAsia="en-US"/>
        </w:rPr>
        <w:t>;</w:t>
      </w:r>
    </w:p>
    <w:p w14:paraId="387827CD" w14:textId="74D99292" w:rsidR="006108EF" w:rsidRPr="00E53EF8" w:rsidRDefault="007F46C7" w:rsidP="006108EF">
      <w:pPr>
        <w:pStyle w:val="RLTextlnkuslovan"/>
        <w:numPr>
          <w:ilvl w:val="2"/>
          <w:numId w:val="7"/>
        </w:numPr>
        <w:rPr>
          <w:lang w:eastAsia="en-US"/>
        </w:rPr>
      </w:pPr>
      <w:r w:rsidRPr="00E53EF8">
        <w:rPr>
          <w:lang w:eastAsia="en-US"/>
        </w:rPr>
        <w:t xml:space="preserve">že je </w:t>
      </w:r>
      <w:r w:rsidR="006108EF" w:rsidRPr="00E53EF8">
        <w:rPr>
          <w:lang w:eastAsia="en-US"/>
        </w:rPr>
        <w:t xml:space="preserve">na majetek Poskytovatele prohlášen úpadek nebo Poskytovatel sám podá dlužnický návrh na zahájení insolvenčního řízení; </w:t>
      </w:r>
    </w:p>
    <w:p w14:paraId="749BBE0F" w14:textId="7D72CD50" w:rsidR="006108EF" w:rsidRPr="00E53EF8" w:rsidRDefault="00F2001F" w:rsidP="006108EF">
      <w:pPr>
        <w:pStyle w:val="RLTextlnkuslovan"/>
        <w:numPr>
          <w:ilvl w:val="2"/>
          <w:numId w:val="7"/>
        </w:numPr>
        <w:rPr>
          <w:lang w:eastAsia="en-US"/>
        </w:rPr>
      </w:pPr>
      <w:r w:rsidRPr="00E53EF8">
        <w:rPr>
          <w:lang w:eastAsia="en-US"/>
        </w:rPr>
        <w:t xml:space="preserve">že </w:t>
      </w:r>
      <w:r w:rsidR="006108EF" w:rsidRPr="00E53EF8">
        <w:rPr>
          <w:lang w:eastAsia="en-US"/>
        </w:rPr>
        <w:t>Poskytovatel vstoupí do likvidace; nebo</w:t>
      </w:r>
    </w:p>
    <w:p w14:paraId="15D73672" w14:textId="383B609D" w:rsidR="006108EF" w:rsidRPr="00E53EF8" w:rsidRDefault="00F2001F" w:rsidP="006108EF">
      <w:pPr>
        <w:pStyle w:val="RLTextlnkuslovan"/>
        <w:numPr>
          <w:ilvl w:val="2"/>
          <w:numId w:val="7"/>
        </w:numPr>
        <w:rPr>
          <w:lang w:eastAsia="en-US"/>
        </w:rPr>
      </w:pPr>
      <w:r w:rsidRPr="00E53EF8">
        <w:rPr>
          <w:lang w:eastAsia="en-US"/>
        </w:rPr>
        <w:t xml:space="preserve">že </w:t>
      </w:r>
      <w:r w:rsidR="007F46C7" w:rsidRPr="00E53EF8">
        <w:rPr>
          <w:lang w:eastAsia="en-US"/>
        </w:rPr>
        <w:t xml:space="preserve">je </w:t>
      </w:r>
      <w:r w:rsidR="006108EF" w:rsidRPr="00E53EF8">
        <w:rPr>
          <w:lang w:eastAsia="en-US"/>
        </w:rPr>
        <w:t>proti Poskytovateli zahájeno trestní stíhání pro trestný čin podle zákona č. 418/2011 Sb., o trestní odpovědnosti právnických osob, ve znění pozdějších předpisů.</w:t>
      </w:r>
    </w:p>
    <w:p w14:paraId="7C506397" w14:textId="77777777" w:rsidR="006108EF" w:rsidRPr="00E53EF8" w:rsidRDefault="006108EF" w:rsidP="006108EF">
      <w:pPr>
        <w:pStyle w:val="RLTextlnkuslovan"/>
        <w:keepNext/>
        <w:rPr>
          <w:lang w:eastAsia="en-US"/>
        </w:rPr>
      </w:pPr>
      <w:bookmarkStart w:id="145" w:name="_Ref24477715"/>
      <w:r w:rsidRPr="00E53EF8">
        <w:rPr>
          <w:lang w:eastAsia="en-US"/>
        </w:rPr>
        <w:t>Poskytovatel je oprávněn bez jakýchkoliv sankcí odstoupit od této Smlouvy v případě:</w:t>
      </w:r>
      <w:bookmarkEnd w:id="145"/>
    </w:p>
    <w:p w14:paraId="33099031" w14:textId="3508537D" w:rsidR="006108EF" w:rsidRPr="00061FBB" w:rsidRDefault="006108EF" w:rsidP="006108EF">
      <w:pPr>
        <w:pStyle w:val="RLTextlnkuslovan"/>
        <w:numPr>
          <w:ilvl w:val="2"/>
          <w:numId w:val="7"/>
        </w:numPr>
        <w:rPr>
          <w:lang w:eastAsia="en-US"/>
        </w:rPr>
      </w:pPr>
      <w:r w:rsidRPr="00E53EF8">
        <w:rPr>
          <w:lang w:eastAsia="en-US"/>
        </w:rPr>
        <w:t xml:space="preserve">prodlení </w:t>
      </w:r>
      <w:r w:rsidRPr="00061FBB">
        <w:rPr>
          <w:lang w:eastAsia="en-US"/>
        </w:rPr>
        <w:t>Objednatele se zaplacením jakékoliv splatné částky dle této Smlouvy po dobu delší než 30 dnů, pokud Objednatel nezjedná nápravu ani v dodatečné přiměřené lhůtě, kterou mu k tomu Poskytovatel poskytne v písemné výzvě ke splnění povinnosti, přičemž tato lhůta nesmí být kratší než 10 pracovních dnů od doručení takovéto výzvy.</w:t>
      </w:r>
    </w:p>
    <w:p w14:paraId="10ED76DA" w14:textId="5A97EBF4" w:rsidR="006108EF" w:rsidRPr="00E53EF8" w:rsidRDefault="006108EF" w:rsidP="00F35A25">
      <w:pPr>
        <w:pStyle w:val="RLTextlnkuslovan"/>
        <w:numPr>
          <w:ilvl w:val="2"/>
          <w:numId w:val="5"/>
        </w:numPr>
        <w:spacing w:after="160"/>
        <w:rPr>
          <w:rFonts w:asciiTheme="minorHAnsi" w:hAnsiTheme="minorHAnsi" w:cstheme="minorHAnsi"/>
          <w:lang w:eastAsia="en-US"/>
        </w:rPr>
      </w:pPr>
      <w:r w:rsidRPr="00061FBB">
        <w:t xml:space="preserve">kdy Objednatel neposkytne Poskytovateli sjednanou součinnost ke sjednanému datu, a to ani ve lhůtě </w:t>
      </w:r>
      <w:r w:rsidRPr="00061FBB">
        <w:rPr>
          <w:lang w:eastAsia="en-US"/>
        </w:rPr>
        <w:t xml:space="preserve">30 </w:t>
      </w:r>
      <w:r w:rsidRPr="00061FBB">
        <w:t>dnů od doručení výzvy Poskytovatele k poskytnut</w:t>
      </w:r>
      <w:r w:rsidR="00F35A25" w:rsidRPr="00061FBB">
        <w:t xml:space="preserve">í sjednané součinnosti, </w:t>
      </w:r>
      <w:r w:rsidR="00F35A25" w:rsidRPr="00061FBB">
        <w:rPr>
          <w:rFonts w:asciiTheme="minorHAnsi" w:hAnsiTheme="minorHAnsi" w:cstheme="minorHAnsi"/>
          <w:lang w:eastAsia="en-US"/>
        </w:rPr>
        <w:t xml:space="preserve">pokud </w:t>
      </w:r>
      <w:r w:rsidR="00F35A25" w:rsidRPr="00061FBB">
        <w:rPr>
          <w:rFonts w:asciiTheme="minorHAnsi" w:hAnsiTheme="minorHAnsi" w:cstheme="minorHAnsi"/>
        </w:rPr>
        <w:t xml:space="preserve">Objednatel </w:t>
      </w:r>
      <w:r w:rsidR="00F35A25" w:rsidRPr="00061FBB">
        <w:rPr>
          <w:rFonts w:asciiTheme="minorHAnsi" w:hAnsiTheme="minorHAnsi" w:cstheme="minorHAnsi"/>
          <w:lang w:eastAsia="en-US"/>
        </w:rPr>
        <w:t xml:space="preserve">nezjedná nápravu ani v dodatečné přiměřené lhůtě, kterou mu k tomu Objednatel poskytne v písemné výzvě ke splnění povinnosti, přičemž tato lhůta nesmí být kratší než </w:t>
      </w:r>
      <w:r w:rsidR="00F35A25" w:rsidRPr="00061FBB">
        <w:rPr>
          <w:rFonts w:asciiTheme="minorHAnsi" w:hAnsiTheme="minorHAnsi" w:cstheme="minorHAnsi"/>
        </w:rPr>
        <w:t xml:space="preserve">10 </w:t>
      </w:r>
      <w:r w:rsidR="00F35A25" w:rsidRPr="00061FBB">
        <w:rPr>
          <w:rFonts w:asciiTheme="minorHAnsi" w:hAnsiTheme="minorHAnsi" w:cstheme="minorHAnsi"/>
          <w:lang w:eastAsia="en-US"/>
        </w:rPr>
        <w:t>pracovních dnů od doručení takovéto</w:t>
      </w:r>
      <w:r w:rsidR="00F35A25" w:rsidRPr="00E53EF8">
        <w:rPr>
          <w:rFonts w:asciiTheme="minorHAnsi" w:hAnsiTheme="minorHAnsi" w:cstheme="minorHAnsi"/>
          <w:lang w:eastAsia="en-US"/>
        </w:rPr>
        <w:t xml:space="preserve"> výzvy</w:t>
      </w:r>
      <w:r w:rsidR="00F35A25" w:rsidRPr="00E53EF8">
        <w:rPr>
          <w:rFonts w:asciiTheme="minorHAnsi" w:hAnsiTheme="minorHAnsi" w:cstheme="minorHAnsi"/>
        </w:rPr>
        <w:t>.</w:t>
      </w:r>
    </w:p>
    <w:p w14:paraId="00F554E1" w14:textId="77777777" w:rsidR="006108EF" w:rsidRPr="00E53EF8" w:rsidRDefault="006108EF" w:rsidP="006108EF">
      <w:pPr>
        <w:pStyle w:val="RLTextlnkuslovan"/>
        <w:rPr>
          <w:lang w:eastAsia="en-US"/>
        </w:rPr>
      </w:pPr>
      <w:bookmarkStart w:id="146" w:name="_Ref204398313"/>
      <w:bookmarkStart w:id="147" w:name="_Ref212855694"/>
      <w:bookmarkStart w:id="148" w:name="_Ref212861074"/>
      <w:bookmarkStart w:id="149" w:name="_Ref207108014"/>
      <w:bookmarkStart w:id="150" w:name="_Toc212632762"/>
      <w:bookmarkStart w:id="151" w:name="_Ref212705245"/>
      <w:bookmarkStart w:id="152" w:name="_Ref212892724"/>
      <w:r w:rsidRPr="00E53EF8">
        <w:rPr>
          <w:lang w:eastAsia="en-US"/>
        </w:rPr>
        <w:t xml:space="preserve">Účinky odstoupení od Smlouvy nastávají dnem doručení písemného oznámení o odstoupení druhé smluvní straně. </w:t>
      </w:r>
    </w:p>
    <w:p w14:paraId="5EC5DA62" w14:textId="3D041D2D" w:rsidR="006108EF" w:rsidRPr="00E53EF8" w:rsidRDefault="006108EF" w:rsidP="006108EF">
      <w:pPr>
        <w:pStyle w:val="RLTextlnkuslovan"/>
        <w:rPr>
          <w:lang w:eastAsia="en-US"/>
        </w:rPr>
      </w:pPr>
      <w:r w:rsidRPr="00E53EF8">
        <w:rPr>
          <w:lang w:eastAsia="en-US"/>
        </w:rPr>
        <w:t>Ukončením účinnosti této Smlouvy nejsou dotčena ustanovení Smlouvy týkající se licencí, záruk, práv z vad, povinnosti nahradit škodu a povinnosti hradit smluvní pokuty, ustanovení o ochraně informací, ani další ustanovení a nároky, z jejichž povahy vyplývá, že mají trvat i po zániku účinnosti této Smlouvy.</w:t>
      </w:r>
    </w:p>
    <w:bookmarkEnd w:id="146"/>
    <w:bookmarkEnd w:id="147"/>
    <w:bookmarkEnd w:id="148"/>
    <w:bookmarkEnd w:id="149"/>
    <w:bookmarkEnd w:id="150"/>
    <w:bookmarkEnd w:id="151"/>
    <w:bookmarkEnd w:id="152"/>
    <w:p w14:paraId="34D68CCB" w14:textId="41802544" w:rsidR="002D5F78" w:rsidRPr="0025475F" w:rsidRDefault="009D2499" w:rsidP="002F426D">
      <w:pPr>
        <w:pStyle w:val="RLlneksmlouvy"/>
      </w:pPr>
      <w:r w:rsidRPr="0025475F">
        <w:lastRenderedPageBreak/>
        <w:t>SLEVY Z CENY A SMLUVNÍ POKUTY</w:t>
      </w:r>
      <w:bookmarkEnd w:id="136"/>
      <w:bookmarkEnd w:id="137"/>
    </w:p>
    <w:p w14:paraId="25E40856" w14:textId="15EF54F9" w:rsidR="002D5F78" w:rsidRPr="00E53EF8" w:rsidRDefault="002D5F78" w:rsidP="004805D3">
      <w:pPr>
        <w:pStyle w:val="RLTextlnkuslovan"/>
      </w:pPr>
      <w:r w:rsidRPr="00E53EF8">
        <w:t xml:space="preserve">Smluvní strany se </w:t>
      </w:r>
      <w:r w:rsidR="004744EF" w:rsidRPr="00E53EF8">
        <w:t xml:space="preserve">dále </w:t>
      </w:r>
      <w:r w:rsidRPr="00E53EF8">
        <w:t>dohodly, že:</w:t>
      </w:r>
    </w:p>
    <w:p w14:paraId="382094BF" w14:textId="6C227D1D" w:rsidR="002D5F78" w:rsidRPr="00E53EF8" w:rsidRDefault="002D5F78" w:rsidP="004805D3">
      <w:pPr>
        <w:pStyle w:val="RLTextlnkuslovan"/>
        <w:numPr>
          <w:ilvl w:val="2"/>
          <w:numId w:val="7"/>
        </w:numPr>
      </w:pPr>
      <w:bookmarkStart w:id="153" w:name="_Ref273568416"/>
      <w:bookmarkStart w:id="154" w:name="_Ref212695375"/>
      <w:r w:rsidRPr="00E53EF8">
        <w:t xml:space="preserve">v případě, že v kterémkoliv Vyhodnocovacím období dané </w:t>
      </w:r>
      <w:r w:rsidR="005371C0" w:rsidRPr="00E53EF8">
        <w:t>Služby</w:t>
      </w:r>
      <w:r w:rsidRPr="00E53EF8">
        <w:t xml:space="preserve"> dle této Smlouvy nejsou </w:t>
      </w:r>
      <w:r w:rsidR="005371C0" w:rsidRPr="00E53EF8">
        <w:t>Služby</w:t>
      </w:r>
      <w:r w:rsidRPr="00E53EF8">
        <w:t xml:space="preserve"> poskytovány v souladu s </w:t>
      </w:r>
      <w:r w:rsidR="00345C03" w:rsidRPr="00E53EF8">
        <w:t>touto Smlouvou</w:t>
      </w:r>
      <w:r w:rsidRPr="00E53EF8">
        <w:t xml:space="preserve">, má Objednatel nárok na </w:t>
      </w:r>
      <w:r w:rsidR="004744EF" w:rsidRPr="00E53EF8">
        <w:t>Kreditaci</w:t>
      </w:r>
      <w:r w:rsidRPr="00E53EF8">
        <w:t>, která bude stanovena v souladu s mechanismem uvedeným v </w:t>
      </w:r>
      <w:hyperlink w:anchor="ListAnnex01" w:history="1">
        <w:r w:rsidRPr="00E53EF8">
          <w:rPr>
            <w:rStyle w:val="Hypertextovodkaz"/>
            <w:rFonts w:cs="Calibri"/>
            <w:color w:val="auto"/>
          </w:rPr>
          <w:t>Příloze č. 1</w:t>
        </w:r>
      </w:hyperlink>
      <w:r w:rsidRPr="00E53EF8">
        <w:t xml:space="preserve"> této Smlouvy, a to maximálně do výše </w:t>
      </w:r>
      <w:r w:rsidR="008538A7">
        <w:t>100</w:t>
      </w:r>
      <w:r w:rsidR="008538A7" w:rsidRPr="00E53EF8">
        <w:t xml:space="preserve"> </w:t>
      </w:r>
      <w:r w:rsidRPr="00E53EF8">
        <w:t xml:space="preserve">% ceny za poskytování dané </w:t>
      </w:r>
      <w:r w:rsidR="005371C0" w:rsidRPr="00E53EF8">
        <w:t>Služby</w:t>
      </w:r>
      <w:r w:rsidRPr="00E53EF8">
        <w:t xml:space="preserve"> po celou dobu Vyhodnocovacího období</w:t>
      </w:r>
      <w:bookmarkEnd w:id="153"/>
      <w:r w:rsidRPr="00E53EF8">
        <w:t>;</w:t>
      </w:r>
    </w:p>
    <w:p w14:paraId="05C79506" w14:textId="32E54C9E" w:rsidR="001E17B8" w:rsidRPr="00E53EF8" w:rsidRDefault="001E17B8" w:rsidP="001E17B8">
      <w:pPr>
        <w:pStyle w:val="RLTextlnkuslovan"/>
        <w:numPr>
          <w:ilvl w:val="2"/>
          <w:numId w:val="7"/>
        </w:numPr>
        <w:spacing w:after="160"/>
        <w:rPr>
          <w:rFonts w:asciiTheme="minorHAnsi" w:hAnsiTheme="minorHAnsi" w:cstheme="minorHAnsi"/>
        </w:rPr>
      </w:pPr>
      <w:r w:rsidRPr="00E53EF8">
        <w:rPr>
          <w:rFonts w:asciiTheme="minorHAnsi" w:hAnsiTheme="minorHAnsi" w:cstheme="minorHAnsi"/>
        </w:rPr>
        <w:t xml:space="preserve">v případě, že v rozporu s Článkem </w:t>
      </w:r>
      <w:r w:rsidRPr="00E53EF8">
        <w:rPr>
          <w:rFonts w:asciiTheme="minorHAnsi" w:hAnsiTheme="minorHAnsi" w:cstheme="minorHAnsi"/>
        </w:rPr>
        <w:fldChar w:fldCharType="begin"/>
      </w:r>
      <w:r w:rsidRPr="00E53EF8">
        <w:rPr>
          <w:rFonts w:asciiTheme="minorHAnsi" w:hAnsiTheme="minorHAnsi" w:cstheme="minorHAnsi"/>
        </w:rPr>
        <w:instrText xml:space="preserve"> REF _Ref2771096 \r \h </w:instrText>
      </w:r>
      <w:r w:rsidRPr="00E53EF8">
        <w:rPr>
          <w:rFonts w:asciiTheme="minorHAnsi" w:hAnsiTheme="minorHAnsi" w:cstheme="minorHAnsi"/>
        </w:rPr>
      </w:r>
      <w:r w:rsidRPr="00E53EF8">
        <w:rPr>
          <w:rFonts w:asciiTheme="minorHAnsi" w:hAnsiTheme="minorHAnsi" w:cstheme="minorHAnsi"/>
        </w:rPr>
        <w:fldChar w:fldCharType="separate"/>
      </w:r>
      <w:r w:rsidR="00EC38AD">
        <w:rPr>
          <w:rFonts w:asciiTheme="minorHAnsi" w:hAnsiTheme="minorHAnsi" w:cstheme="minorHAnsi"/>
        </w:rPr>
        <w:t>13.3</w:t>
      </w:r>
      <w:r w:rsidRPr="00E53EF8">
        <w:rPr>
          <w:rFonts w:asciiTheme="minorHAnsi" w:hAnsiTheme="minorHAnsi" w:cstheme="minorHAnsi"/>
        </w:rPr>
        <w:fldChar w:fldCharType="end"/>
      </w:r>
      <w:r w:rsidRPr="00E53EF8">
        <w:rPr>
          <w:rFonts w:asciiTheme="minorHAnsi" w:hAnsiTheme="minorHAnsi" w:cstheme="minorHAnsi"/>
        </w:rPr>
        <w:t xml:space="preserve"> dojde k prodlení Poskytovatele s předáním částí zdrojového kódu a/nebo </w:t>
      </w:r>
      <w:r w:rsidRPr="00E53EF8">
        <w:rPr>
          <w:rFonts w:asciiTheme="minorHAnsi" w:hAnsiTheme="minorHAnsi" w:cstheme="minorHAnsi"/>
          <w:lang w:eastAsia="en-US"/>
        </w:rPr>
        <w:t xml:space="preserve">provozní, uživatelské a administrátorské dokumentace </w:t>
      </w:r>
      <w:r w:rsidRPr="00E53EF8">
        <w:rPr>
          <w:rFonts w:asciiTheme="minorHAnsi" w:hAnsiTheme="minorHAnsi" w:cstheme="minorHAnsi"/>
        </w:rPr>
        <w:t xml:space="preserve">vzniká Objednateli nárok na smluvní pokutu ve výši </w:t>
      </w:r>
      <w:r w:rsidR="00FB3837" w:rsidRPr="00BA6FC9">
        <w:rPr>
          <w:rFonts w:asciiTheme="minorHAnsi" w:hAnsiTheme="minorHAnsi" w:cstheme="minorHAnsi"/>
        </w:rPr>
        <w:t>10.000,-</w:t>
      </w:r>
      <w:r w:rsidRPr="00E53EF8">
        <w:rPr>
          <w:rFonts w:asciiTheme="minorHAnsi" w:hAnsiTheme="minorHAnsi" w:cstheme="minorHAnsi"/>
        </w:rPr>
        <w:t xml:space="preserve"> Kč za každý i započatý den prodlení;</w:t>
      </w:r>
    </w:p>
    <w:bookmarkEnd w:id="138"/>
    <w:bookmarkEnd w:id="154"/>
    <w:p w14:paraId="54F7447E" w14:textId="31A0416F" w:rsidR="002D5F78" w:rsidRPr="00061FBB" w:rsidRDefault="009D2499" w:rsidP="004805D3">
      <w:pPr>
        <w:pStyle w:val="RLTextlnkuslovan"/>
        <w:numPr>
          <w:ilvl w:val="2"/>
          <w:numId w:val="7"/>
        </w:numPr>
      </w:pPr>
      <w:r w:rsidRPr="00061FBB">
        <w:t xml:space="preserve">v případě prodlení Poskytovatele s předáním výstupu Rozvoje podle jednotlivé Analýzy rozvojového požadavku vzniká Objednateli nárok na </w:t>
      </w:r>
      <w:r w:rsidRPr="00061FBB">
        <w:rPr>
          <w:rFonts w:asciiTheme="minorHAnsi" w:hAnsiTheme="minorHAnsi" w:cstheme="minorHAnsi"/>
        </w:rPr>
        <w:t>smluvní pokutu</w:t>
      </w:r>
      <w:r w:rsidR="0025475F">
        <w:t xml:space="preserve"> </w:t>
      </w:r>
      <w:r w:rsidRPr="00061FBB">
        <w:t>ve výši 1.000,- Kč za každý i započatý den prodlení;</w:t>
      </w:r>
    </w:p>
    <w:p w14:paraId="2F013BD8" w14:textId="1EDBCFDA" w:rsidR="002D5F78" w:rsidRPr="00E53EF8" w:rsidRDefault="002D5F78" w:rsidP="004805D3">
      <w:pPr>
        <w:pStyle w:val="RLTextlnkuslovan"/>
        <w:numPr>
          <w:ilvl w:val="2"/>
          <w:numId w:val="7"/>
        </w:numPr>
      </w:pPr>
      <w:r w:rsidRPr="00061FBB">
        <w:t xml:space="preserve">v případě porušení povinnosti Poskytovatele doručit Objednateli příslušnou </w:t>
      </w:r>
      <w:r w:rsidR="00F36D16" w:rsidRPr="00061FBB">
        <w:t>z</w:t>
      </w:r>
      <w:r w:rsidRPr="00061FBB">
        <w:t xml:space="preserve">právu nejpozději do 10 dní od ukončení daného </w:t>
      </w:r>
      <w:r w:rsidR="00D40E5E" w:rsidRPr="00061FBB">
        <w:t>Vyhodno</w:t>
      </w:r>
      <w:r w:rsidR="00E6417F" w:rsidRPr="00061FBB">
        <w:t>co</w:t>
      </w:r>
      <w:r w:rsidR="00D40E5E" w:rsidRPr="00061FBB">
        <w:t xml:space="preserve">vacího </w:t>
      </w:r>
      <w:r w:rsidRPr="00061FBB">
        <w:t xml:space="preserve">období dle </w:t>
      </w:r>
      <w:r w:rsidR="00D40E5E" w:rsidRPr="00061FBB">
        <w:t xml:space="preserve">Článku </w:t>
      </w:r>
      <w:r w:rsidR="00D40E5E" w:rsidRPr="00061FBB">
        <w:fldChar w:fldCharType="begin"/>
      </w:r>
      <w:r w:rsidR="00D40E5E" w:rsidRPr="00061FBB">
        <w:instrText xml:space="preserve"> REF _Ref2177113 \r \h </w:instrText>
      </w:r>
      <w:r w:rsidR="00140814" w:rsidRPr="00061FBB">
        <w:instrText xml:space="preserve"> \* MERGEFORMAT </w:instrText>
      </w:r>
      <w:r w:rsidR="00D40E5E" w:rsidRPr="00061FBB">
        <w:fldChar w:fldCharType="separate"/>
      </w:r>
      <w:r w:rsidR="00EC38AD">
        <w:t>7.2</w:t>
      </w:r>
      <w:r w:rsidR="00D40E5E" w:rsidRPr="00061FBB">
        <w:fldChar w:fldCharType="end"/>
      </w:r>
      <w:r w:rsidRPr="00061FBB">
        <w:t xml:space="preserve"> této Smlouvy vzniká Objednateli nárok na smluvní pokutu ve výši 1.000,- Kč za každé jednotlivé</w:t>
      </w:r>
      <w:r w:rsidRPr="00E53EF8">
        <w:t xml:space="preserve"> porušení takovéto povinnosti;</w:t>
      </w:r>
    </w:p>
    <w:p w14:paraId="03B5F1E5" w14:textId="1C2670F9" w:rsidR="002D5F78" w:rsidRPr="00E53EF8" w:rsidRDefault="002D5F78" w:rsidP="004805D3">
      <w:pPr>
        <w:pStyle w:val="RLTextlnkuslovan"/>
      </w:pPr>
      <w:r w:rsidRPr="00E53EF8">
        <w:t xml:space="preserve">Smluvní pokuty a/nebo úroky z prodlení jsou splatné 30. den ode dne doručení písemné výzvy </w:t>
      </w:r>
      <w:r w:rsidRPr="0025475F">
        <w:t xml:space="preserve">oprávněné smluvní strany k jejich úhradě povinnou smluvní stranou, není-li ve výzvě uvedena lhůta delší. </w:t>
      </w:r>
      <w:bookmarkStart w:id="155" w:name="_Hlk53081445"/>
      <w:r w:rsidR="00D069A2" w:rsidRPr="0025475F">
        <w:t>Smluvní pokuty nepodléhají dani z přidané hodnoty.</w:t>
      </w:r>
      <w:bookmarkEnd w:id="155"/>
      <w:r w:rsidR="00D069A2" w:rsidRPr="0025475F">
        <w:t xml:space="preserve"> </w:t>
      </w:r>
      <w:r w:rsidR="004744EF" w:rsidRPr="0025475F">
        <w:t>Kreditace</w:t>
      </w:r>
      <w:r w:rsidRPr="0025475F">
        <w:t xml:space="preserve"> je Poskytovatel povinen zohlednit při </w:t>
      </w:r>
      <w:r w:rsidR="008D1B59" w:rsidRPr="0025475F">
        <w:t>Faktura</w:t>
      </w:r>
      <w:r w:rsidRPr="0025475F">
        <w:t xml:space="preserve">ci, nestane-li se tak, je Objednatel oprávněn </w:t>
      </w:r>
      <w:r w:rsidR="004744EF" w:rsidRPr="0025475F">
        <w:t xml:space="preserve">Kreditace </w:t>
      </w:r>
      <w:r w:rsidRPr="0025475F">
        <w:t>uplatnit</w:t>
      </w:r>
      <w:r w:rsidRPr="00E53EF8">
        <w:t xml:space="preserve"> písemnou výzvou obdobně jako v případě smluvní pokuty.</w:t>
      </w:r>
    </w:p>
    <w:p w14:paraId="760D9EB4" w14:textId="22AB482B" w:rsidR="002D5F78" w:rsidRDefault="002D5F78" w:rsidP="004805D3">
      <w:pPr>
        <w:pStyle w:val="RLTextlnkuslovan"/>
      </w:pPr>
      <w:r w:rsidRPr="00E53EF8">
        <w:t>Není-li dále stanoveno jinak, zaplacení jakékoliv sjednané smluvní pokuty nezbavuje povinnou smluvní stranu povinnosti splnit své závazky.</w:t>
      </w:r>
    </w:p>
    <w:p w14:paraId="4EF6D622" w14:textId="1FFC6CCC" w:rsidR="00584D0E" w:rsidRPr="00E53EF8" w:rsidRDefault="00584D0E" w:rsidP="007058BF">
      <w:pPr>
        <w:pStyle w:val="RLTextlnkuslovan"/>
      </w:pPr>
      <w:r w:rsidRPr="00E53EF8">
        <w:t>Každá ze Smluvních stran je oprávněna požadovat náhradu škody i v případě, že se jedná o porušení povinnosti, na kterou se vztahuje smluvní pokuta či sleva z ceny, a to v rozsahu přesahujícím výši uhrazené smluvní pokuty či poskytnuté slevy z ceny.</w:t>
      </w:r>
    </w:p>
    <w:p w14:paraId="745C6F18" w14:textId="2A980AFD" w:rsidR="00F94369" w:rsidRPr="00E53EF8" w:rsidRDefault="00F94369" w:rsidP="00F94369">
      <w:pPr>
        <w:pStyle w:val="RLlneksmlouvy"/>
      </w:pPr>
      <w:bookmarkStart w:id="156" w:name="_Ref24106834"/>
      <w:r w:rsidRPr="00E53EF8">
        <w:t>EXIT</w:t>
      </w:r>
      <w:bookmarkEnd w:id="156"/>
    </w:p>
    <w:p w14:paraId="191ED55F" w14:textId="26E4AC37" w:rsidR="00F94369" w:rsidRPr="00E53EF8" w:rsidRDefault="00F94369" w:rsidP="00F94369">
      <w:pPr>
        <w:pStyle w:val="RLTextlnkuslovan"/>
      </w:pPr>
      <w:r w:rsidRPr="00E53EF8">
        <w:t xml:space="preserve">V případě ukončení této Smlouvy v souladu s Článkem </w:t>
      </w:r>
      <w:r w:rsidR="00217775" w:rsidRPr="00E53EF8">
        <w:fldChar w:fldCharType="begin"/>
      </w:r>
      <w:r w:rsidR="00217775" w:rsidRPr="00E53EF8">
        <w:instrText xml:space="preserve"> REF _Ref24477708 \r \h </w:instrText>
      </w:r>
      <w:r w:rsidR="00217775" w:rsidRPr="00E53EF8">
        <w:fldChar w:fldCharType="separate"/>
      </w:r>
      <w:r w:rsidR="00F84579">
        <w:t>18.2</w:t>
      </w:r>
      <w:r w:rsidR="00217775" w:rsidRPr="00E53EF8">
        <w:fldChar w:fldCharType="end"/>
      </w:r>
      <w:r w:rsidR="00217775" w:rsidRPr="00E53EF8">
        <w:t xml:space="preserve">, </w:t>
      </w:r>
      <w:r w:rsidR="00217775" w:rsidRPr="00E53EF8">
        <w:fldChar w:fldCharType="begin"/>
      </w:r>
      <w:r w:rsidR="00217775" w:rsidRPr="00E53EF8">
        <w:instrText xml:space="preserve"> REF _Ref24477710 \r \h </w:instrText>
      </w:r>
      <w:r w:rsidR="00217775" w:rsidRPr="00E53EF8">
        <w:fldChar w:fldCharType="separate"/>
      </w:r>
      <w:r w:rsidR="00F0217A">
        <w:t>18.3</w:t>
      </w:r>
      <w:r w:rsidR="00217775" w:rsidRPr="00E53EF8">
        <w:fldChar w:fldCharType="end"/>
      </w:r>
      <w:r w:rsidR="00217775" w:rsidRPr="00E53EF8">
        <w:t xml:space="preserve"> nebo </w:t>
      </w:r>
      <w:r w:rsidR="00217775" w:rsidRPr="00E53EF8">
        <w:fldChar w:fldCharType="begin"/>
      </w:r>
      <w:r w:rsidR="00217775" w:rsidRPr="00E53EF8">
        <w:instrText xml:space="preserve"> REF _Ref24477715 \r \h </w:instrText>
      </w:r>
      <w:r w:rsidR="00217775" w:rsidRPr="00E53EF8">
        <w:fldChar w:fldCharType="separate"/>
      </w:r>
      <w:r w:rsidR="00F84579">
        <w:t>18.4</w:t>
      </w:r>
      <w:r w:rsidR="00217775" w:rsidRPr="00E53EF8">
        <w:fldChar w:fldCharType="end"/>
      </w:r>
      <w:r w:rsidR="00217775" w:rsidRPr="00E53EF8">
        <w:t xml:space="preserve"> </w:t>
      </w:r>
      <w:r w:rsidRPr="00E53EF8">
        <w:t>této Smlouvy se Poskytovatel zavazuje na výslovnou písemnou žádost a dle pokynů Objednatele poskytnout veškerou potřebnou součinnost, dokumentaci a informace, předat Objednateli nebo jím určené třetí osobě data ze Systému a účastnit se jednání s Objednatelem a popřípadě třetími osobami za účelem plynulého a řádného převedení všech činností spojených s</w:t>
      </w:r>
      <w:r w:rsidR="00043DEB" w:rsidRPr="00E53EF8">
        <w:t> poskytováním Služeb</w:t>
      </w:r>
      <w:r w:rsidR="00D83C26" w:rsidRPr="00E53EF8">
        <w:t xml:space="preserve"> </w:t>
      </w:r>
      <w:r w:rsidRPr="00E53EF8">
        <w:t>na Objednatele a/nebo jím určenou třetí osobu, ke kterému dojde po skončení účinnosti této Smlouvy, za což bude Poskytovateli náležet odměna</w:t>
      </w:r>
      <w:r w:rsidR="00D83C26" w:rsidRPr="00E53EF8">
        <w:t xml:space="preserve"> podle Článku </w:t>
      </w:r>
      <w:r w:rsidR="00D83C26" w:rsidRPr="00E53EF8">
        <w:fldChar w:fldCharType="begin"/>
      </w:r>
      <w:r w:rsidR="00D83C26" w:rsidRPr="00E53EF8">
        <w:instrText xml:space="preserve"> REF _Ref24543972 \r \h </w:instrText>
      </w:r>
      <w:r w:rsidR="00D83C26" w:rsidRPr="00E53EF8">
        <w:fldChar w:fldCharType="separate"/>
      </w:r>
      <w:r w:rsidR="00EC38AD">
        <w:t>11.3</w:t>
      </w:r>
      <w:r w:rsidR="00D83C26" w:rsidRPr="00E53EF8">
        <w:fldChar w:fldCharType="end"/>
      </w:r>
      <w:r w:rsidR="00D83C26" w:rsidRPr="00E53EF8">
        <w:t>.</w:t>
      </w:r>
    </w:p>
    <w:p w14:paraId="4EEC557C" w14:textId="15980770" w:rsidR="00F94369" w:rsidRPr="00061FBB" w:rsidRDefault="00F94369" w:rsidP="00F94369">
      <w:pPr>
        <w:pStyle w:val="RLTextlnkuslovan"/>
      </w:pPr>
      <w:r w:rsidRPr="00E53EF8">
        <w:lastRenderedPageBreak/>
        <w:t xml:space="preserve">Za tímto účelem se Poskytovatel zavazuje ve lhůtách dle tohoto Článku </w:t>
      </w:r>
      <w:r w:rsidR="00043DEB" w:rsidRPr="00E53EF8">
        <w:fldChar w:fldCharType="begin"/>
      </w:r>
      <w:r w:rsidR="00043DEB" w:rsidRPr="00E53EF8">
        <w:instrText xml:space="preserve"> REF _Ref24106834 \r \h </w:instrText>
      </w:r>
      <w:r w:rsidR="00043DEB" w:rsidRPr="00E53EF8">
        <w:fldChar w:fldCharType="separate"/>
      </w:r>
      <w:r w:rsidR="00F84579">
        <w:t>20</w:t>
      </w:r>
      <w:r w:rsidR="00043DEB" w:rsidRPr="00E53EF8">
        <w:fldChar w:fldCharType="end"/>
      </w:r>
      <w:r w:rsidRPr="00E53EF8">
        <w:t xml:space="preserve"> této Smlouvy vypracovat na základě pokynu Objednatele dokumentaci vymezující postup provedení Exitu (dále jen </w:t>
      </w:r>
      <w:r w:rsidR="00341C1D" w:rsidRPr="00E53EF8">
        <w:t>„</w:t>
      </w:r>
      <w:r w:rsidRPr="00E53EF8">
        <w:rPr>
          <w:b/>
        </w:rPr>
        <w:t>Exitový plán</w:t>
      </w:r>
      <w:r w:rsidR="00341C1D" w:rsidRPr="00E53EF8">
        <w:t>“</w:t>
      </w:r>
      <w:r w:rsidRPr="00E53EF8">
        <w:t xml:space="preserve">), a poskytnout plnění nezbytná k realizaci tohoto Exitového plánu za přiměřeného použití vhodných ustanovení této Smlouvy, a to </w:t>
      </w:r>
      <w:r w:rsidRPr="00061FBB">
        <w:t>v souladu s</w:t>
      </w:r>
      <w:r w:rsidR="00217775" w:rsidRPr="00061FBB">
        <w:t xml:space="preserve"> Přílohou č. </w:t>
      </w:r>
      <w:r w:rsidR="004438C0" w:rsidRPr="00061FBB">
        <w:t>7</w:t>
      </w:r>
      <w:r w:rsidR="00217775" w:rsidRPr="00061FBB">
        <w:t xml:space="preserve"> </w:t>
      </w:r>
      <w:r w:rsidRPr="00061FBB">
        <w:t>této Smlouvy. Závazek dle tohoto ustanovení platí i po uplynutí doby trvání této Smlouvy, a to 1 rok po jejím ukončení.</w:t>
      </w:r>
    </w:p>
    <w:p w14:paraId="5B9843D2" w14:textId="411C4DFA" w:rsidR="00F94369" w:rsidRPr="00061FBB" w:rsidRDefault="00F94369" w:rsidP="00F94369">
      <w:pPr>
        <w:pStyle w:val="RLTextlnkuslovan"/>
      </w:pPr>
      <w:r w:rsidRPr="00061FBB">
        <w:t xml:space="preserve">V případě požadavku Objednatele poskytne Poskytovatel, nad rámec provádění Exitu, také přechodnou asistenční službu, kterou usnadní přechod </w:t>
      </w:r>
      <w:r w:rsidR="00043DEB" w:rsidRPr="00061FBB">
        <w:t>Služeb</w:t>
      </w:r>
      <w:r w:rsidR="001F3012" w:rsidRPr="00061FBB">
        <w:t xml:space="preserve"> </w:t>
      </w:r>
      <w:r w:rsidRPr="00061FBB">
        <w:t xml:space="preserve">na Objednatele nebo jím určenou třetí osobu (dále jen </w:t>
      </w:r>
      <w:r w:rsidR="00341C1D" w:rsidRPr="00061FBB">
        <w:t>„</w:t>
      </w:r>
      <w:r w:rsidRPr="00061FBB">
        <w:rPr>
          <w:b/>
        </w:rPr>
        <w:t>Přechodná asistenční služba</w:t>
      </w:r>
      <w:r w:rsidR="00341C1D" w:rsidRPr="00061FBB">
        <w:t>“</w:t>
      </w:r>
      <w:r w:rsidRPr="00061FBB">
        <w:t xml:space="preserve">), a to v souladu s </w:t>
      </w:r>
      <w:r w:rsidR="00217775" w:rsidRPr="00061FBB">
        <w:t xml:space="preserve">Přílohou č. </w:t>
      </w:r>
      <w:r w:rsidR="004438C0" w:rsidRPr="00061FBB">
        <w:t>7</w:t>
      </w:r>
      <w:r w:rsidRPr="00061FBB">
        <w:t xml:space="preserve"> této Smlouvy. Toto oprávnění Objednatele však nezbavuje Poskytovatele povinnosti zajistit kompletní řádné převedení všech činností spojených s </w:t>
      </w:r>
      <w:r w:rsidR="00043DEB" w:rsidRPr="00061FBB">
        <w:t xml:space="preserve">poskytováním Služeb </w:t>
      </w:r>
      <w:r w:rsidRPr="00061FBB">
        <w:t>na Objednatele a/nebo jím určenou třetí osobu v rámci Exitu.</w:t>
      </w:r>
    </w:p>
    <w:p w14:paraId="7B6EBDF4" w14:textId="1FF02FB1" w:rsidR="00F94369" w:rsidRPr="00061FBB" w:rsidRDefault="00F94369" w:rsidP="00F94369">
      <w:pPr>
        <w:pStyle w:val="RLTextlnkuslovan"/>
      </w:pPr>
      <w:r w:rsidRPr="00061FBB">
        <w:t xml:space="preserve">Poskytovatel je povinen do 1 měsíce po datu uzavření této Smlouvy sestavit Exitový plán založený na zásadách stanovených v </w:t>
      </w:r>
      <w:r w:rsidR="00217775" w:rsidRPr="00061FBB">
        <w:t xml:space="preserve">Přílohou č. </w:t>
      </w:r>
      <w:r w:rsidR="004438C0" w:rsidRPr="00061FBB">
        <w:t>7</w:t>
      </w:r>
      <w:r w:rsidRPr="00061FBB">
        <w:t xml:space="preserve"> této Smlouvy pro řádný přechod </w:t>
      </w:r>
      <w:r w:rsidR="00043DEB" w:rsidRPr="00061FBB">
        <w:t>Služeb</w:t>
      </w:r>
      <w:r w:rsidRPr="00061FBB">
        <w:t xml:space="preserve"> na Objednatele nebo jím určenou třetí osobu v případě ukončení této Smlouvy. Pro akceptaci Exitového plánu se použijí ustanovení Článku </w:t>
      </w:r>
      <w:r w:rsidRPr="00061FBB">
        <w:fldChar w:fldCharType="begin"/>
      </w:r>
      <w:r w:rsidRPr="00061FBB">
        <w:instrText xml:space="preserve"> REF _Ref367565345 \r \h </w:instrText>
      </w:r>
      <w:r w:rsidR="00061FBB">
        <w:instrText xml:space="preserve"> \* MERGEFORMAT </w:instrText>
      </w:r>
      <w:r w:rsidRPr="00061FBB">
        <w:fldChar w:fldCharType="separate"/>
      </w:r>
      <w:r w:rsidR="0075597A" w:rsidRPr="00061FBB">
        <w:t>9</w:t>
      </w:r>
      <w:r w:rsidRPr="00061FBB">
        <w:fldChar w:fldCharType="end"/>
      </w:r>
      <w:r w:rsidRPr="00061FBB">
        <w:t xml:space="preserve"> této Smlouvy. </w:t>
      </w:r>
    </w:p>
    <w:p w14:paraId="627A44B5" w14:textId="3553B75E" w:rsidR="00F94369" w:rsidRPr="00E53EF8" w:rsidRDefault="00F94369" w:rsidP="00F94369">
      <w:pPr>
        <w:pStyle w:val="RLTextlnkuslovan"/>
      </w:pPr>
      <w:r w:rsidRPr="00061FBB">
        <w:t>Do 30 dnů před vypršením účinnosti této Smlouvy, nebo v případě předčasného ukončení její účinnosti do 7</w:t>
      </w:r>
      <w:r w:rsidRPr="00E53EF8">
        <w:t xml:space="preserve"> dnů od doručení pokynu Objednatele, je Poskytovatel povinen aktualizovat Exitový plán do konečné podoby, dle které by mohl být proveden Exit a předložit takový Exitový plán Objednateli ke kontrole a schválení. Pro akceptaci Exitového plánu se použijí ustanovení Článku </w:t>
      </w:r>
      <w:r w:rsidR="00043DEB" w:rsidRPr="00E53EF8">
        <w:fldChar w:fldCharType="begin"/>
      </w:r>
      <w:r w:rsidR="00043DEB" w:rsidRPr="00E53EF8">
        <w:instrText xml:space="preserve"> REF _Ref367565345 \r \h </w:instrText>
      </w:r>
      <w:r w:rsidR="00043DEB" w:rsidRPr="00E53EF8">
        <w:fldChar w:fldCharType="separate"/>
      </w:r>
      <w:r w:rsidR="0075597A">
        <w:t>9</w:t>
      </w:r>
      <w:r w:rsidR="00043DEB" w:rsidRPr="00E53EF8">
        <w:fldChar w:fldCharType="end"/>
      </w:r>
      <w:r w:rsidR="00043DEB" w:rsidRPr="00E53EF8">
        <w:t xml:space="preserve"> </w:t>
      </w:r>
      <w:r w:rsidRPr="00E53EF8">
        <w:t xml:space="preserve">této Smlouvy. </w:t>
      </w:r>
    </w:p>
    <w:p w14:paraId="07AAB264" w14:textId="0E217D04" w:rsidR="00F94369" w:rsidRPr="00E53EF8" w:rsidRDefault="00F94369" w:rsidP="00F94369">
      <w:pPr>
        <w:pStyle w:val="RLTextlnkuslovan"/>
      </w:pPr>
      <w:r w:rsidRPr="00E53EF8">
        <w:t xml:space="preserve">Dokud nebude dosažena dohoda Smluvních stran o konečné podobě Exitového plánu, bude Poskytovatel realizovat pro Objednatele Exit v dobré víře v souladu se zásadami stanovenými v </w:t>
      </w:r>
      <w:r w:rsidRPr="004438C0">
        <w:rPr>
          <w:rFonts w:asciiTheme="minorHAnsi" w:hAnsiTheme="minorHAnsi" w:cstheme="minorHAnsi"/>
        </w:rPr>
        <w:t xml:space="preserve">Příloze č. </w:t>
      </w:r>
      <w:r w:rsidR="004438C0">
        <w:rPr>
          <w:rFonts w:asciiTheme="minorHAnsi" w:hAnsiTheme="minorHAnsi" w:cstheme="minorHAnsi"/>
        </w:rPr>
        <w:t>7</w:t>
      </w:r>
      <w:r w:rsidRPr="00E53EF8">
        <w:t xml:space="preserve">   této Smlouvy a v poslední schválené verzi Exitového plánu. Poskytovatel zajistí, aby byl kdykoli schopen realizovat Exit dle schválené verze Exitového plánu.</w:t>
      </w:r>
    </w:p>
    <w:p w14:paraId="3A8A699D" w14:textId="0778BDB9" w:rsidR="00F94369" w:rsidRPr="00E53EF8" w:rsidRDefault="00F94369" w:rsidP="00F94369">
      <w:pPr>
        <w:pStyle w:val="RLTextlnkuslovan"/>
      </w:pPr>
      <w:r w:rsidRPr="00E53EF8">
        <w:t xml:space="preserve">V případě ukončení této Smlouvy z jakéhokoli důvodu či v návaznosti na pokyn Objednatele zajistí Poskytovatel provedení Exitu v souladu s požadavky Exitového plánu a obě Smluvní strany splní další povinnosti uvedené v </w:t>
      </w:r>
      <w:r w:rsidRPr="004438C0">
        <w:rPr>
          <w:rFonts w:asciiTheme="minorHAnsi" w:hAnsiTheme="minorHAnsi" w:cstheme="minorHAnsi"/>
        </w:rPr>
        <w:t xml:space="preserve">Příloze č. </w:t>
      </w:r>
      <w:r w:rsidR="004438C0">
        <w:rPr>
          <w:rFonts w:asciiTheme="minorHAnsi" w:hAnsiTheme="minorHAnsi" w:cstheme="minorHAnsi"/>
        </w:rPr>
        <w:t>7</w:t>
      </w:r>
      <w:r w:rsidRPr="00E53EF8">
        <w:t xml:space="preserve"> této Smlouvy. Poskytovatel bude spolupracovat s Objednatelem nebo jím určenou třetí osobou v rozsahu požadovaném pro usnadnění hladké migrace </w:t>
      </w:r>
      <w:r w:rsidR="00043DEB" w:rsidRPr="00E53EF8">
        <w:t>Služeb</w:t>
      </w:r>
      <w:r w:rsidR="001F3012" w:rsidRPr="00E53EF8">
        <w:t xml:space="preserve"> </w:t>
      </w:r>
      <w:r w:rsidRPr="00E53EF8">
        <w:t>z Poskytovatele na Objednatele nebo jím určenou třetí osobu, zejména bude poskytovat veškerou potřebnou součinnost, dokumentaci a informace, předá Objednateli nebo jím určené třetí osobě data Objednatele a bude se účastnit jednání s Objednatelem a popřípadě třetími osobami.</w:t>
      </w:r>
    </w:p>
    <w:p w14:paraId="24615788" w14:textId="17F41B1A" w:rsidR="00F94369" w:rsidRDefault="00F94369" w:rsidP="00F94369">
      <w:pPr>
        <w:pStyle w:val="RLTextlnkuslovan"/>
      </w:pPr>
      <w:r w:rsidRPr="00E53EF8">
        <w:t xml:space="preserve">V případě porušení jakékoli povinnosti </w:t>
      </w:r>
      <w:r w:rsidRPr="00061FBB">
        <w:t>Poskytovatele související s Exitem nebo Exitovým plánem náleží Objednateli smluvní pokuta ve výši 1.000.000,- Kč za</w:t>
      </w:r>
      <w:r w:rsidRPr="00E53EF8">
        <w:t xml:space="preserve"> každý den trvání tohoto porušení pro každé jednotlivé porušení.</w:t>
      </w:r>
    </w:p>
    <w:p w14:paraId="0AC06E72" w14:textId="5BC277A8" w:rsidR="0077612D" w:rsidRDefault="0077612D" w:rsidP="0077612D">
      <w:pPr>
        <w:pStyle w:val="RLTextlnkuslovan"/>
        <w:numPr>
          <w:ilvl w:val="0"/>
          <w:numId w:val="0"/>
        </w:numPr>
        <w:ind w:left="1588"/>
      </w:pPr>
    </w:p>
    <w:p w14:paraId="7AAB79E0" w14:textId="77777777" w:rsidR="00136EC9" w:rsidRPr="009B0CD9" w:rsidRDefault="00136EC9" w:rsidP="00136EC9">
      <w:pPr>
        <w:pStyle w:val="RLlneksmlouvy"/>
        <w:numPr>
          <w:ilvl w:val="0"/>
          <w:numId w:val="5"/>
        </w:numPr>
        <w:tabs>
          <w:tab w:val="clear" w:pos="737"/>
        </w:tabs>
        <w:ind w:left="360" w:hanging="360"/>
        <w:jc w:val="center"/>
        <w:rPr>
          <w:caps/>
        </w:rPr>
      </w:pPr>
      <w:bookmarkStart w:id="157" w:name="_Hlk79396229"/>
      <w:r w:rsidRPr="009B0CD9">
        <w:rPr>
          <w:caps/>
        </w:rPr>
        <w:lastRenderedPageBreak/>
        <w:t>Povinnosti související se spolufinancováním projektu</w:t>
      </w:r>
    </w:p>
    <w:p w14:paraId="625BB3AF" w14:textId="0B8B4206" w:rsidR="0077612D" w:rsidRPr="00136EC9" w:rsidRDefault="00136EC9" w:rsidP="0077612D">
      <w:pPr>
        <w:pStyle w:val="RLTextlnkuslovan"/>
        <w:numPr>
          <w:ilvl w:val="1"/>
          <w:numId w:val="5"/>
        </w:numPr>
        <w:tabs>
          <w:tab w:val="clear" w:pos="1588"/>
        </w:tabs>
        <w:ind w:left="792" w:hanging="432"/>
        <w:rPr>
          <w:rFonts w:asciiTheme="minorHAnsi" w:hAnsiTheme="minorHAnsi" w:cstheme="minorHAnsi"/>
          <w:bCs/>
        </w:rPr>
      </w:pPr>
      <w:r>
        <w:rPr>
          <w:rFonts w:asciiTheme="minorHAnsi" w:hAnsiTheme="minorHAnsi" w:cstheme="minorHAnsi"/>
          <w:iCs/>
        </w:rPr>
        <w:t>Poskytovatel</w:t>
      </w:r>
      <w:r w:rsidR="0077612D" w:rsidRPr="0077612D">
        <w:rPr>
          <w:rFonts w:asciiTheme="minorHAnsi" w:hAnsiTheme="minorHAnsi" w:cstheme="minorHAnsi"/>
          <w:iCs/>
        </w:rPr>
        <w:t xml:space="preserve"> bere na vědomí, že Objednatel hodlá na úhradu ceny některých dílčích plnění dle této Smlouvy, tj. na</w:t>
      </w:r>
      <w:r w:rsidR="0077612D" w:rsidRPr="0077612D">
        <w:rPr>
          <w:rFonts w:asciiTheme="minorHAnsi" w:hAnsiTheme="minorHAnsi" w:cstheme="minorHAnsi"/>
          <w:bCs/>
        </w:rPr>
        <w:t xml:space="preserve"> úhradu ceny některých dílčích plnění souvisejících s předmětem veřejné zakázky, využít též veřejné prostředky, zejména pak finanční prostředky Evropské unie, k čemuž Objednatel uzavřel s Výkonnou agenturou pro inovace a sítě („Agentura“) grantovou smlouvu INEA/CEF/EN</w:t>
      </w:r>
      <w:r w:rsidR="0077612D" w:rsidRPr="00136EC9">
        <w:rPr>
          <w:rFonts w:asciiTheme="minorHAnsi" w:hAnsiTheme="minorHAnsi" w:cstheme="minorHAnsi"/>
          <w:bCs/>
        </w:rPr>
        <w:t>ER/M2018/1749672 („Grantová smlouva“). Předmětem Grantové smlouvy je za podmínek v ní stanovených spolufinancování projektu s názvem „ACON Smart Grids“ („Projekt“), jehož je předmět plnění této smlouvy součástí.</w:t>
      </w:r>
    </w:p>
    <w:p w14:paraId="730922BA" w14:textId="10D4F19B" w:rsidR="0077612D" w:rsidRPr="00136EC9" w:rsidRDefault="00136EC9" w:rsidP="0077612D">
      <w:pPr>
        <w:pStyle w:val="RLTextlnkuslovan"/>
        <w:numPr>
          <w:ilvl w:val="1"/>
          <w:numId w:val="5"/>
        </w:numPr>
        <w:tabs>
          <w:tab w:val="clear" w:pos="1588"/>
        </w:tabs>
        <w:ind w:left="792" w:hanging="432"/>
        <w:rPr>
          <w:rFonts w:asciiTheme="minorHAnsi" w:hAnsiTheme="minorHAnsi" w:cstheme="minorHAnsi"/>
          <w:bCs/>
          <w:iCs/>
        </w:rPr>
      </w:pPr>
      <w:r>
        <w:rPr>
          <w:rFonts w:asciiTheme="minorHAnsi" w:hAnsiTheme="minorHAnsi" w:cstheme="minorHAnsi"/>
          <w:bCs/>
          <w:iCs/>
        </w:rPr>
        <w:t>Poskytovatel</w:t>
      </w:r>
      <w:r w:rsidR="0077612D" w:rsidRPr="00136EC9">
        <w:rPr>
          <w:rFonts w:asciiTheme="minorHAnsi" w:hAnsiTheme="minorHAnsi" w:cstheme="minorHAnsi"/>
          <w:bCs/>
          <w:iCs/>
        </w:rPr>
        <w:t xml:space="preserve"> je povinen spolupůsobit při výkonu finanční kontroly a umožní Agentuře, Evropské komisi, Evropskému úřadu pro boj proti podvodům (OLAF), Evropskému účetnímu dvoru a auditnímu orgánu přístup do objektů a na pozemky a umožní provést kontrolu dokladů souvisejících s plněním předmětu zadávacího řízení včetně dokladů souvisejících s příslušným zadávacím řízením, jejichž výsledkem je uzavření smlouvy na základě zadávacího řízení.</w:t>
      </w:r>
    </w:p>
    <w:p w14:paraId="408637D3" w14:textId="07CC4AF9" w:rsidR="0077612D" w:rsidRPr="00136EC9" w:rsidRDefault="00136EC9" w:rsidP="0077612D">
      <w:pPr>
        <w:pStyle w:val="RLTextlnkuslovan"/>
        <w:numPr>
          <w:ilvl w:val="1"/>
          <w:numId w:val="5"/>
        </w:numPr>
        <w:tabs>
          <w:tab w:val="clear" w:pos="1588"/>
        </w:tabs>
        <w:ind w:left="792" w:hanging="432"/>
        <w:rPr>
          <w:rFonts w:asciiTheme="minorHAnsi" w:hAnsiTheme="minorHAnsi" w:cstheme="minorHAnsi"/>
          <w:bCs/>
          <w:iCs/>
        </w:rPr>
      </w:pPr>
      <w:r>
        <w:rPr>
          <w:rFonts w:asciiTheme="minorHAnsi" w:hAnsiTheme="minorHAnsi" w:cstheme="minorHAnsi"/>
          <w:bCs/>
          <w:iCs/>
        </w:rPr>
        <w:t>Poskytovatel</w:t>
      </w:r>
      <w:r w:rsidR="0077612D" w:rsidRPr="00136EC9">
        <w:rPr>
          <w:rFonts w:asciiTheme="minorHAnsi" w:hAnsiTheme="minorHAnsi" w:cstheme="minorHAnsi"/>
          <w:bCs/>
          <w:iCs/>
        </w:rPr>
        <w:t xml:space="preserve"> tímto prohlašuje, že nemá a ani uzavřením smlouvy nebude uplatňovat vůči Agentuře podle Grantové smlouvy žádná práva.</w:t>
      </w:r>
    </w:p>
    <w:p w14:paraId="78187609" w14:textId="4BE78313" w:rsidR="0077612D" w:rsidRPr="0077612D" w:rsidRDefault="00136EC9" w:rsidP="0077612D">
      <w:pPr>
        <w:pStyle w:val="RLTextlnkuslovan"/>
        <w:numPr>
          <w:ilvl w:val="1"/>
          <w:numId w:val="5"/>
        </w:numPr>
        <w:tabs>
          <w:tab w:val="clear" w:pos="1588"/>
        </w:tabs>
        <w:ind w:left="792" w:hanging="432"/>
        <w:rPr>
          <w:rFonts w:asciiTheme="minorHAnsi" w:hAnsiTheme="minorHAnsi" w:cstheme="minorHAnsi"/>
          <w:iCs/>
        </w:rPr>
      </w:pPr>
      <w:r>
        <w:rPr>
          <w:rFonts w:asciiTheme="minorHAnsi" w:hAnsiTheme="minorHAnsi" w:cstheme="minorHAnsi"/>
          <w:bCs/>
          <w:iCs/>
        </w:rPr>
        <w:t>Poskytovatel</w:t>
      </w:r>
      <w:r w:rsidR="0077612D" w:rsidRPr="00136EC9">
        <w:rPr>
          <w:rFonts w:asciiTheme="minorHAnsi" w:hAnsiTheme="minorHAnsi" w:cstheme="minorHAnsi"/>
          <w:bCs/>
          <w:iCs/>
        </w:rPr>
        <w:t xml:space="preserve"> bere na vědomí, že Grantová smlouva požaduje, aby ustanovení článku II.3, II.4, II.5, II.8 Grantové smlouvy byla </w:t>
      </w:r>
      <w:r w:rsidR="0077612D" w:rsidRPr="0077612D">
        <w:rPr>
          <w:rFonts w:asciiTheme="minorHAnsi" w:hAnsiTheme="minorHAnsi" w:cstheme="minorHAnsi"/>
          <w:iCs/>
        </w:rPr>
        <w:t xml:space="preserve">přímo aplikovatelná i na dodavatele, který pro Objednatele bude plnit předmět výběrového řízení dle smlouvy. </w:t>
      </w:r>
      <w:r>
        <w:rPr>
          <w:rFonts w:asciiTheme="minorHAnsi" w:hAnsiTheme="minorHAnsi" w:cstheme="minorHAnsi"/>
          <w:iCs/>
        </w:rPr>
        <w:t>Poskytovatel</w:t>
      </w:r>
      <w:r w:rsidR="0077612D" w:rsidRPr="0077612D">
        <w:rPr>
          <w:rFonts w:asciiTheme="minorHAnsi" w:hAnsiTheme="minorHAnsi" w:cstheme="minorHAnsi"/>
          <w:iCs/>
        </w:rPr>
        <w:t xml:space="preserve"> se tímto zavazuje plnit povinnosti vyplývající pro Objednatele jakožto příjemce dotace (dále také jen „Příjemce“) z ustanovení článku II.3, II.4, II.5, II.8 Grantové smlouvy tak, jak jsou tato ustanovení citována níže kurzívou.</w:t>
      </w:r>
    </w:p>
    <w:p w14:paraId="5D75360C" w14:textId="77777777" w:rsidR="0077612D" w:rsidRPr="0077612D" w:rsidRDefault="0077612D" w:rsidP="0077612D">
      <w:pPr>
        <w:pStyle w:val="Odstavecseseznamem"/>
        <w:spacing w:line="276" w:lineRule="auto"/>
        <w:rPr>
          <w:rFonts w:asciiTheme="minorHAnsi" w:hAnsiTheme="minorHAnsi" w:cstheme="minorHAnsi"/>
          <w:iCs/>
          <w:color w:val="auto"/>
          <w:sz w:val="22"/>
          <w:szCs w:val="22"/>
        </w:rPr>
      </w:pPr>
    </w:p>
    <w:p w14:paraId="74A75115" w14:textId="77777777" w:rsidR="0077612D" w:rsidRPr="0077612D" w:rsidRDefault="0077612D" w:rsidP="0077612D">
      <w:pPr>
        <w:spacing w:line="276" w:lineRule="auto"/>
        <w:ind w:firstLine="708"/>
        <w:rPr>
          <w:rFonts w:asciiTheme="minorHAnsi" w:hAnsiTheme="minorHAnsi" w:cstheme="minorHAnsi"/>
          <w:b/>
          <w:bCs/>
          <w:i/>
          <w:iCs/>
          <w:color w:val="auto"/>
          <w:sz w:val="22"/>
          <w:szCs w:val="22"/>
        </w:rPr>
      </w:pPr>
      <w:r w:rsidRPr="0077612D">
        <w:rPr>
          <w:rFonts w:asciiTheme="minorHAnsi" w:hAnsiTheme="minorHAnsi" w:cstheme="minorHAnsi"/>
          <w:b/>
          <w:bCs/>
          <w:i/>
          <w:iCs/>
          <w:color w:val="auto"/>
          <w:sz w:val="22"/>
          <w:szCs w:val="22"/>
        </w:rPr>
        <w:t>Článek II. 3 Grantové smlouvy – Odpovědnost za škody</w:t>
      </w:r>
    </w:p>
    <w:p w14:paraId="51DE93F4"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 xml:space="preserve">II.3.1     Agentura nenese odpovědnost za žádné škody způsobené příjemcům nebo třetím stranám v důsledku nebo v průběhu realizace Projektu. </w:t>
      </w:r>
    </w:p>
    <w:p w14:paraId="62DEE542"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II.3.2     S výjimkou případů vyšší moci příjemci nahradí Agentuře jakoukoli škodu, která jí vznikla v důsledku realizace Projektu, nebo proto, že Projekt nebyl realizován plně v souladu s Grantovou smlouvou.</w:t>
      </w:r>
    </w:p>
    <w:p w14:paraId="1C0E0B37" w14:textId="77777777" w:rsidR="0077612D" w:rsidRPr="0077612D" w:rsidRDefault="0077612D" w:rsidP="0077612D">
      <w:pPr>
        <w:spacing w:line="276" w:lineRule="auto"/>
        <w:ind w:firstLine="708"/>
        <w:rPr>
          <w:rFonts w:asciiTheme="minorHAnsi" w:hAnsiTheme="minorHAnsi" w:cstheme="minorHAnsi"/>
          <w:b/>
          <w:bCs/>
          <w:i/>
          <w:iCs/>
          <w:color w:val="auto"/>
          <w:sz w:val="22"/>
          <w:szCs w:val="22"/>
        </w:rPr>
      </w:pPr>
      <w:r w:rsidRPr="0077612D">
        <w:rPr>
          <w:rFonts w:asciiTheme="minorHAnsi" w:hAnsiTheme="minorHAnsi" w:cstheme="minorHAnsi"/>
          <w:b/>
          <w:bCs/>
          <w:i/>
          <w:iCs/>
          <w:color w:val="auto"/>
          <w:sz w:val="22"/>
          <w:szCs w:val="22"/>
        </w:rPr>
        <w:t>Článek II.4 Grantové smlouvy – Střet zájmů</w:t>
      </w:r>
    </w:p>
    <w:p w14:paraId="61D10895"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II.4.1     Příjemci jsou povinni přijmout veškerá nezbytná opatření, aby zabránili jakékoliv situaci, kdy by bylo ohroženo nezaujaté a objektivní provádění Grantové smlouvy z důvodů souvisejících s ekonomickými zájmy, politickou nebo státní příslušností, rodinnými nebo citovými vazbami nebo jakýmkoli jiným společným zájmem souvisejícím s předmětem Grantové smlouvy („střet zájmů“).</w:t>
      </w:r>
    </w:p>
    <w:p w14:paraId="2B432089"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II.4.2     Jakákoliv situace, která představuje nebo by mohla vést ke střetu zájmů, musí být Agentuře neprodleně písemně oznámena. Příjemci jsou povinni neprodleně učinit veškerá opatření k nápravě této situace. Agentura má právo ověřit, zda jsou učiněná opatření přiměřená a vyzvat k tomu, aby ve stanovené lhůtě byla přijata další opatření.</w:t>
      </w:r>
    </w:p>
    <w:p w14:paraId="4943EA88" w14:textId="77777777" w:rsidR="0077612D" w:rsidRPr="0077612D" w:rsidRDefault="0077612D" w:rsidP="0077612D">
      <w:pPr>
        <w:spacing w:line="276" w:lineRule="auto"/>
        <w:ind w:firstLine="708"/>
        <w:rPr>
          <w:rFonts w:asciiTheme="minorHAnsi" w:hAnsiTheme="minorHAnsi" w:cstheme="minorHAnsi"/>
          <w:b/>
          <w:bCs/>
          <w:i/>
          <w:iCs/>
          <w:color w:val="auto"/>
          <w:sz w:val="22"/>
          <w:szCs w:val="22"/>
        </w:rPr>
      </w:pPr>
      <w:r w:rsidRPr="0077612D">
        <w:rPr>
          <w:rFonts w:asciiTheme="minorHAnsi" w:hAnsiTheme="minorHAnsi" w:cstheme="minorHAnsi"/>
          <w:b/>
          <w:bCs/>
          <w:i/>
          <w:iCs/>
          <w:color w:val="auto"/>
          <w:sz w:val="22"/>
          <w:szCs w:val="22"/>
        </w:rPr>
        <w:lastRenderedPageBreak/>
        <w:t>Článek II.5 Grantové smlouvy – Důvěrnost informací</w:t>
      </w:r>
    </w:p>
    <w:p w14:paraId="4D89372D"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 xml:space="preserve">II.5.1     Agentura a příjemci jsou povinni zachovávat důvěrnost veškerých informací a dokumentů (v jakékoliv podobě), ať učiněných písemně či ústně a týkajících se realizace Grantové smlouvy, pokud jsou výslovně písemně označeny za důvěrné. Předchozí se nevztahuje na informace, které jsou veřejně přístupné. </w:t>
      </w:r>
    </w:p>
    <w:p w14:paraId="24169609"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II.5.2     Pokud není s druhou stranou písemně dohodnuto jinak, nesmí příjemci použít důvěrné informace a dokumenty k jinému účelu než plnění jejich povinností dle Grantové smlouvy.</w:t>
      </w:r>
    </w:p>
    <w:p w14:paraId="1186A533"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 xml:space="preserve">II.5.3     Agentura a Příjemci jsou vázáni povinnostmi stanovenými v článcích II.5.1 a II.5.2 v průběhu plnění Grantové smlouvy a po dobu 5 let od proplacení zůstatku, s výjimkou případů, kdy: </w:t>
      </w:r>
    </w:p>
    <w:p w14:paraId="757C4567" w14:textId="77777777" w:rsidR="0077612D" w:rsidRPr="0077612D" w:rsidRDefault="0077612D" w:rsidP="00615E02">
      <w:pPr>
        <w:pStyle w:val="Odstavecseseznamem"/>
        <w:numPr>
          <w:ilvl w:val="0"/>
          <w:numId w:val="33"/>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strana, které dané informace poskytla, této povinnosti druhou stranu předem zprostí;</w:t>
      </w:r>
    </w:p>
    <w:p w14:paraId="3B7F833E" w14:textId="77777777" w:rsidR="0077612D" w:rsidRPr="0077612D" w:rsidRDefault="0077612D" w:rsidP="00615E02">
      <w:pPr>
        <w:pStyle w:val="Odstavecseseznamem"/>
        <w:numPr>
          <w:ilvl w:val="0"/>
          <w:numId w:val="33"/>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důvěrné informace se stanou veřejnými, aniž by došlo k porušení povinnosti mlčenlivosti některou ze stran vázané touto povinností;</w:t>
      </w:r>
    </w:p>
    <w:p w14:paraId="25DAC10F" w14:textId="77777777" w:rsidR="0077612D" w:rsidRPr="0077612D" w:rsidRDefault="0077612D" w:rsidP="00615E02">
      <w:pPr>
        <w:pStyle w:val="Odstavecseseznamem"/>
        <w:numPr>
          <w:ilvl w:val="0"/>
          <w:numId w:val="33"/>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poskytnutí důvěrných informací je vyžadováno právními předpisy.</w:t>
      </w:r>
    </w:p>
    <w:p w14:paraId="542D26A1" w14:textId="77777777" w:rsidR="0077612D" w:rsidRPr="0077612D" w:rsidRDefault="0077612D" w:rsidP="0077612D">
      <w:pPr>
        <w:spacing w:line="276" w:lineRule="auto"/>
        <w:ind w:firstLine="708"/>
        <w:rPr>
          <w:rFonts w:asciiTheme="minorHAnsi" w:hAnsiTheme="minorHAnsi" w:cstheme="minorHAnsi"/>
          <w:b/>
          <w:bCs/>
          <w:i/>
          <w:iCs/>
          <w:color w:val="auto"/>
          <w:sz w:val="22"/>
          <w:szCs w:val="22"/>
        </w:rPr>
      </w:pPr>
      <w:r w:rsidRPr="0077612D">
        <w:rPr>
          <w:rFonts w:asciiTheme="minorHAnsi" w:hAnsiTheme="minorHAnsi" w:cstheme="minorHAnsi"/>
          <w:b/>
          <w:bCs/>
          <w:i/>
          <w:iCs/>
          <w:color w:val="auto"/>
          <w:sz w:val="22"/>
          <w:szCs w:val="22"/>
        </w:rPr>
        <w:t xml:space="preserve">Článek II.8 Grantové smlouvy – Existující práva, vlastnictví a využívání výsledků </w:t>
      </w:r>
    </w:p>
    <w:p w14:paraId="632FC195"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 xml:space="preserve">II.8.1     </w:t>
      </w:r>
      <w:r w:rsidRPr="0077612D">
        <w:rPr>
          <w:rFonts w:asciiTheme="minorHAnsi" w:hAnsiTheme="minorHAnsi" w:cstheme="minorHAnsi"/>
          <w:b/>
          <w:bCs/>
          <w:i/>
          <w:iCs/>
          <w:color w:val="auto"/>
          <w:sz w:val="22"/>
          <w:szCs w:val="22"/>
        </w:rPr>
        <w:t>Vlastnictví výsledků příjemci</w:t>
      </w:r>
    </w:p>
    <w:p w14:paraId="3A225BD4" w14:textId="77777777" w:rsidR="0077612D" w:rsidRPr="0077612D" w:rsidRDefault="0077612D" w:rsidP="0077612D">
      <w:pPr>
        <w:spacing w:line="276" w:lineRule="auto"/>
        <w:ind w:left="720"/>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Pokud není v Grantové smlouvě sjednáno jinak, vlastnictví k výsledkům Projektu, včetně průmyslových práv a práv duševního vlastnictví, a vlastnictví zpráv a jiných dokumentů vztahujícím se k těmto právům, náleží příjemcům.</w:t>
      </w:r>
    </w:p>
    <w:p w14:paraId="5329A0AB" w14:textId="77777777" w:rsidR="0077612D" w:rsidRPr="0077612D" w:rsidRDefault="0077612D" w:rsidP="0077612D">
      <w:pPr>
        <w:spacing w:line="276" w:lineRule="auto"/>
        <w:ind w:left="720" w:hanging="1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 xml:space="preserve">II.8.2     </w:t>
      </w:r>
      <w:r w:rsidRPr="0077612D">
        <w:rPr>
          <w:rFonts w:asciiTheme="minorHAnsi" w:hAnsiTheme="minorHAnsi" w:cstheme="minorHAnsi"/>
          <w:b/>
          <w:bCs/>
          <w:i/>
          <w:iCs/>
          <w:color w:val="auto"/>
          <w:sz w:val="22"/>
          <w:szCs w:val="22"/>
        </w:rPr>
        <w:t>Stávající práva</w:t>
      </w:r>
    </w:p>
    <w:p w14:paraId="7F0592FD" w14:textId="77777777" w:rsidR="0077612D" w:rsidRPr="0077612D" w:rsidRDefault="0077612D" w:rsidP="0077612D">
      <w:pPr>
        <w:spacing w:line="276" w:lineRule="auto"/>
        <w:ind w:left="742" w:hanging="34"/>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Stávajícím materiálem se rozumí materiál, dokumenty, technologie a know-how, které existovaly ještě před tím, než je příjemce použil k realizaci projektu. Existující práva jsou průmyslová práva a práva duševního vlastnictví k těmto existujícím materiálům; může se jednat o vlastnické právo, licenci a / nebo užívací právo náležející příjemci nebo jiné třetí straně.</w:t>
      </w:r>
    </w:p>
    <w:p w14:paraId="13E4F012" w14:textId="77777777" w:rsidR="0077612D" w:rsidRPr="0077612D" w:rsidRDefault="0077612D" w:rsidP="0077612D">
      <w:pPr>
        <w:spacing w:line="276" w:lineRule="auto"/>
        <w:ind w:left="720" w:hanging="720"/>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              Pokud Agentura písemně požádá příjemce, že hodlá využít některé výsledky, příjemce musí:</w:t>
      </w:r>
    </w:p>
    <w:p w14:paraId="50DA9544" w14:textId="77777777" w:rsidR="0077612D" w:rsidRPr="0077612D" w:rsidRDefault="0077612D" w:rsidP="00615E02">
      <w:pPr>
        <w:pStyle w:val="Odstavecseseznamem"/>
        <w:numPr>
          <w:ilvl w:val="0"/>
          <w:numId w:val="34"/>
        </w:numPr>
        <w:spacing w:before="120" w:after="0" w:line="276" w:lineRule="auto"/>
        <w:ind w:left="1167" w:hanging="425"/>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vytvořit seznam obsahující všechny již existující práva obsažená v těchto výsledcích; a</w:t>
      </w:r>
    </w:p>
    <w:p w14:paraId="6C9D2A6A" w14:textId="77777777" w:rsidR="0077612D" w:rsidRPr="0077612D" w:rsidRDefault="0077612D" w:rsidP="00615E02">
      <w:pPr>
        <w:pStyle w:val="Odstavecseseznamem"/>
        <w:numPr>
          <w:ilvl w:val="0"/>
          <w:numId w:val="34"/>
        </w:numPr>
        <w:spacing w:before="120" w:after="0" w:line="276" w:lineRule="auto"/>
        <w:ind w:left="1167" w:hanging="425"/>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poskytne tento seznam Agentuře nejpozději se žádostí o platbu zůstatku.</w:t>
      </w:r>
    </w:p>
    <w:p w14:paraId="6471271B" w14:textId="77777777" w:rsidR="0077612D" w:rsidRPr="0077612D" w:rsidRDefault="0077612D" w:rsidP="0077612D">
      <w:pPr>
        <w:spacing w:line="276" w:lineRule="auto"/>
        <w:ind w:left="74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Příjemci zajistí, aby měly i jejich přidružené subjekty v průběhu realizace Grantové smlouvy veškerá práva na využívání jakýchkoli již existujících práv.</w:t>
      </w:r>
    </w:p>
    <w:p w14:paraId="63F627B9" w14:textId="77777777" w:rsidR="0077612D" w:rsidRPr="0077612D" w:rsidRDefault="0077612D" w:rsidP="0077612D">
      <w:pPr>
        <w:spacing w:line="276" w:lineRule="auto"/>
        <w:ind w:left="720" w:hanging="72"/>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 xml:space="preserve">  II.8.3       </w:t>
      </w:r>
      <w:r w:rsidRPr="0077612D">
        <w:rPr>
          <w:rFonts w:asciiTheme="minorHAnsi" w:hAnsiTheme="minorHAnsi" w:cstheme="minorHAnsi"/>
          <w:b/>
          <w:bCs/>
          <w:i/>
          <w:iCs/>
          <w:color w:val="auto"/>
          <w:sz w:val="22"/>
          <w:szCs w:val="22"/>
        </w:rPr>
        <w:t>Práva k využívání výsledků a stávajících práv Agenturou</w:t>
      </w:r>
    </w:p>
    <w:p w14:paraId="755EDA24" w14:textId="77777777" w:rsidR="0077612D" w:rsidRPr="0077612D" w:rsidRDefault="0077612D" w:rsidP="0077612D">
      <w:pPr>
        <w:spacing w:line="276" w:lineRule="auto"/>
        <w:ind w:left="648" w:hanging="648"/>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 xml:space="preserve">              Příjemci poskytují Agentuře následující práva k využití výsledků projektu: </w:t>
      </w:r>
    </w:p>
    <w:p w14:paraId="52E39388" w14:textId="77777777" w:rsidR="0077612D" w:rsidRPr="0077612D" w:rsidRDefault="0077612D" w:rsidP="00615E02">
      <w:pPr>
        <w:pStyle w:val="Odstavecseseznamem"/>
        <w:numPr>
          <w:ilvl w:val="0"/>
          <w:numId w:val="35"/>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použití pro vlastní potřebu, zejména jejich zpřístupnění osobám, které pracují pro Agenturu, Unijní instituce, ostatní orgány EU a instituce členských států EU, stejně jako pořizování kopií nebo jejich rozmnožování, ať už v celku, nebo z části, v neomezeném množství</w:t>
      </w:r>
    </w:p>
    <w:p w14:paraId="7F9FBD5E" w14:textId="77777777" w:rsidR="0077612D" w:rsidRPr="0077612D" w:rsidRDefault="0077612D" w:rsidP="00615E02">
      <w:pPr>
        <w:pStyle w:val="Odstavecseseznamem"/>
        <w:numPr>
          <w:ilvl w:val="0"/>
          <w:numId w:val="35"/>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lastRenderedPageBreak/>
        <w:t>rozmnožování: právo povolit přímé nebo nepřímé, dočasné nebo trvalé šíření výsledků jakýmikoliv prostředky (mechanickými, digitálními nebo jinými) a v jakékoli formě, zcela nebo zčásti;</w:t>
      </w:r>
    </w:p>
    <w:p w14:paraId="2E30ADBE" w14:textId="77777777" w:rsidR="0077612D" w:rsidRPr="0077612D" w:rsidRDefault="0077612D" w:rsidP="00615E02">
      <w:pPr>
        <w:pStyle w:val="Odstavecseseznamem"/>
        <w:numPr>
          <w:ilvl w:val="0"/>
          <w:numId w:val="35"/>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veřejné šíření: právo povolit jakýkoli výkon zobrazení nebo komunikaci veřejnosti prostřednictvím kabelových nebo bezdrátových prostředků, včetně zpřístupnění výsledků veřejnosti takovým způsobem, že k nim může mít přístup veřejnost v místě a čase jimi zvoleném; toto právo zahrnuje také komunikaci a vysílání prostřednictvím kabelu nebo satelitu;</w:t>
      </w:r>
    </w:p>
    <w:p w14:paraId="1C862FC3" w14:textId="77777777" w:rsidR="0077612D" w:rsidRPr="0077612D" w:rsidRDefault="0077612D" w:rsidP="00615E02">
      <w:pPr>
        <w:pStyle w:val="Odstavecseseznamem"/>
        <w:numPr>
          <w:ilvl w:val="0"/>
          <w:numId w:val="35"/>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šíření: právo šířit výsledky nebo kopie výsledků veřejnosti všemi autorizovanými způsoby;</w:t>
      </w:r>
    </w:p>
    <w:p w14:paraId="62E3083B" w14:textId="77777777" w:rsidR="0077612D" w:rsidRPr="0077612D" w:rsidRDefault="0077612D" w:rsidP="00615E02">
      <w:pPr>
        <w:pStyle w:val="Odstavecseseznamem"/>
        <w:numPr>
          <w:ilvl w:val="0"/>
          <w:numId w:val="35"/>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úprava: právo změnit výsledky;</w:t>
      </w:r>
    </w:p>
    <w:p w14:paraId="3ABFA8B5" w14:textId="77777777" w:rsidR="0077612D" w:rsidRPr="0077612D" w:rsidRDefault="0077612D" w:rsidP="00615E02">
      <w:pPr>
        <w:pStyle w:val="Odstavecseseznamem"/>
        <w:numPr>
          <w:ilvl w:val="0"/>
          <w:numId w:val="35"/>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překlad;</w:t>
      </w:r>
    </w:p>
    <w:p w14:paraId="65B80975" w14:textId="77777777" w:rsidR="0077612D" w:rsidRPr="0077612D" w:rsidRDefault="0077612D" w:rsidP="00615E02">
      <w:pPr>
        <w:pStyle w:val="Odstavecseseznamem"/>
        <w:numPr>
          <w:ilvl w:val="0"/>
          <w:numId w:val="35"/>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právo uchovávat a archivovat výsledky v souladu s pravidly správy dokumentů závaznými pro Agenturu, včetně digitalizace nebo převedení formátu pro účely konverze nebo nového použití;</w:t>
      </w:r>
    </w:p>
    <w:p w14:paraId="604FC84F" w14:textId="77777777" w:rsidR="0077612D" w:rsidRPr="0077612D" w:rsidRDefault="0077612D" w:rsidP="00615E02">
      <w:pPr>
        <w:pStyle w:val="Odstavecseseznamem"/>
        <w:numPr>
          <w:ilvl w:val="0"/>
          <w:numId w:val="35"/>
        </w:numPr>
        <w:spacing w:before="120" w:after="120" w:line="276" w:lineRule="auto"/>
        <w:ind w:left="1418" w:hanging="709"/>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pokud jsou výsledkem dokumenty, právo opětovného použití dokumentů v souladu s rozhodnutím Komise 2011/833 / EU ze dne 12. prosince 2011 o opětovném použití dokumentů Komise, pokud se na ně toto Rozhodnutí použije a pokud dokumenty spadají do jeho působnosti a nejsou vyloučeny žádným jeho ustanovením. V zájmu tohoto ustanovení mají výrazy "opětovné použití" a "dokument" význam, který jim byl dán rozhodnutím 2011/833 / EU;</w:t>
      </w:r>
    </w:p>
    <w:p w14:paraId="6FC473BC" w14:textId="77777777" w:rsidR="0077612D" w:rsidRPr="0077612D" w:rsidRDefault="0077612D" w:rsidP="0077612D">
      <w:pPr>
        <w:spacing w:line="276" w:lineRule="auto"/>
        <w:ind w:firstLine="708"/>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Další užívací práva svědčící Agentuře mohou být upravena Zvláštními podmínkami.</w:t>
      </w:r>
    </w:p>
    <w:p w14:paraId="5E98E8DC" w14:textId="77777777" w:rsidR="0077612D" w:rsidRPr="0077612D" w:rsidRDefault="0077612D" w:rsidP="0077612D">
      <w:pPr>
        <w:spacing w:line="276" w:lineRule="auto"/>
        <w:ind w:left="708"/>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Příjemci zaručí, že Agentura bude mít právo využívat veškerá stávající práva průmyslového a duševního vlastnictví, která byla zahrnuta do výsledků Projektu. Nebude-li ve Zvláštních podmínkách uvedeno něco jiného, budou tato stávající práva využita pro stejné účely a za stejných podmínek vztahujících se na práva k využívání výsledků Projektu.</w:t>
      </w:r>
    </w:p>
    <w:p w14:paraId="2B2A199D" w14:textId="77777777" w:rsidR="0077612D" w:rsidRPr="0077612D" w:rsidRDefault="0077612D" w:rsidP="0077612D">
      <w:pPr>
        <w:spacing w:line="276" w:lineRule="auto"/>
        <w:ind w:left="708"/>
        <w:rPr>
          <w:rFonts w:asciiTheme="minorHAnsi" w:hAnsiTheme="minorHAnsi" w:cstheme="minorHAnsi"/>
          <w:i/>
          <w:iCs/>
          <w:color w:val="auto"/>
          <w:sz w:val="22"/>
          <w:szCs w:val="22"/>
        </w:rPr>
      </w:pPr>
      <w:r w:rsidRPr="0077612D">
        <w:rPr>
          <w:rFonts w:asciiTheme="minorHAnsi" w:hAnsiTheme="minorHAnsi" w:cstheme="minorHAnsi"/>
          <w:i/>
          <w:iCs/>
          <w:color w:val="auto"/>
          <w:sz w:val="22"/>
          <w:szCs w:val="22"/>
        </w:rPr>
        <w:t>Informace o vlastníkovi autorských práv budou doplněny při zpřístupnění výsledku ze strany Agentury. Informace o autorských právech budou uvedeny v následujícím formátu: „© – [rok] – [jméno vlastníka autorských práv]. Všechna práva vyhrazena. Licence poskytnuta agentuře Innovation and Network Agency v souladu s jejími podmínkami.“</w:t>
      </w:r>
    </w:p>
    <w:p w14:paraId="37D630A3" w14:textId="77777777" w:rsidR="002D5F78" w:rsidRPr="00E53EF8" w:rsidRDefault="002D5F78" w:rsidP="002F426D">
      <w:pPr>
        <w:pStyle w:val="RLlneksmlouvy"/>
      </w:pPr>
      <w:bookmarkStart w:id="158" w:name="_Toc212632765"/>
      <w:bookmarkStart w:id="159" w:name="_Toc295034745"/>
      <w:bookmarkEnd w:id="157"/>
      <w:r w:rsidRPr="00E53EF8">
        <w:t>ZÁVĚREČNÁ USTANOVENÍ</w:t>
      </w:r>
      <w:bookmarkEnd w:id="158"/>
      <w:bookmarkEnd w:id="159"/>
    </w:p>
    <w:p w14:paraId="25F6B502" w14:textId="1AD0FDA6" w:rsidR="00AB18C8" w:rsidRDefault="00AB18C8" w:rsidP="00AB18C8">
      <w:pPr>
        <w:pStyle w:val="RLTextlnkuslovan"/>
      </w:pPr>
      <w:bookmarkStart w:id="160" w:name="_Hlt313951407"/>
      <w:bookmarkStart w:id="161" w:name="_Ref304891672"/>
      <w:bookmarkEnd w:id="160"/>
      <w:r>
        <w:t xml:space="preserve">Součástí této Smlouvy jsou Všeobecné nákupní podmínky E.ON, ve znění Přílohy č. 10. Uzavřením této Smlouvy Poskytovatel potvrzuje, že tyto obchodní podmínky obdržel, seznámil se a souhlasí s nimi a bude se jimi řídit. Objednatel zveřejňuje aktuální obchodní podmínky na internetové adrese </w:t>
      </w:r>
      <w:hyperlink r:id="rId13" w:history="1">
        <w:r w:rsidR="00D069A2">
          <w:rPr>
            <w:rStyle w:val="Hypertextovodkaz"/>
          </w:rPr>
          <w:t>https://www.egd.cz/vseobecne-nakupni-podminky</w:t>
        </w:r>
      </w:hyperlink>
      <w:r>
        <w:t xml:space="preserve">.  </w:t>
      </w:r>
      <w:bookmarkStart w:id="162" w:name="_Hlk80001972"/>
      <w:bookmarkStart w:id="163" w:name="_Hlk80001816"/>
      <w:r w:rsidR="00AD3AE2" w:rsidRPr="00AD3AE2">
        <w:t>Smluvní strany se dohodly, že Objednatel je oprávněn tyto Všeobecné obchodní podmínky E.ON jednostranně měnit a/nebo doplňovat. Objednatel však bude o takových případných změnách svých obchodních podmínek Poskytovatele informovat, a to písemným oznámením na adresu Poskytovatele nebo elektronickou poštou na e</w:t>
      </w:r>
      <w:r w:rsidR="008F7B0C">
        <w:t>-</w:t>
      </w:r>
      <w:r w:rsidR="00AD3AE2" w:rsidRPr="00AD3AE2">
        <w:t xml:space="preserve">mailovou adresu kontaktní osoby Poskytovatele. </w:t>
      </w:r>
      <w:r w:rsidR="00AD3AE2" w:rsidRPr="00AD3AE2">
        <w:lastRenderedPageBreak/>
        <w:t xml:space="preserve">Aktualizované znění obchodních podmínek pak bude také vždy k dispozici na výše zmíněné internetové adrese. S takovou jednostrannou změnou obchodních podmínek Objednatele je Poskytovatel oprávněn vyslovit nesouhlas, a to do 14 dnů od data doručení oznámení o změně stejným způsobem, jako mu bylo oznámení o změně doručeno, jinak se má za to, že se změnou souhlasí. V případě vyslovení nesouhlasu Poskytovatele se změnou obchodních podmínek Objednatele je Objednatel oprávněn Smlouvu vypovědět, </w:t>
      </w:r>
      <w:r w:rsidR="00F63241" w:rsidRPr="00F63241">
        <w:t>a to ve lhůtě 20 dnů od doručení nesouhlasného vyjádření Poskytovatele se změnou obchodních podmínek. Výpovědní doba činí 12 měsíců od doručení druhé smluvní straně</w:t>
      </w:r>
      <w:r w:rsidR="00AD3AE2" w:rsidRPr="00AD3AE2">
        <w:t>. Nevyužije-li Objednatel ve lhůtě své právo dle předchozí věty dohodu vypovědět z důvodu vyslovení nesouhlasu Poskytovatele se změnou obchodních podmínek Objednatele, trvá Smlouva i nadále, a to za použití obchodních podmínek ve znění před jejich změnou, se kterou Poskytovatel v souladu s touto Smlouvou vyslovil nesouhlas</w:t>
      </w:r>
      <w:bookmarkEnd w:id="162"/>
      <w:r w:rsidR="00AD3AE2" w:rsidRPr="00AD3AE2">
        <w:t>.</w:t>
      </w:r>
      <w:bookmarkEnd w:id="163"/>
    </w:p>
    <w:p w14:paraId="6DB85DFF" w14:textId="2C6C3C0B" w:rsidR="00AB18C8" w:rsidRDefault="00AB18C8" w:rsidP="00AB18C8">
      <w:pPr>
        <w:pStyle w:val="RLTextlnkuslovan"/>
      </w:pPr>
      <w:r>
        <w:t xml:space="preserve">Strany dohody výslovně sjednávají, že obchodní podmínky nebo jiné obdobné podmínky Poskytovatele se na vztahy upravené touto Smlouvou neuplatní, a to ani v případě, že takové podmínky budou součástí komunikace mezi smluvními stranami. </w:t>
      </w:r>
    </w:p>
    <w:p w14:paraId="2F14B688" w14:textId="1CAB2BB4" w:rsidR="002D5F78" w:rsidRDefault="002D5F78" w:rsidP="004805D3">
      <w:pPr>
        <w:pStyle w:val="RLTextlnkuslovan"/>
      </w:pPr>
      <w:bookmarkStart w:id="164" w:name="_Ref80357813"/>
      <w:r w:rsidRPr="00E53EF8">
        <w:t xml:space="preserve">Tato Smlouva představuje úplnou dohodu </w:t>
      </w:r>
      <w:r w:rsidR="00E70E07" w:rsidRPr="00E53EF8">
        <w:t>S</w:t>
      </w:r>
      <w:r w:rsidRPr="00E53EF8">
        <w:t xml:space="preserve">mluvních stran o předmětu této Smlouvy. Tuto Smlouvu je možné měnit pouze písemnou dohodou </w:t>
      </w:r>
      <w:r w:rsidR="00E70E07" w:rsidRPr="00E53EF8">
        <w:t>S</w:t>
      </w:r>
      <w:r w:rsidRPr="00E53EF8">
        <w:t>mluvních stran ve formě číslovaných dodatků této Smlouvy</w:t>
      </w:r>
      <w:r w:rsidRPr="00E53EF8">
        <w:rPr>
          <w:lang w:eastAsia="en-US"/>
        </w:rPr>
        <w:t xml:space="preserve"> </w:t>
      </w:r>
      <w:r w:rsidRPr="00E53EF8">
        <w:t>podepsaných osobami oprávněnými jednat jménem smluvních stran, není-li v této Smlouvě výslovně uvedeno jinak.</w:t>
      </w:r>
      <w:bookmarkEnd w:id="161"/>
      <w:bookmarkEnd w:id="164"/>
    </w:p>
    <w:p w14:paraId="48E6F8F8" w14:textId="364EA2C6" w:rsidR="002A4348" w:rsidRPr="00E53EF8" w:rsidRDefault="002A4348" w:rsidP="002A4348">
      <w:pPr>
        <w:pStyle w:val="RLTextlnkuslovan"/>
      </w:pPr>
      <w:r w:rsidRPr="00223436">
        <w:t>Poskytovatel prohlašuje, že veškeré jeho plnění dodané podle této Smlouvy bude prosté právních vad</w:t>
      </w:r>
      <w:r>
        <w:t xml:space="preserve"> </w:t>
      </w:r>
      <w:r w:rsidRPr="00223436">
        <w:t xml:space="preserve">a zavazuje se odškodnit v plné výši Objednatele v případě, že třetí osoba úspěšně uplatní autorskoprávní nebo jiný nárok plynoucí z právní vady poskytnutého plnění. </w:t>
      </w:r>
      <w:r w:rsidRPr="00223436">
        <w:rPr>
          <w:lang w:eastAsia="en-US"/>
        </w:rPr>
        <w:t>V případě, že by nárok třetí osoby vzniklý v souvislosti s plněním Poskytovatele podle této Smlouvy, bez ohledu na jeho oprávněnost, vedl k dočasnému či trvalému soudnímu zákazu či omezení užívání Systému či jeho části, zavazuje se Poskytovatel zajistit náhradní řešení a minimalizovat dopady takovéto situace, a to bez dopadu na cenu plnění sjednanou podle této Smlouvy, přičemž současně nebudou dotčeny ani nároky Objednatele na náhradu škody.</w:t>
      </w:r>
    </w:p>
    <w:p w14:paraId="7DFD9EEB" w14:textId="77777777" w:rsidR="00885CFC" w:rsidRPr="00E53EF8" w:rsidRDefault="00885CFC" w:rsidP="00885CFC">
      <w:pPr>
        <w:pStyle w:val="RLTextlnkuslovan"/>
      </w:pPr>
      <w:r w:rsidRPr="00E53EF8">
        <w:t>V případě, že jsou v této Smlouvě používány pojmy s velkým písmenem na počátku a nejsou definovány v těle této Smlouvy, jedná se o pojmy definované v přílohách této Smlouvy.</w:t>
      </w:r>
    </w:p>
    <w:p w14:paraId="48AB46AA" w14:textId="0CD13A37" w:rsidR="002D5F78" w:rsidRPr="00E53EF8" w:rsidRDefault="002D5F78" w:rsidP="004805D3">
      <w:pPr>
        <w:pStyle w:val="RLTextlnkuslovan"/>
      </w:pPr>
      <w:r w:rsidRPr="00E53EF8">
        <w:t xml:space="preserve">Veškerá práva a povinnosti vyplývající z této Smlouvy přecházejí, pokud to povaha těchto práv a povinností nevylučuje, na právní nástupce </w:t>
      </w:r>
      <w:r w:rsidR="00E70E07" w:rsidRPr="00E53EF8">
        <w:t>S</w:t>
      </w:r>
      <w:r w:rsidRPr="00E53EF8">
        <w:t xml:space="preserve">mluvních stran. </w:t>
      </w:r>
    </w:p>
    <w:p w14:paraId="6DC2B7A1" w14:textId="75AA4EBE" w:rsidR="00AD2E62" w:rsidRPr="00E53EF8" w:rsidRDefault="002D5F78" w:rsidP="004805D3">
      <w:pPr>
        <w:pStyle w:val="RLTextlnkuslovan"/>
      </w:pPr>
      <w:r w:rsidRPr="00E53EF8">
        <w:t xml:space="preserve">Poskytovatel není oprávněn postoupit peněžité nároky vůči Objednateli na třetí osobu bez předchozího písemného souhlasu Objednatele. </w:t>
      </w:r>
    </w:p>
    <w:p w14:paraId="620B8D74" w14:textId="750A5700" w:rsidR="002D5F78" w:rsidRDefault="002D5F78" w:rsidP="0033408E">
      <w:pPr>
        <w:pStyle w:val="RLTextlnkuslovan"/>
      </w:pPr>
      <w:r w:rsidRPr="00E53EF8">
        <w:t>Nedílnou součást Smlouvy tvoří tyto přílohy:</w:t>
      </w:r>
    </w:p>
    <w:p w14:paraId="56305011" w14:textId="15776F39" w:rsidR="00F15DB1" w:rsidRPr="00724EB9" w:rsidRDefault="0086089A">
      <w:pPr>
        <w:pStyle w:val="Obsah1"/>
        <w:rPr>
          <w:rFonts w:eastAsiaTheme="minorEastAsia" w:cstheme="minorBidi"/>
        </w:rPr>
      </w:pPr>
      <w:r w:rsidRPr="00724EB9">
        <w:fldChar w:fldCharType="begin"/>
      </w:r>
      <w:r w:rsidRPr="00724EB9">
        <w:instrText xml:space="preserve"> TOC \n \h \z \t "Příloha;1" </w:instrText>
      </w:r>
      <w:r w:rsidRPr="00724EB9">
        <w:fldChar w:fldCharType="separate"/>
      </w:r>
      <w:hyperlink w:anchor="_Toc77356478" w:history="1">
        <w:r w:rsidR="00F15DB1" w:rsidRPr="00724EB9">
          <w:rPr>
            <w:rStyle w:val="Hypertextovodkaz"/>
            <w:color w:val="auto"/>
          </w:rPr>
          <w:t>Příloha č.1</w:t>
        </w:r>
        <w:r w:rsidR="00F15DB1" w:rsidRPr="00724EB9">
          <w:rPr>
            <w:rFonts w:eastAsiaTheme="minorEastAsia" w:cstheme="minorBidi"/>
          </w:rPr>
          <w:tab/>
        </w:r>
        <w:r w:rsidR="00F15DB1" w:rsidRPr="00724EB9">
          <w:rPr>
            <w:rStyle w:val="Hypertextovodkaz"/>
            <w:color w:val="auto"/>
          </w:rPr>
          <w:t>Specifikace poskytovaných Služeb a Kreditace</w:t>
        </w:r>
      </w:hyperlink>
    </w:p>
    <w:p w14:paraId="167C7292" w14:textId="7076983A" w:rsidR="00F15DB1" w:rsidRPr="00724EB9" w:rsidRDefault="00FE6E9B">
      <w:pPr>
        <w:pStyle w:val="Obsah1"/>
        <w:rPr>
          <w:rFonts w:eastAsiaTheme="minorEastAsia" w:cstheme="minorBidi"/>
        </w:rPr>
      </w:pPr>
      <w:hyperlink w:anchor="_Toc77356479" w:history="1">
        <w:r w:rsidR="00F15DB1" w:rsidRPr="00724EB9">
          <w:rPr>
            <w:rStyle w:val="Hypertextovodkaz"/>
            <w:color w:val="auto"/>
          </w:rPr>
          <w:t>Příloha č.2</w:t>
        </w:r>
        <w:r w:rsidR="00F15DB1" w:rsidRPr="00724EB9">
          <w:rPr>
            <w:rFonts w:eastAsiaTheme="minorEastAsia" w:cstheme="minorBidi"/>
          </w:rPr>
          <w:tab/>
        </w:r>
        <w:r w:rsidR="00F15DB1" w:rsidRPr="00724EB9">
          <w:rPr>
            <w:rStyle w:val="Hypertextovodkaz"/>
            <w:color w:val="auto"/>
          </w:rPr>
          <w:t>Oprávněné osoby</w:t>
        </w:r>
      </w:hyperlink>
    </w:p>
    <w:p w14:paraId="3F440F13" w14:textId="6DB0B2E1" w:rsidR="00F15DB1" w:rsidRPr="00724EB9" w:rsidRDefault="00FE6E9B">
      <w:pPr>
        <w:pStyle w:val="Obsah1"/>
        <w:rPr>
          <w:rFonts w:eastAsiaTheme="minorEastAsia" w:cstheme="minorBidi"/>
        </w:rPr>
      </w:pPr>
      <w:hyperlink w:anchor="_Toc77356480" w:history="1">
        <w:r w:rsidR="00F15DB1" w:rsidRPr="00724EB9">
          <w:rPr>
            <w:rStyle w:val="Hypertextovodkaz"/>
            <w:color w:val="auto"/>
          </w:rPr>
          <w:t>Příloha č.3</w:t>
        </w:r>
        <w:r w:rsidR="00F15DB1" w:rsidRPr="00724EB9">
          <w:rPr>
            <w:rFonts w:eastAsiaTheme="minorEastAsia" w:cstheme="minorBidi"/>
          </w:rPr>
          <w:tab/>
        </w:r>
        <w:r w:rsidR="00F15DB1" w:rsidRPr="00724EB9">
          <w:rPr>
            <w:rStyle w:val="Hypertextovodkaz"/>
            <w:color w:val="auto"/>
          </w:rPr>
          <w:t>Seznam míst pro poskytování plnění</w:t>
        </w:r>
      </w:hyperlink>
    </w:p>
    <w:p w14:paraId="3103230C" w14:textId="4C0605E3" w:rsidR="00F15DB1" w:rsidRPr="00724EB9" w:rsidRDefault="00FE6E9B">
      <w:pPr>
        <w:pStyle w:val="Obsah1"/>
        <w:rPr>
          <w:rFonts w:eastAsiaTheme="minorEastAsia" w:cstheme="minorBidi"/>
        </w:rPr>
      </w:pPr>
      <w:hyperlink w:anchor="_Toc77356481" w:history="1">
        <w:r w:rsidR="00F15DB1" w:rsidRPr="00724EB9">
          <w:rPr>
            <w:rStyle w:val="Hypertextovodkaz"/>
            <w:color w:val="auto"/>
          </w:rPr>
          <w:t>Příloha č.4</w:t>
        </w:r>
        <w:r w:rsidR="00F15DB1" w:rsidRPr="00724EB9">
          <w:rPr>
            <w:rFonts w:eastAsiaTheme="minorEastAsia" w:cstheme="minorBidi"/>
          </w:rPr>
          <w:tab/>
        </w:r>
        <w:r w:rsidR="00F15DB1" w:rsidRPr="00724EB9">
          <w:rPr>
            <w:rStyle w:val="Hypertextovodkaz"/>
            <w:color w:val="auto"/>
          </w:rPr>
          <w:t>Vzor Předávacího protokolu</w:t>
        </w:r>
      </w:hyperlink>
    </w:p>
    <w:p w14:paraId="60644059" w14:textId="4BE8C73E" w:rsidR="00F15DB1" w:rsidRPr="00724EB9" w:rsidRDefault="00FE6E9B">
      <w:pPr>
        <w:pStyle w:val="Obsah1"/>
        <w:rPr>
          <w:rFonts w:eastAsiaTheme="minorEastAsia" w:cstheme="minorBidi"/>
        </w:rPr>
      </w:pPr>
      <w:hyperlink w:anchor="_Toc77356482" w:history="1">
        <w:r w:rsidR="00F15DB1" w:rsidRPr="00724EB9">
          <w:rPr>
            <w:rStyle w:val="Hypertextovodkaz"/>
            <w:color w:val="auto"/>
          </w:rPr>
          <w:t>Příloha č.5</w:t>
        </w:r>
        <w:r w:rsidR="00F15DB1" w:rsidRPr="00724EB9">
          <w:rPr>
            <w:rFonts w:eastAsiaTheme="minorEastAsia" w:cstheme="minorBidi"/>
          </w:rPr>
          <w:tab/>
        </w:r>
        <w:r w:rsidR="00F15DB1" w:rsidRPr="00724EB9">
          <w:rPr>
            <w:rStyle w:val="Hypertextovodkaz"/>
            <w:color w:val="auto"/>
          </w:rPr>
          <w:t>Vzor Hlášení Ticketu</w:t>
        </w:r>
      </w:hyperlink>
    </w:p>
    <w:p w14:paraId="010590FE" w14:textId="29F36B89" w:rsidR="00F15DB1" w:rsidRPr="00724EB9" w:rsidRDefault="00FE6E9B">
      <w:pPr>
        <w:pStyle w:val="Obsah1"/>
        <w:rPr>
          <w:rFonts w:eastAsiaTheme="minorEastAsia" w:cstheme="minorBidi"/>
        </w:rPr>
      </w:pPr>
      <w:hyperlink w:anchor="_Toc77356483" w:history="1">
        <w:r w:rsidR="00F15DB1" w:rsidRPr="00724EB9">
          <w:rPr>
            <w:rStyle w:val="Hypertextovodkaz"/>
            <w:color w:val="auto"/>
          </w:rPr>
          <w:t>Příloha č.6</w:t>
        </w:r>
        <w:r w:rsidR="00F15DB1" w:rsidRPr="00724EB9">
          <w:rPr>
            <w:rFonts w:eastAsiaTheme="minorEastAsia" w:cstheme="minorBidi"/>
          </w:rPr>
          <w:tab/>
        </w:r>
        <w:r w:rsidR="00F15DB1" w:rsidRPr="00724EB9">
          <w:rPr>
            <w:rStyle w:val="Hypertextovodkaz"/>
            <w:color w:val="auto"/>
          </w:rPr>
          <w:t>Realizační tým Poskytovatele</w:t>
        </w:r>
      </w:hyperlink>
    </w:p>
    <w:p w14:paraId="4D982103" w14:textId="6358AE68" w:rsidR="00F15DB1" w:rsidRPr="00724EB9" w:rsidRDefault="00FE6E9B">
      <w:pPr>
        <w:pStyle w:val="Obsah1"/>
        <w:rPr>
          <w:rFonts w:eastAsiaTheme="minorEastAsia" w:cstheme="minorBidi"/>
        </w:rPr>
      </w:pPr>
      <w:hyperlink w:anchor="_Toc77356484" w:history="1">
        <w:r w:rsidR="00F15DB1" w:rsidRPr="00724EB9">
          <w:rPr>
            <w:rStyle w:val="Hypertextovodkaz"/>
            <w:color w:val="auto"/>
          </w:rPr>
          <w:t>Příloha č.7</w:t>
        </w:r>
        <w:r w:rsidR="00F15DB1" w:rsidRPr="00724EB9">
          <w:rPr>
            <w:rFonts w:eastAsiaTheme="minorEastAsia" w:cstheme="minorBidi"/>
          </w:rPr>
          <w:tab/>
        </w:r>
        <w:r w:rsidR="00F15DB1" w:rsidRPr="00724EB9">
          <w:rPr>
            <w:rStyle w:val="Hypertextovodkaz"/>
            <w:color w:val="auto"/>
          </w:rPr>
          <w:t>Exit</w:t>
        </w:r>
      </w:hyperlink>
    </w:p>
    <w:p w14:paraId="60374788" w14:textId="79C44284" w:rsidR="00F15DB1" w:rsidRPr="00724EB9" w:rsidRDefault="00FE6E9B">
      <w:pPr>
        <w:pStyle w:val="Obsah1"/>
        <w:rPr>
          <w:rFonts w:eastAsiaTheme="minorEastAsia" w:cstheme="minorBidi"/>
        </w:rPr>
      </w:pPr>
      <w:hyperlink w:anchor="_Toc77356485" w:history="1">
        <w:r w:rsidR="00F15DB1" w:rsidRPr="00724EB9">
          <w:rPr>
            <w:rStyle w:val="Hypertextovodkaz"/>
            <w:color w:val="auto"/>
          </w:rPr>
          <w:t>Příloha č.8</w:t>
        </w:r>
        <w:r w:rsidR="00F15DB1" w:rsidRPr="00724EB9">
          <w:rPr>
            <w:rFonts w:eastAsiaTheme="minorEastAsia" w:cstheme="minorBidi"/>
          </w:rPr>
          <w:tab/>
        </w:r>
        <w:r w:rsidR="00F15DB1" w:rsidRPr="00724EB9">
          <w:rPr>
            <w:rStyle w:val="Hypertextovodkaz"/>
            <w:color w:val="auto"/>
          </w:rPr>
          <w:t>Zpracování osobních údajů</w:t>
        </w:r>
      </w:hyperlink>
    </w:p>
    <w:p w14:paraId="43C010BC" w14:textId="0E4CEF03" w:rsidR="00F15DB1" w:rsidRPr="00724EB9" w:rsidRDefault="00FE6E9B">
      <w:pPr>
        <w:pStyle w:val="Obsah1"/>
        <w:rPr>
          <w:rFonts w:eastAsiaTheme="minorEastAsia" w:cstheme="minorBidi"/>
        </w:rPr>
      </w:pPr>
      <w:hyperlink w:anchor="_Toc77356486" w:history="1">
        <w:r w:rsidR="00F15DB1" w:rsidRPr="00724EB9">
          <w:rPr>
            <w:rStyle w:val="Hypertextovodkaz"/>
            <w:color w:val="auto"/>
          </w:rPr>
          <w:t>Příloha č.9</w:t>
        </w:r>
        <w:r w:rsidR="00F15DB1" w:rsidRPr="00724EB9">
          <w:rPr>
            <w:rFonts w:eastAsiaTheme="minorEastAsia" w:cstheme="minorBidi"/>
          </w:rPr>
          <w:tab/>
        </w:r>
        <w:r w:rsidR="00F15DB1" w:rsidRPr="00724EB9">
          <w:rPr>
            <w:rStyle w:val="Hypertextovodkaz"/>
            <w:color w:val="auto"/>
          </w:rPr>
          <w:t>Činnosti prováděné v rámci preventivní údržby</w:t>
        </w:r>
      </w:hyperlink>
    </w:p>
    <w:p w14:paraId="45D9CEF6" w14:textId="5BD5E271" w:rsidR="00F63241" w:rsidRPr="00F63241" w:rsidRDefault="007011CC" w:rsidP="00F63241">
      <w:pPr>
        <w:pStyle w:val="Obsah1"/>
      </w:pPr>
      <w:r w:rsidRPr="00724EB9">
        <w:rPr>
          <w:rStyle w:val="Hypertextovodkaz"/>
          <w:color w:val="auto"/>
          <w:u w:val="none"/>
        </w:rPr>
        <w:t>Příloha č. 10 Všeobecné nákupní podmínky</w:t>
      </w:r>
      <w:r w:rsidR="00F63241">
        <w:rPr>
          <w:rStyle w:val="Hypertextovodkaz"/>
          <w:color w:val="auto"/>
          <w:u w:val="none"/>
        </w:rPr>
        <w:t>,</w:t>
      </w:r>
      <w:r w:rsidR="00F63241">
        <w:t xml:space="preserve"> </w:t>
      </w:r>
      <w:r w:rsidR="00F63241" w:rsidRPr="00F63241">
        <w:t xml:space="preserve"> Čestné prohlášení VNP</w:t>
      </w:r>
    </w:p>
    <w:p w14:paraId="5DE66C4B" w14:textId="4FE58989" w:rsidR="007011CC" w:rsidRPr="00724EB9" w:rsidRDefault="007011CC">
      <w:pPr>
        <w:pStyle w:val="Obsah1"/>
        <w:rPr>
          <w:rFonts w:eastAsiaTheme="minorEastAsia" w:cstheme="minorBidi"/>
        </w:rPr>
      </w:pPr>
    </w:p>
    <w:p w14:paraId="28B89463" w14:textId="0F1C18EA" w:rsidR="00AB2558" w:rsidRPr="00E53EF8" w:rsidRDefault="0086089A" w:rsidP="008C0487">
      <w:pPr>
        <w:pStyle w:val="RLTextlnkuslovan"/>
        <w:numPr>
          <w:ilvl w:val="0"/>
          <w:numId w:val="0"/>
        </w:numPr>
        <w:tabs>
          <w:tab w:val="left" w:pos="2552"/>
        </w:tabs>
      </w:pPr>
      <w:r w:rsidRPr="00724EB9">
        <w:fldChar w:fldCharType="end"/>
      </w:r>
    </w:p>
    <w:p w14:paraId="1E7CE023" w14:textId="3CD7E722" w:rsidR="006018D1" w:rsidRPr="00E53EF8" w:rsidRDefault="00D85435" w:rsidP="006018D1">
      <w:pPr>
        <w:pStyle w:val="RLTextlnkuslovan"/>
      </w:pPr>
      <w:r w:rsidRPr="007978AF">
        <w:rPr>
          <w:rFonts w:cs="Arial"/>
          <w:szCs w:val="20"/>
        </w:rPr>
        <w:t xml:space="preserve">Tato smlouva je podepsána smluvními stranami </w:t>
      </w:r>
      <w:r>
        <w:rPr>
          <w:rFonts w:cs="Arial"/>
          <w:szCs w:val="20"/>
        </w:rPr>
        <w:t>elektronicky. Každá smluvní strana obdrží elektronický originál smlouvy.</w:t>
      </w:r>
    </w:p>
    <w:p w14:paraId="38138B55" w14:textId="1C751400" w:rsidR="006018D1" w:rsidRPr="00E53EF8" w:rsidRDefault="006018D1" w:rsidP="006018D1">
      <w:pPr>
        <w:spacing w:after="0" w:line="240" w:lineRule="auto"/>
        <w:jc w:val="left"/>
        <w:rPr>
          <w:rFonts w:ascii="Calibri" w:hAnsi="Calibri" w:cs="Calibri"/>
          <w:color w:val="auto"/>
          <w:sz w:val="22"/>
          <w:szCs w:val="22"/>
          <w:lang w:eastAsia="cs-CZ"/>
        </w:rPr>
      </w:pPr>
      <w:r w:rsidRPr="00E53EF8">
        <w:rPr>
          <w:rFonts w:ascii="Calibri" w:hAnsi="Calibri" w:cs="Calibri"/>
          <w:color w:val="auto"/>
          <w:sz w:val="22"/>
          <w:szCs w:val="22"/>
        </w:rPr>
        <w:br w:type="page"/>
      </w:r>
    </w:p>
    <w:p w14:paraId="15631A5A" w14:textId="77777777" w:rsidR="002D5F78" w:rsidRPr="00E53EF8" w:rsidRDefault="002D5F78" w:rsidP="006018D1">
      <w:pPr>
        <w:spacing w:after="0" w:line="240" w:lineRule="auto"/>
        <w:jc w:val="left"/>
        <w:rPr>
          <w:rFonts w:ascii="Calibri" w:hAnsi="Calibri" w:cs="Calibri"/>
          <w:b/>
          <w:color w:val="auto"/>
          <w:sz w:val="22"/>
          <w:szCs w:val="22"/>
        </w:rPr>
      </w:pPr>
      <w:r w:rsidRPr="00E53EF8">
        <w:rPr>
          <w:rFonts w:ascii="Calibri" w:hAnsi="Calibri" w:cs="Calibri"/>
          <w:b/>
          <w:color w:val="auto"/>
          <w:sz w:val="22"/>
          <w:szCs w:val="22"/>
        </w:rPr>
        <w:lastRenderedPageBreak/>
        <w:t>Smluvní strany prohlašují, že si tuto Smlouvu přečetly, že s jejím obsahem souhlasí a na důkaz toho k ní připojují svoje podpisy.</w:t>
      </w:r>
    </w:p>
    <w:p w14:paraId="24ECCEEF" w14:textId="77777777" w:rsidR="006018D1" w:rsidRPr="002C4C6E" w:rsidRDefault="006018D1" w:rsidP="006018D1">
      <w:pPr>
        <w:spacing w:after="0" w:line="240" w:lineRule="auto"/>
        <w:jc w:val="left"/>
        <w:rPr>
          <w:rFonts w:ascii="Calibri" w:hAnsi="Calibri" w:cs="Calibri"/>
          <w:b/>
          <w:color w:val="auto"/>
          <w:sz w:val="22"/>
          <w:szCs w:val="22"/>
        </w:rPr>
      </w:pPr>
    </w:p>
    <w:p w14:paraId="3FAA8268" w14:textId="77777777" w:rsidR="00D40E5E" w:rsidRPr="002C4C6E" w:rsidRDefault="00D40E5E">
      <w:pPr>
        <w:spacing w:after="0" w:line="240" w:lineRule="auto"/>
        <w:jc w:val="left"/>
        <w:rPr>
          <w:rFonts w:ascii="Calibri" w:hAnsi="Calibri" w:cs="Calibri"/>
          <w:color w:val="auto"/>
          <w:sz w:val="22"/>
          <w:szCs w:val="22"/>
        </w:rPr>
      </w:pPr>
    </w:p>
    <w:tbl>
      <w:tblPr>
        <w:tblW w:w="9072" w:type="dxa"/>
        <w:tblLayout w:type="fixed"/>
        <w:tblCellMar>
          <w:left w:w="70" w:type="dxa"/>
          <w:right w:w="70" w:type="dxa"/>
        </w:tblCellMar>
        <w:tblLook w:val="0000" w:firstRow="0" w:lastRow="0" w:firstColumn="0" w:lastColumn="0" w:noHBand="0" w:noVBand="0"/>
      </w:tblPr>
      <w:tblGrid>
        <w:gridCol w:w="5309"/>
        <w:gridCol w:w="3763"/>
      </w:tblGrid>
      <w:tr w:rsidR="002C4C6E" w:rsidRPr="002C4C6E" w14:paraId="1E3483ED" w14:textId="77777777" w:rsidTr="0046643C">
        <w:trPr>
          <w:trHeight w:val="1436"/>
        </w:trPr>
        <w:tc>
          <w:tcPr>
            <w:tcW w:w="5309" w:type="dxa"/>
            <w:shd w:val="clear" w:color="auto" w:fill="auto"/>
          </w:tcPr>
          <w:p w14:paraId="7D4B7EE7" w14:textId="77777777" w:rsidR="002C4C6E" w:rsidRPr="002C4C6E" w:rsidRDefault="002C4C6E" w:rsidP="0046643C">
            <w:pPr>
              <w:tabs>
                <w:tab w:val="left" w:pos="2835"/>
              </w:tabs>
              <w:rPr>
                <w:rFonts w:cs="Arial"/>
                <w:color w:val="auto"/>
                <w:sz w:val="20"/>
              </w:rPr>
            </w:pPr>
            <w:r w:rsidRPr="002C4C6E">
              <w:rPr>
                <w:rFonts w:cs="Arial"/>
                <w:color w:val="auto"/>
                <w:sz w:val="20"/>
              </w:rPr>
              <w:t>Místo:</w:t>
            </w:r>
          </w:p>
          <w:p w14:paraId="5450688A" w14:textId="77777777" w:rsidR="002C4C6E" w:rsidRPr="002C4C6E" w:rsidRDefault="002C4C6E" w:rsidP="0046643C">
            <w:pPr>
              <w:tabs>
                <w:tab w:val="left" w:pos="2835"/>
              </w:tabs>
              <w:rPr>
                <w:rFonts w:cs="Arial"/>
                <w:color w:val="auto"/>
                <w:sz w:val="20"/>
              </w:rPr>
            </w:pPr>
          </w:p>
        </w:tc>
        <w:tc>
          <w:tcPr>
            <w:tcW w:w="3763" w:type="dxa"/>
            <w:shd w:val="clear" w:color="auto" w:fill="auto"/>
          </w:tcPr>
          <w:p w14:paraId="2BC76374" w14:textId="77777777" w:rsidR="002C4C6E" w:rsidRPr="002C4C6E" w:rsidRDefault="002C4C6E" w:rsidP="0046643C">
            <w:pPr>
              <w:tabs>
                <w:tab w:val="left" w:pos="2835"/>
              </w:tabs>
              <w:rPr>
                <w:rFonts w:cs="Arial"/>
                <w:color w:val="auto"/>
                <w:sz w:val="20"/>
              </w:rPr>
            </w:pPr>
            <w:r w:rsidRPr="002C4C6E">
              <w:rPr>
                <w:rFonts w:cs="Arial"/>
                <w:color w:val="auto"/>
                <w:sz w:val="20"/>
              </w:rPr>
              <w:t xml:space="preserve">Místo: </w:t>
            </w:r>
          </w:p>
          <w:p w14:paraId="1B3F3382" w14:textId="77777777" w:rsidR="002C4C6E" w:rsidRPr="002C4C6E" w:rsidRDefault="002C4C6E" w:rsidP="0046643C">
            <w:pPr>
              <w:tabs>
                <w:tab w:val="left" w:pos="2835"/>
              </w:tabs>
              <w:rPr>
                <w:rFonts w:cs="Arial"/>
                <w:color w:val="auto"/>
                <w:sz w:val="20"/>
              </w:rPr>
            </w:pPr>
          </w:p>
          <w:p w14:paraId="62A7B7F3" w14:textId="77777777" w:rsidR="002C4C6E" w:rsidRPr="002C4C6E" w:rsidRDefault="002C4C6E" w:rsidP="0046643C">
            <w:pPr>
              <w:tabs>
                <w:tab w:val="left" w:pos="2835"/>
              </w:tabs>
              <w:rPr>
                <w:rFonts w:cs="Arial"/>
                <w:color w:val="auto"/>
                <w:sz w:val="20"/>
              </w:rPr>
            </w:pPr>
          </w:p>
          <w:p w14:paraId="5748C82E" w14:textId="77777777" w:rsidR="002C4C6E" w:rsidRPr="002C4C6E" w:rsidRDefault="002C4C6E" w:rsidP="0046643C">
            <w:pPr>
              <w:tabs>
                <w:tab w:val="left" w:pos="2835"/>
              </w:tabs>
              <w:rPr>
                <w:rFonts w:cs="Arial"/>
                <w:color w:val="auto"/>
                <w:sz w:val="20"/>
              </w:rPr>
            </w:pPr>
          </w:p>
        </w:tc>
      </w:tr>
      <w:tr w:rsidR="002C4C6E" w:rsidRPr="002C4C6E" w14:paraId="54C88B75" w14:textId="77777777" w:rsidTr="0046643C">
        <w:trPr>
          <w:trHeight w:val="607"/>
        </w:trPr>
        <w:tc>
          <w:tcPr>
            <w:tcW w:w="5309" w:type="dxa"/>
            <w:shd w:val="clear" w:color="auto" w:fill="auto"/>
          </w:tcPr>
          <w:p w14:paraId="5FB5CE32" w14:textId="77777777" w:rsidR="002C4C6E" w:rsidRPr="002C4C6E" w:rsidRDefault="002C4C6E" w:rsidP="0046643C">
            <w:pPr>
              <w:tabs>
                <w:tab w:val="left" w:pos="2835"/>
              </w:tabs>
              <w:rPr>
                <w:rFonts w:cs="Arial"/>
                <w:color w:val="auto"/>
                <w:sz w:val="20"/>
              </w:rPr>
            </w:pPr>
            <w:r w:rsidRPr="002C4C6E">
              <w:rPr>
                <w:rFonts w:cs="Arial"/>
                <w:color w:val="auto"/>
                <w:sz w:val="20"/>
              </w:rPr>
              <w:t>Za a jménem</w:t>
            </w:r>
            <w:r w:rsidRPr="002C4C6E">
              <w:rPr>
                <w:rFonts w:cs="Arial"/>
                <w:b/>
                <w:color w:val="auto"/>
                <w:sz w:val="20"/>
              </w:rPr>
              <w:t xml:space="preserve"> EG.D, a.s.</w:t>
            </w:r>
          </w:p>
        </w:tc>
        <w:tc>
          <w:tcPr>
            <w:tcW w:w="3763" w:type="dxa"/>
            <w:shd w:val="clear" w:color="auto" w:fill="auto"/>
          </w:tcPr>
          <w:p w14:paraId="5CB44FB8" w14:textId="77777777" w:rsidR="002C4C6E" w:rsidRPr="00724EB9" w:rsidRDefault="002C4C6E" w:rsidP="0046643C">
            <w:pPr>
              <w:tabs>
                <w:tab w:val="left" w:pos="2835"/>
              </w:tabs>
              <w:rPr>
                <w:rFonts w:cs="Arial"/>
                <w:b/>
                <w:color w:val="auto"/>
                <w:sz w:val="20"/>
                <w:highlight w:val="yellow"/>
              </w:rPr>
            </w:pPr>
            <w:r w:rsidRPr="00724EB9">
              <w:rPr>
                <w:rFonts w:cs="Arial"/>
                <w:color w:val="auto"/>
                <w:sz w:val="20"/>
                <w:highlight w:val="yellow"/>
              </w:rPr>
              <w:t>Za a jménem</w:t>
            </w:r>
            <w:r w:rsidRPr="00724EB9">
              <w:rPr>
                <w:rFonts w:cs="Arial"/>
                <w:b/>
                <w:color w:val="auto"/>
                <w:sz w:val="20"/>
                <w:highlight w:val="yellow"/>
              </w:rPr>
              <w:t xml:space="preserve"> </w:t>
            </w:r>
          </w:p>
          <w:p w14:paraId="0C6333D8" w14:textId="77777777" w:rsidR="002C4C6E" w:rsidRPr="00724EB9" w:rsidRDefault="002C4C6E" w:rsidP="0046643C">
            <w:pPr>
              <w:tabs>
                <w:tab w:val="left" w:pos="2835"/>
              </w:tabs>
              <w:rPr>
                <w:rFonts w:cs="Arial"/>
                <w:color w:val="auto"/>
                <w:sz w:val="20"/>
                <w:highlight w:val="yellow"/>
              </w:rPr>
            </w:pPr>
            <w:r w:rsidRPr="00724EB9">
              <w:rPr>
                <w:rFonts w:cs="Arial"/>
                <w:b/>
                <w:color w:val="auto"/>
                <w:sz w:val="20"/>
                <w:highlight w:val="yellow"/>
              </w:rPr>
              <w:t>[● DOPLNÍ ZHOTOVITEL V NABÍDCE]</w:t>
            </w:r>
            <w:r w:rsidRPr="00724EB9">
              <w:rPr>
                <w:rFonts w:cs="Arial"/>
                <w:color w:val="auto"/>
                <w:sz w:val="20"/>
                <w:highlight w:val="yellow"/>
              </w:rPr>
              <w:t>:</w:t>
            </w:r>
          </w:p>
        </w:tc>
      </w:tr>
      <w:tr w:rsidR="002C4C6E" w:rsidRPr="002C4C6E" w14:paraId="4B62E3D4" w14:textId="77777777" w:rsidTr="0046643C">
        <w:trPr>
          <w:trHeight w:val="607"/>
        </w:trPr>
        <w:tc>
          <w:tcPr>
            <w:tcW w:w="5309" w:type="dxa"/>
            <w:shd w:val="clear" w:color="auto" w:fill="auto"/>
          </w:tcPr>
          <w:p w14:paraId="2C9AE4DE" w14:textId="77777777" w:rsidR="002C4C6E" w:rsidRPr="002C4C6E" w:rsidRDefault="002C4C6E" w:rsidP="0046643C">
            <w:pPr>
              <w:tabs>
                <w:tab w:val="left" w:pos="2835"/>
              </w:tabs>
              <w:rPr>
                <w:rFonts w:cs="Arial"/>
                <w:color w:val="auto"/>
                <w:sz w:val="20"/>
              </w:rPr>
            </w:pPr>
          </w:p>
        </w:tc>
        <w:tc>
          <w:tcPr>
            <w:tcW w:w="3763" w:type="dxa"/>
            <w:shd w:val="clear" w:color="auto" w:fill="auto"/>
          </w:tcPr>
          <w:p w14:paraId="4D4AD890" w14:textId="77777777" w:rsidR="002C4C6E" w:rsidRPr="00724EB9" w:rsidRDefault="002C4C6E" w:rsidP="0046643C">
            <w:pPr>
              <w:tabs>
                <w:tab w:val="left" w:pos="2835"/>
              </w:tabs>
              <w:rPr>
                <w:rFonts w:cs="Arial"/>
                <w:color w:val="auto"/>
                <w:sz w:val="20"/>
                <w:highlight w:val="yellow"/>
              </w:rPr>
            </w:pPr>
          </w:p>
        </w:tc>
      </w:tr>
      <w:tr w:rsidR="002C4C6E" w:rsidRPr="002C4C6E" w14:paraId="6E3C01BE" w14:textId="77777777" w:rsidTr="0046643C">
        <w:trPr>
          <w:trHeight w:val="3071"/>
        </w:trPr>
        <w:tc>
          <w:tcPr>
            <w:tcW w:w="5309" w:type="dxa"/>
            <w:shd w:val="clear" w:color="auto" w:fill="auto"/>
          </w:tcPr>
          <w:p w14:paraId="2BCB1BDA" w14:textId="77777777" w:rsidR="002C4C6E" w:rsidRPr="002C4C6E" w:rsidRDefault="002C4C6E" w:rsidP="0046643C">
            <w:pPr>
              <w:pBdr>
                <w:bottom w:val="single" w:sz="12" w:space="1" w:color="auto"/>
              </w:pBdr>
              <w:tabs>
                <w:tab w:val="left" w:pos="2835"/>
              </w:tabs>
              <w:rPr>
                <w:rFonts w:cs="Arial"/>
                <w:color w:val="auto"/>
                <w:sz w:val="20"/>
              </w:rPr>
            </w:pPr>
          </w:p>
          <w:p w14:paraId="29F839E3" w14:textId="77777777" w:rsidR="002C4C6E" w:rsidRPr="002C4C6E" w:rsidRDefault="002C4C6E" w:rsidP="0046643C">
            <w:pPr>
              <w:pBdr>
                <w:bottom w:val="single" w:sz="12" w:space="1" w:color="auto"/>
              </w:pBdr>
              <w:tabs>
                <w:tab w:val="left" w:pos="2835"/>
              </w:tabs>
              <w:rPr>
                <w:rFonts w:cs="Arial"/>
                <w:color w:val="auto"/>
                <w:sz w:val="20"/>
              </w:rPr>
            </w:pPr>
          </w:p>
          <w:p w14:paraId="32D17C14" w14:textId="77777777" w:rsidR="002C4C6E" w:rsidRPr="002C4C6E" w:rsidRDefault="002C4C6E" w:rsidP="0046643C">
            <w:pPr>
              <w:pBdr>
                <w:bottom w:val="single" w:sz="12" w:space="1" w:color="auto"/>
              </w:pBdr>
              <w:tabs>
                <w:tab w:val="left" w:pos="2835"/>
              </w:tabs>
              <w:rPr>
                <w:rFonts w:cs="Arial"/>
                <w:color w:val="auto"/>
                <w:sz w:val="20"/>
              </w:rPr>
            </w:pPr>
          </w:p>
          <w:p w14:paraId="2991D11A" w14:textId="77777777" w:rsidR="002C4C6E" w:rsidRPr="002C4C6E" w:rsidRDefault="002C4C6E" w:rsidP="0046643C">
            <w:pPr>
              <w:pBdr>
                <w:bottom w:val="single" w:sz="12" w:space="1" w:color="auto"/>
              </w:pBdr>
              <w:tabs>
                <w:tab w:val="left" w:pos="2835"/>
              </w:tabs>
              <w:rPr>
                <w:rFonts w:cs="Arial"/>
                <w:color w:val="auto"/>
                <w:sz w:val="20"/>
              </w:rPr>
            </w:pPr>
          </w:p>
          <w:p w14:paraId="5A0F9102" w14:textId="77777777" w:rsidR="002C4C6E" w:rsidRPr="002C4C6E" w:rsidRDefault="002C4C6E" w:rsidP="0046643C">
            <w:pPr>
              <w:tabs>
                <w:tab w:val="left" w:pos="2835"/>
              </w:tabs>
              <w:rPr>
                <w:rFonts w:cs="Arial"/>
                <w:color w:val="auto"/>
                <w:sz w:val="20"/>
              </w:rPr>
            </w:pPr>
            <w:r w:rsidRPr="002C4C6E">
              <w:rPr>
                <w:rFonts w:cs="Arial"/>
                <w:color w:val="auto"/>
                <w:sz w:val="20"/>
              </w:rPr>
              <w:t>Jméno: Ing. Zdeněk Bauer</w:t>
            </w:r>
          </w:p>
          <w:p w14:paraId="223AED45" w14:textId="77777777" w:rsidR="002C4C6E" w:rsidRPr="002C4C6E" w:rsidRDefault="002C4C6E" w:rsidP="0046643C">
            <w:pPr>
              <w:tabs>
                <w:tab w:val="left" w:pos="2835"/>
              </w:tabs>
              <w:rPr>
                <w:rFonts w:cs="Arial"/>
                <w:color w:val="auto"/>
                <w:sz w:val="20"/>
              </w:rPr>
            </w:pPr>
            <w:r w:rsidRPr="002C4C6E">
              <w:rPr>
                <w:rFonts w:cs="Arial"/>
                <w:color w:val="auto"/>
                <w:sz w:val="20"/>
              </w:rPr>
              <w:t>Funkce: předseda představenstva</w:t>
            </w:r>
          </w:p>
        </w:tc>
        <w:tc>
          <w:tcPr>
            <w:tcW w:w="3763" w:type="dxa"/>
            <w:shd w:val="clear" w:color="auto" w:fill="auto"/>
          </w:tcPr>
          <w:p w14:paraId="49AD26FD" w14:textId="77777777" w:rsidR="002C4C6E" w:rsidRPr="00724EB9" w:rsidRDefault="002C4C6E" w:rsidP="0046643C">
            <w:pPr>
              <w:pBdr>
                <w:bottom w:val="single" w:sz="12" w:space="1" w:color="auto"/>
              </w:pBdr>
              <w:tabs>
                <w:tab w:val="left" w:pos="2835"/>
              </w:tabs>
              <w:rPr>
                <w:rFonts w:cs="Arial"/>
                <w:color w:val="auto"/>
                <w:sz w:val="20"/>
                <w:highlight w:val="yellow"/>
              </w:rPr>
            </w:pPr>
          </w:p>
          <w:p w14:paraId="12BD9739" w14:textId="77777777" w:rsidR="002C4C6E" w:rsidRPr="00724EB9" w:rsidRDefault="002C4C6E" w:rsidP="0046643C">
            <w:pPr>
              <w:pBdr>
                <w:bottom w:val="single" w:sz="12" w:space="1" w:color="auto"/>
              </w:pBdr>
              <w:tabs>
                <w:tab w:val="left" w:pos="2835"/>
              </w:tabs>
              <w:rPr>
                <w:rFonts w:cs="Arial"/>
                <w:color w:val="auto"/>
                <w:sz w:val="20"/>
                <w:highlight w:val="yellow"/>
              </w:rPr>
            </w:pPr>
          </w:p>
          <w:p w14:paraId="0E5F1AFC" w14:textId="77777777" w:rsidR="002C4C6E" w:rsidRPr="00724EB9" w:rsidRDefault="002C4C6E" w:rsidP="0046643C">
            <w:pPr>
              <w:pBdr>
                <w:bottom w:val="single" w:sz="12" w:space="1" w:color="auto"/>
              </w:pBdr>
              <w:tabs>
                <w:tab w:val="left" w:pos="2835"/>
              </w:tabs>
              <w:rPr>
                <w:rFonts w:cs="Arial"/>
                <w:color w:val="auto"/>
                <w:sz w:val="20"/>
                <w:highlight w:val="yellow"/>
              </w:rPr>
            </w:pPr>
          </w:p>
          <w:p w14:paraId="719AEEA4" w14:textId="77777777" w:rsidR="002C4C6E" w:rsidRPr="00724EB9" w:rsidRDefault="002C4C6E" w:rsidP="0046643C">
            <w:pPr>
              <w:pBdr>
                <w:bottom w:val="single" w:sz="12" w:space="1" w:color="auto"/>
              </w:pBdr>
              <w:tabs>
                <w:tab w:val="left" w:pos="2835"/>
              </w:tabs>
              <w:rPr>
                <w:rFonts w:cs="Arial"/>
                <w:color w:val="auto"/>
                <w:sz w:val="20"/>
                <w:highlight w:val="yellow"/>
              </w:rPr>
            </w:pPr>
          </w:p>
          <w:p w14:paraId="5FC1F327" w14:textId="77777777" w:rsidR="002C4C6E" w:rsidRPr="00724EB9" w:rsidRDefault="002C4C6E" w:rsidP="0046643C">
            <w:pPr>
              <w:tabs>
                <w:tab w:val="left" w:pos="2835"/>
              </w:tabs>
              <w:rPr>
                <w:rFonts w:cs="Arial"/>
                <w:color w:val="auto"/>
                <w:sz w:val="20"/>
                <w:highlight w:val="yellow"/>
              </w:rPr>
            </w:pPr>
            <w:r w:rsidRPr="00724EB9">
              <w:rPr>
                <w:rFonts w:cs="Arial"/>
                <w:color w:val="auto"/>
                <w:sz w:val="20"/>
                <w:highlight w:val="yellow"/>
              </w:rPr>
              <w:t xml:space="preserve">Jméno: </w:t>
            </w:r>
          </w:p>
          <w:p w14:paraId="2E99F676" w14:textId="77777777" w:rsidR="002C4C6E" w:rsidRPr="00724EB9" w:rsidRDefault="002C4C6E" w:rsidP="0046643C">
            <w:pPr>
              <w:tabs>
                <w:tab w:val="left" w:pos="2835"/>
              </w:tabs>
              <w:rPr>
                <w:rFonts w:cs="Arial"/>
                <w:color w:val="auto"/>
                <w:sz w:val="20"/>
                <w:highlight w:val="yellow"/>
              </w:rPr>
            </w:pPr>
            <w:r w:rsidRPr="00724EB9">
              <w:rPr>
                <w:rFonts w:cs="Arial"/>
                <w:color w:val="auto"/>
                <w:sz w:val="20"/>
                <w:highlight w:val="yellow"/>
              </w:rPr>
              <w:t>[ </w:t>
            </w:r>
            <w:r w:rsidRPr="00724EB9">
              <w:rPr>
                <w:rFonts w:cs="Arial"/>
                <w:b/>
                <w:color w:val="auto"/>
                <w:sz w:val="20"/>
                <w:highlight w:val="yellow"/>
              </w:rPr>
              <w:t>● DOPLNÍ ZHOTOVITEL V NABÍDCE</w:t>
            </w:r>
            <w:r w:rsidRPr="00724EB9">
              <w:rPr>
                <w:rFonts w:cs="Arial"/>
                <w:color w:val="auto"/>
                <w:sz w:val="20"/>
                <w:highlight w:val="yellow"/>
              </w:rPr>
              <w:t>]</w:t>
            </w:r>
          </w:p>
          <w:p w14:paraId="6390D7CB" w14:textId="77777777" w:rsidR="002C4C6E" w:rsidRPr="00724EB9" w:rsidRDefault="002C4C6E" w:rsidP="0046643C">
            <w:pPr>
              <w:tabs>
                <w:tab w:val="left" w:pos="2835"/>
              </w:tabs>
              <w:rPr>
                <w:rFonts w:cs="Arial"/>
                <w:color w:val="auto"/>
                <w:sz w:val="20"/>
                <w:highlight w:val="yellow"/>
              </w:rPr>
            </w:pPr>
            <w:r w:rsidRPr="00724EB9">
              <w:rPr>
                <w:rFonts w:cs="Arial"/>
                <w:color w:val="auto"/>
                <w:sz w:val="20"/>
                <w:highlight w:val="yellow"/>
              </w:rPr>
              <w:t xml:space="preserve">Funkce: </w:t>
            </w:r>
          </w:p>
          <w:p w14:paraId="46B37929" w14:textId="77777777" w:rsidR="002C4C6E" w:rsidRPr="00724EB9" w:rsidRDefault="002C4C6E" w:rsidP="0046643C">
            <w:pPr>
              <w:tabs>
                <w:tab w:val="left" w:pos="2835"/>
              </w:tabs>
              <w:rPr>
                <w:rFonts w:cs="Arial"/>
                <w:color w:val="auto"/>
                <w:sz w:val="20"/>
                <w:highlight w:val="yellow"/>
              </w:rPr>
            </w:pPr>
            <w:r w:rsidRPr="00724EB9">
              <w:rPr>
                <w:rFonts w:cs="Arial"/>
                <w:color w:val="auto"/>
                <w:sz w:val="20"/>
                <w:highlight w:val="yellow"/>
              </w:rPr>
              <w:t>[ </w:t>
            </w:r>
            <w:r w:rsidRPr="00724EB9">
              <w:rPr>
                <w:rFonts w:cs="Arial"/>
                <w:b/>
                <w:color w:val="auto"/>
                <w:sz w:val="20"/>
                <w:highlight w:val="yellow"/>
              </w:rPr>
              <w:t>● DOPLNÍ ZHOTOVITEL V NABÍDCE</w:t>
            </w:r>
            <w:r w:rsidRPr="00724EB9">
              <w:rPr>
                <w:rFonts w:cs="Arial"/>
                <w:color w:val="auto"/>
                <w:sz w:val="20"/>
                <w:highlight w:val="yellow"/>
              </w:rPr>
              <w:t>]</w:t>
            </w:r>
          </w:p>
        </w:tc>
      </w:tr>
      <w:tr w:rsidR="002C4C6E" w:rsidRPr="002C4C6E" w14:paraId="49FBD770" w14:textId="77777777" w:rsidTr="0046643C">
        <w:trPr>
          <w:trHeight w:val="1761"/>
        </w:trPr>
        <w:tc>
          <w:tcPr>
            <w:tcW w:w="5309" w:type="dxa"/>
            <w:shd w:val="clear" w:color="auto" w:fill="auto"/>
          </w:tcPr>
          <w:p w14:paraId="0F1BCCCA" w14:textId="77777777" w:rsidR="002C4C6E" w:rsidRPr="002C4C6E" w:rsidRDefault="002C4C6E" w:rsidP="0046643C">
            <w:pPr>
              <w:pBdr>
                <w:bottom w:val="single" w:sz="12" w:space="1" w:color="auto"/>
              </w:pBdr>
              <w:tabs>
                <w:tab w:val="left" w:pos="2835"/>
              </w:tabs>
              <w:rPr>
                <w:rFonts w:cs="Arial"/>
                <w:color w:val="auto"/>
                <w:sz w:val="20"/>
              </w:rPr>
            </w:pPr>
          </w:p>
          <w:p w14:paraId="388C111D" w14:textId="77777777" w:rsidR="002C4C6E" w:rsidRPr="002C4C6E" w:rsidRDefault="002C4C6E" w:rsidP="0046643C">
            <w:pPr>
              <w:pBdr>
                <w:bottom w:val="single" w:sz="12" w:space="1" w:color="auto"/>
              </w:pBdr>
              <w:tabs>
                <w:tab w:val="left" w:pos="2835"/>
              </w:tabs>
              <w:rPr>
                <w:rFonts w:cs="Arial"/>
                <w:color w:val="auto"/>
                <w:sz w:val="20"/>
              </w:rPr>
            </w:pPr>
          </w:p>
          <w:p w14:paraId="7079540F" w14:textId="77777777" w:rsidR="002C4C6E" w:rsidRPr="002C4C6E" w:rsidRDefault="002C4C6E" w:rsidP="0046643C">
            <w:pPr>
              <w:pBdr>
                <w:bottom w:val="single" w:sz="12" w:space="1" w:color="auto"/>
              </w:pBdr>
              <w:tabs>
                <w:tab w:val="left" w:pos="2835"/>
              </w:tabs>
              <w:rPr>
                <w:rFonts w:cs="Arial"/>
                <w:color w:val="auto"/>
                <w:sz w:val="20"/>
              </w:rPr>
            </w:pPr>
          </w:p>
          <w:p w14:paraId="799AAB12" w14:textId="77777777" w:rsidR="002C4C6E" w:rsidRPr="002C4C6E" w:rsidRDefault="002C4C6E" w:rsidP="0046643C">
            <w:pPr>
              <w:tabs>
                <w:tab w:val="left" w:pos="2835"/>
              </w:tabs>
              <w:rPr>
                <w:rFonts w:cs="Arial"/>
                <w:color w:val="auto"/>
                <w:sz w:val="20"/>
              </w:rPr>
            </w:pPr>
            <w:r w:rsidRPr="002C4C6E">
              <w:rPr>
                <w:rFonts w:cs="Arial"/>
                <w:color w:val="auto"/>
                <w:sz w:val="20"/>
              </w:rPr>
              <w:t>Jméno: Ing. Pavel Čada, Ph.D.</w:t>
            </w:r>
          </w:p>
          <w:p w14:paraId="3DA1D9D6" w14:textId="77777777" w:rsidR="002C4C6E" w:rsidRPr="002C4C6E" w:rsidRDefault="002C4C6E" w:rsidP="0046643C">
            <w:pPr>
              <w:tabs>
                <w:tab w:val="left" w:pos="2835"/>
              </w:tabs>
              <w:rPr>
                <w:rFonts w:cs="Arial"/>
                <w:color w:val="auto"/>
                <w:sz w:val="20"/>
              </w:rPr>
            </w:pPr>
            <w:r w:rsidRPr="002C4C6E">
              <w:rPr>
                <w:rFonts w:cs="Arial"/>
                <w:color w:val="auto"/>
                <w:sz w:val="20"/>
              </w:rPr>
              <w:t>Funkce: místopředseda představenstva</w:t>
            </w:r>
          </w:p>
          <w:p w14:paraId="052EA9CF" w14:textId="77777777" w:rsidR="002C4C6E" w:rsidRPr="002C4C6E" w:rsidRDefault="002C4C6E" w:rsidP="0046643C">
            <w:pPr>
              <w:tabs>
                <w:tab w:val="left" w:pos="2835"/>
              </w:tabs>
              <w:rPr>
                <w:rFonts w:cs="Arial"/>
                <w:color w:val="auto"/>
                <w:sz w:val="20"/>
              </w:rPr>
            </w:pPr>
          </w:p>
          <w:p w14:paraId="6A350D1D" w14:textId="77777777" w:rsidR="002C4C6E" w:rsidRPr="002C4C6E" w:rsidRDefault="002C4C6E" w:rsidP="0046643C">
            <w:pPr>
              <w:tabs>
                <w:tab w:val="left" w:pos="2835"/>
              </w:tabs>
              <w:rPr>
                <w:rFonts w:cs="Arial"/>
                <w:color w:val="auto"/>
                <w:sz w:val="20"/>
              </w:rPr>
            </w:pPr>
          </w:p>
          <w:p w14:paraId="1045041B" w14:textId="77777777" w:rsidR="002C4C6E" w:rsidRPr="002C4C6E" w:rsidRDefault="002C4C6E" w:rsidP="0046643C">
            <w:pPr>
              <w:tabs>
                <w:tab w:val="left" w:pos="2835"/>
              </w:tabs>
              <w:rPr>
                <w:rFonts w:cs="Arial"/>
                <w:color w:val="auto"/>
                <w:sz w:val="20"/>
              </w:rPr>
            </w:pPr>
          </w:p>
          <w:p w14:paraId="42BB28DF" w14:textId="77777777" w:rsidR="002C4C6E" w:rsidRPr="002C4C6E" w:rsidRDefault="002C4C6E" w:rsidP="0046643C">
            <w:pPr>
              <w:tabs>
                <w:tab w:val="left" w:pos="2835"/>
              </w:tabs>
              <w:rPr>
                <w:rFonts w:cs="Arial"/>
                <w:color w:val="auto"/>
                <w:sz w:val="20"/>
              </w:rPr>
            </w:pPr>
          </w:p>
        </w:tc>
        <w:tc>
          <w:tcPr>
            <w:tcW w:w="3763" w:type="dxa"/>
            <w:shd w:val="clear" w:color="auto" w:fill="auto"/>
          </w:tcPr>
          <w:p w14:paraId="211BBB2B" w14:textId="77777777" w:rsidR="002C4C6E" w:rsidRPr="00724EB9" w:rsidRDefault="002C4C6E" w:rsidP="0046643C">
            <w:pPr>
              <w:pBdr>
                <w:bottom w:val="single" w:sz="12" w:space="1" w:color="auto"/>
              </w:pBdr>
              <w:tabs>
                <w:tab w:val="left" w:pos="2835"/>
              </w:tabs>
              <w:rPr>
                <w:rFonts w:cs="Arial"/>
                <w:color w:val="auto"/>
                <w:sz w:val="20"/>
                <w:highlight w:val="yellow"/>
              </w:rPr>
            </w:pPr>
          </w:p>
          <w:p w14:paraId="3FE83763" w14:textId="77777777" w:rsidR="002C4C6E" w:rsidRPr="00724EB9" w:rsidRDefault="002C4C6E" w:rsidP="0046643C">
            <w:pPr>
              <w:pBdr>
                <w:bottom w:val="single" w:sz="12" w:space="1" w:color="auto"/>
              </w:pBdr>
              <w:tabs>
                <w:tab w:val="left" w:pos="2835"/>
              </w:tabs>
              <w:rPr>
                <w:rFonts w:cs="Arial"/>
                <w:color w:val="auto"/>
                <w:sz w:val="20"/>
                <w:highlight w:val="yellow"/>
              </w:rPr>
            </w:pPr>
          </w:p>
          <w:p w14:paraId="4AA1B7D7" w14:textId="77777777" w:rsidR="002C4C6E" w:rsidRPr="00724EB9" w:rsidRDefault="002C4C6E" w:rsidP="0046643C">
            <w:pPr>
              <w:pBdr>
                <w:bottom w:val="single" w:sz="12" w:space="1" w:color="auto"/>
              </w:pBdr>
              <w:tabs>
                <w:tab w:val="left" w:pos="2835"/>
              </w:tabs>
              <w:rPr>
                <w:rFonts w:cs="Arial"/>
                <w:color w:val="auto"/>
                <w:sz w:val="20"/>
                <w:highlight w:val="yellow"/>
              </w:rPr>
            </w:pPr>
          </w:p>
          <w:p w14:paraId="39169C01" w14:textId="77777777" w:rsidR="002C4C6E" w:rsidRPr="00724EB9" w:rsidRDefault="002C4C6E" w:rsidP="0046643C">
            <w:pPr>
              <w:tabs>
                <w:tab w:val="left" w:pos="2835"/>
              </w:tabs>
              <w:rPr>
                <w:rFonts w:cs="Arial"/>
                <w:color w:val="auto"/>
                <w:sz w:val="20"/>
                <w:highlight w:val="yellow"/>
              </w:rPr>
            </w:pPr>
            <w:r w:rsidRPr="00724EB9">
              <w:rPr>
                <w:rFonts w:cs="Arial"/>
                <w:color w:val="auto"/>
                <w:sz w:val="20"/>
                <w:highlight w:val="yellow"/>
              </w:rPr>
              <w:t xml:space="preserve">Jméno: </w:t>
            </w:r>
          </w:p>
          <w:p w14:paraId="336BB798" w14:textId="77777777" w:rsidR="002C4C6E" w:rsidRPr="00724EB9" w:rsidRDefault="002C4C6E" w:rsidP="0046643C">
            <w:pPr>
              <w:tabs>
                <w:tab w:val="left" w:pos="2835"/>
              </w:tabs>
              <w:rPr>
                <w:rFonts w:cs="Arial"/>
                <w:color w:val="auto"/>
                <w:sz w:val="20"/>
                <w:highlight w:val="yellow"/>
              </w:rPr>
            </w:pPr>
            <w:r w:rsidRPr="00724EB9">
              <w:rPr>
                <w:rFonts w:cs="Arial"/>
                <w:color w:val="auto"/>
                <w:sz w:val="20"/>
                <w:highlight w:val="yellow"/>
              </w:rPr>
              <w:t>[ </w:t>
            </w:r>
            <w:r w:rsidRPr="00724EB9">
              <w:rPr>
                <w:rFonts w:cs="Arial"/>
                <w:b/>
                <w:color w:val="auto"/>
                <w:sz w:val="20"/>
                <w:highlight w:val="yellow"/>
              </w:rPr>
              <w:t>● DOPLNÍ ZHOTOVITEL V NABÍDCE</w:t>
            </w:r>
            <w:r w:rsidRPr="00724EB9">
              <w:rPr>
                <w:rFonts w:cs="Arial"/>
                <w:color w:val="auto"/>
                <w:sz w:val="20"/>
                <w:highlight w:val="yellow"/>
              </w:rPr>
              <w:t>]</w:t>
            </w:r>
          </w:p>
          <w:p w14:paraId="466F04E8" w14:textId="77777777" w:rsidR="002C4C6E" w:rsidRPr="00724EB9" w:rsidRDefault="002C4C6E" w:rsidP="0046643C">
            <w:pPr>
              <w:tabs>
                <w:tab w:val="left" w:pos="2835"/>
              </w:tabs>
              <w:rPr>
                <w:rFonts w:cs="Arial"/>
                <w:color w:val="auto"/>
                <w:sz w:val="20"/>
                <w:highlight w:val="yellow"/>
              </w:rPr>
            </w:pPr>
            <w:r w:rsidRPr="00724EB9">
              <w:rPr>
                <w:rFonts w:cs="Arial"/>
                <w:color w:val="auto"/>
                <w:sz w:val="20"/>
                <w:highlight w:val="yellow"/>
              </w:rPr>
              <w:t xml:space="preserve">Funkce:    </w:t>
            </w:r>
          </w:p>
          <w:p w14:paraId="2C1C0516" w14:textId="77777777" w:rsidR="002C4C6E" w:rsidRPr="00724EB9" w:rsidRDefault="002C4C6E" w:rsidP="0046643C">
            <w:pPr>
              <w:tabs>
                <w:tab w:val="left" w:pos="2835"/>
              </w:tabs>
              <w:rPr>
                <w:rFonts w:cs="Arial"/>
                <w:color w:val="auto"/>
                <w:sz w:val="20"/>
                <w:highlight w:val="yellow"/>
              </w:rPr>
            </w:pPr>
            <w:r w:rsidRPr="00724EB9">
              <w:rPr>
                <w:rFonts w:cs="Arial"/>
                <w:color w:val="auto"/>
                <w:sz w:val="20"/>
                <w:highlight w:val="yellow"/>
              </w:rPr>
              <w:t>[ </w:t>
            </w:r>
            <w:r w:rsidRPr="00724EB9">
              <w:rPr>
                <w:rFonts w:cs="Arial"/>
                <w:b/>
                <w:color w:val="auto"/>
                <w:sz w:val="20"/>
                <w:highlight w:val="yellow"/>
              </w:rPr>
              <w:t>● DOPLNÍ ZHOTOVITEL V NABÍDCE</w:t>
            </w:r>
            <w:r w:rsidRPr="00724EB9">
              <w:rPr>
                <w:rFonts w:cs="Arial"/>
                <w:color w:val="auto"/>
                <w:sz w:val="20"/>
                <w:highlight w:val="yellow"/>
              </w:rPr>
              <w:t>]</w:t>
            </w:r>
          </w:p>
        </w:tc>
      </w:tr>
    </w:tbl>
    <w:p w14:paraId="5D84B13D" w14:textId="77777777" w:rsidR="002C4C6E" w:rsidRPr="002C4C6E" w:rsidRDefault="002C4C6E" w:rsidP="002C4C6E">
      <w:pPr>
        <w:tabs>
          <w:tab w:val="left" w:pos="1833"/>
        </w:tabs>
        <w:rPr>
          <w:color w:val="auto"/>
          <w:sz w:val="20"/>
        </w:rPr>
      </w:pPr>
    </w:p>
    <w:p w14:paraId="4F2860F6" w14:textId="0DDBADE2" w:rsidR="002C4C6E" w:rsidRPr="002C4C6E" w:rsidRDefault="002C4C6E">
      <w:pPr>
        <w:spacing w:after="0" w:line="240" w:lineRule="auto"/>
        <w:jc w:val="left"/>
        <w:rPr>
          <w:rFonts w:ascii="Calibri" w:hAnsi="Calibri" w:cs="Calibri"/>
          <w:color w:val="auto"/>
          <w:sz w:val="22"/>
          <w:szCs w:val="22"/>
        </w:rPr>
        <w:sectPr w:rsidR="002C4C6E" w:rsidRPr="002C4C6E" w:rsidSect="007A308B">
          <w:headerReference w:type="default" r:id="rId14"/>
          <w:footerReference w:type="default" r:id="rId15"/>
          <w:headerReference w:type="first" r:id="rId16"/>
          <w:pgSz w:w="11906" w:h="16838" w:code="9"/>
          <w:pgMar w:top="1668" w:right="1418" w:bottom="1418" w:left="1418" w:header="709" w:footer="787" w:gutter="0"/>
          <w:cols w:space="708"/>
          <w:titlePg/>
          <w:docGrid w:linePitch="360"/>
        </w:sectPr>
      </w:pPr>
    </w:p>
    <w:p w14:paraId="5BC9642F" w14:textId="0279EC76" w:rsidR="004B14AF" w:rsidRPr="000D6351" w:rsidRDefault="004B14AF" w:rsidP="000D6351">
      <w:pPr>
        <w:pStyle w:val="Ploha"/>
      </w:pPr>
      <w:bookmarkStart w:id="166" w:name="annex01"/>
      <w:bookmarkStart w:id="167" w:name="_Toc77356478"/>
      <w:r w:rsidRPr="002C4C6E">
        <w:lastRenderedPageBreak/>
        <w:t>Specifi</w:t>
      </w:r>
      <w:r w:rsidRPr="000D6351">
        <w:t>kace poskytovaných Služeb</w:t>
      </w:r>
      <w:r w:rsidR="005706B2">
        <w:t xml:space="preserve"> a Kreditace</w:t>
      </w:r>
      <w:bookmarkEnd w:id="166"/>
      <w:bookmarkEnd w:id="167"/>
    </w:p>
    <w:p w14:paraId="331C7CEF" w14:textId="752E5D89" w:rsidR="00F61046" w:rsidRPr="00E53EF8" w:rsidRDefault="00FA117B" w:rsidP="007F00F5">
      <w:pPr>
        <w:pStyle w:val="Ploha1"/>
      </w:pPr>
      <w:bookmarkStart w:id="168" w:name="_Ref63867862"/>
      <w:r w:rsidRPr="002C3E13">
        <w:t>Definice</w:t>
      </w:r>
      <w:r w:rsidRPr="00E53EF8">
        <w:t xml:space="preserve"> </w:t>
      </w:r>
      <w:r w:rsidRPr="00D9319E">
        <w:t>pojmů</w:t>
      </w:r>
      <w:bookmarkEnd w:id="168"/>
    </w:p>
    <w:tbl>
      <w:tblPr>
        <w:tblW w:w="918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2595"/>
        <w:gridCol w:w="6589"/>
      </w:tblGrid>
      <w:tr w:rsidR="005A7DB8" w:rsidRPr="006E5D4A" w14:paraId="66AFAA62" w14:textId="77777777" w:rsidTr="00CA18F7">
        <w:trPr>
          <w:cantSplit/>
          <w:trHeight w:val="522"/>
          <w:tblHeader/>
          <w:jc w:val="center"/>
        </w:trPr>
        <w:tc>
          <w:tcPr>
            <w:tcW w:w="2595" w:type="dxa"/>
            <w:tcBorders>
              <w:right w:val="single" w:sz="6" w:space="0" w:color="FFFFFF"/>
            </w:tcBorders>
            <w:shd w:val="clear" w:color="auto" w:fill="808080" w:themeFill="background1" w:themeFillShade="80"/>
            <w:noWrap/>
            <w:vAlign w:val="bottom"/>
          </w:tcPr>
          <w:p w14:paraId="39936BA4" w14:textId="77777777" w:rsidR="00CA18F7" w:rsidRPr="006E5D4A" w:rsidRDefault="00CA18F7" w:rsidP="00CA18F7">
            <w:pPr>
              <w:keepNext/>
              <w:suppressAutoHyphens/>
              <w:spacing w:before="360" w:after="100" w:line="280" w:lineRule="exact"/>
              <w:jc w:val="center"/>
              <w:outlineLvl w:val="0"/>
              <w:rPr>
                <w:rFonts w:asciiTheme="minorHAnsi" w:hAnsiTheme="minorHAnsi" w:cstheme="minorHAnsi"/>
                <w:b/>
                <w:color w:val="auto"/>
                <w:sz w:val="22"/>
                <w:szCs w:val="22"/>
              </w:rPr>
            </w:pPr>
            <w:r w:rsidRPr="006E5D4A">
              <w:rPr>
                <w:rFonts w:asciiTheme="minorHAnsi" w:hAnsiTheme="minorHAnsi" w:cstheme="minorHAnsi"/>
                <w:b/>
                <w:color w:val="auto"/>
                <w:sz w:val="22"/>
                <w:szCs w:val="22"/>
              </w:rPr>
              <w:t>Pojem</w:t>
            </w:r>
          </w:p>
        </w:tc>
        <w:tc>
          <w:tcPr>
            <w:tcW w:w="6589" w:type="dxa"/>
            <w:tcBorders>
              <w:left w:val="single" w:sz="6" w:space="0" w:color="FFFFFF"/>
            </w:tcBorders>
            <w:shd w:val="clear" w:color="auto" w:fill="808080" w:themeFill="background1" w:themeFillShade="80"/>
            <w:vAlign w:val="bottom"/>
          </w:tcPr>
          <w:p w14:paraId="67955375" w14:textId="77777777" w:rsidR="00CA18F7" w:rsidRPr="006E5D4A" w:rsidRDefault="00CA18F7" w:rsidP="00CA18F7">
            <w:pPr>
              <w:spacing w:after="100"/>
              <w:jc w:val="center"/>
              <w:rPr>
                <w:rFonts w:asciiTheme="minorHAnsi" w:hAnsiTheme="minorHAnsi" w:cstheme="minorHAnsi"/>
                <w:b/>
                <w:color w:val="auto"/>
                <w:sz w:val="22"/>
                <w:szCs w:val="22"/>
              </w:rPr>
            </w:pPr>
            <w:r w:rsidRPr="006E5D4A">
              <w:rPr>
                <w:rFonts w:asciiTheme="minorHAnsi" w:hAnsiTheme="minorHAnsi" w:cstheme="minorHAnsi"/>
                <w:b/>
                <w:color w:val="auto"/>
                <w:sz w:val="22"/>
                <w:szCs w:val="22"/>
              </w:rPr>
              <w:t>Definice</w:t>
            </w:r>
          </w:p>
        </w:tc>
      </w:tr>
      <w:tr w:rsidR="005A7DB8" w:rsidRPr="00E53EF8" w14:paraId="7CE5D3E3" w14:textId="77777777" w:rsidTr="00CA18F7">
        <w:trPr>
          <w:cantSplit/>
          <w:trHeight w:val="330"/>
          <w:jc w:val="center"/>
        </w:trPr>
        <w:tc>
          <w:tcPr>
            <w:tcW w:w="2595" w:type="dxa"/>
          </w:tcPr>
          <w:p w14:paraId="7C286D9B" w14:textId="77777777" w:rsidR="00CA18F7" w:rsidRPr="006E5D4A" w:rsidRDefault="00CA18F7" w:rsidP="00CA18F7">
            <w:pPr>
              <w:spacing w:after="100"/>
              <w:rPr>
                <w:rFonts w:asciiTheme="minorHAnsi" w:hAnsiTheme="minorHAnsi" w:cstheme="minorHAnsi"/>
                <w:b/>
                <w:color w:val="auto"/>
                <w:sz w:val="22"/>
                <w:szCs w:val="22"/>
              </w:rPr>
            </w:pPr>
            <w:r w:rsidRPr="006E5D4A">
              <w:rPr>
                <w:rFonts w:asciiTheme="minorHAnsi" w:hAnsiTheme="minorHAnsi" w:cstheme="minorHAnsi"/>
                <w:b/>
                <w:color w:val="auto"/>
                <w:sz w:val="22"/>
                <w:szCs w:val="22"/>
              </w:rPr>
              <w:t xml:space="preserve">Člověkoden nebo MD </w:t>
            </w:r>
          </w:p>
        </w:tc>
        <w:tc>
          <w:tcPr>
            <w:tcW w:w="6589" w:type="dxa"/>
          </w:tcPr>
          <w:p w14:paraId="3601C4C0" w14:textId="5E8145DC" w:rsidR="00CA18F7" w:rsidRPr="006E5D4A" w:rsidRDefault="00CA18F7" w:rsidP="00CA18F7">
            <w:pPr>
              <w:spacing w:after="0" w:line="240" w:lineRule="auto"/>
              <w:rPr>
                <w:rFonts w:asciiTheme="minorHAnsi" w:hAnsiTheme="minorHAnsi" w:cstheme="minorHAnsi"/>
                <w:color w:val="auto"/>
                <w:sz w:val="22"/>
                <w:szCs w:val="22"/>
                <w:lang w:eastAsia="cs-CZ"/>
              </w:rPr>
            </w:pPr>
            <w:r w:rsidRPr="006E5D4A">
              <w:rPr>
                <w:rFonts w:asciiTheme="minorHAnsi" w:hAnsiTheme="minorHAnsi" w:cstheme="minorHAnsi"/>
                <w:color w:val="auto"/>
                <w:sz w:val="22"/>
                <w:szCs w:val="22"/>
                <w:lang w:eastAsia="cs-CZ"/>
              </w:rPr>
              <w:t>Člověkodnem nebo MD se rozumí 8 hodin práce jednoho konzultanta Poskytovatele</w:t>
            </w:r>
            <w:r w:rsidR="00172434" w:rsidRPr="006E5D4A">
              <w:rPr>
                <w:rFonts w:asciiTheme="minorHAnsi" w:hAnsiTheme="minorHAnsi" w:cstheme="minorHAnsi"/>
                <w:color w:val="auto"/>
                <w:sz w:val="22"/>
                <w:szCs w:val="22"/>
                <w:lang w:eastAsia="cs-CZ"/>
              </w:rPr>
              <w:t>.</w:t>
            </w:r>
          </w:p>
        </w:tc>
      </w:tr>
      <w:tr w:rsidR="005A7DB8" w:rsidRPr="00E53EF8" w14:paraId="5AA4561A" w14:textId="77777777" w:rsidTr="00CA18F7">
        <w:trPr>
          <w:cantSplit/>
          <w:trHeight w:val="330"/>
          <w:jc w:val="center"/>
        </w:trPr>
        <w:tc>
          <w:tcPr>
            <w:tcW w:w="2595" w:type="dxa"/>
          </w:tcPr>
          <w:p w14:paraId="17FE9903" w14:textId="77777777" w:rsidR="00CA18F7" w:rsidRPr="006E5D4A" w:rsidRDefault="00CA18F7" w:rsidP="00CA18F7">
            <w:pPr>
              <w:spacing w:after="100"/>
              <w:rPr>
                <w:rFonts w:asciiTheme="minorHAnsi" w:hAnsiTheme="minorHAnsi" w:cstheme="minorHAnsi"/>
                <w:b/>
                <w:color w:val="auto"/>
                <w:sz w:val="22"/>
                <w:szCs w:val="22"/>
              </w:rPr>
            </w:pPr>
            <w:r w:rsidRPr="006E5D4A">
              <w:rPr>
                <w:rFonts w:asciiTheme="minorHAnsi" w:hAnsiTheme="minorHAnsi" w:cstheme="minorHAnsi"/>
                <w:b/>
                <w:color w:val="auto"/>
                <w:sz w:val="22"/>
                <w:szCs w:val="22"/>
              </w:rPr>
              <w:t>Služba</w:t>
            </w:r>
          </w:p>
        </w:tc>
        <w:tc>
          <w:tcPr>
            <w:tcW w:w="6589" w:type="dxa"/>
          </w:tcPr>
          <w:p w14:paraId="1D40D126" w14:textId="65BDB941" w:rsidR="00CA18F7" w:rsidRPr="006E5D4A" w:rsidRDefault="00621BA8" w:rsidP="00CA18F7">
            <w:pPr>
              <w:spacing w:after="0" w:line="240" w:lineRule="auto"/>
              <w:rPr>
                <w:rFonts w:asciiTheme="minorHAnsi" w:hAnsiTheme="minorHAnsi" w:cstheme="minorHAnsi"/>
                <w:color w:val="auto"/>
                <w:sz w:val="22"/>
                <w:szCs w:val="22"/>
                <w:lang w:eastAsia="cs-CZ"/>
              </w:rPr>
            </w:pPr>
            <w:r w:rsidRPr="006E5D4A">
              <w:rPr>
                <w:rFonts w:asciiTheme="minorHAnsi" w:hAnsiTheme="minorHAnsi" w:cstheme="minorHAnsi"/>
                <w:color w:val="auto"/>
                <w:sz w:val="22"/>
                <w:szCs w:val="22"/>
                <w:lang w:eastAsia="cs-CZ"/>
              </w:rPr>
              <w:t>Předmět plnění Poskytovatele dle této Smlouvy</w:t>
            </w:r>
            <w:r w:rsidR="00CA18F7" w:rsidRPr="006E5D4A">
              <w:rPr>
                <w:rFonts w:asciiTheme="minorHAnsi" w:hAnsiTheme="minorHAnsi" w:cstheme="minorHAnsi"/>
                <w:color w:val="auto"/>
                <w:sz w:val="22"/>
                <w:szCs w:val="22"/>
                <w:lang w:eastAsia="cs-CZ"/>
              </w:rPr>
              <w:t>, blíže určená v Katalogovém listu.</w:t>
            </w:r>
          </w:p>
        </w:tc>
      </w:tr>
      <w:tr w:rsidR="005A7DB8" w:rsidRPr="00E53EF8" w14:paraId="55371159" w14:textId="77777777" w:rsidTr="00CA18F7">
        <w:trPr>
          <w:cantSplit/>
          <w:trHeight w:val="645"/>
          <w:jc w:val="center"/>
        </w:trPr>
        <w:tc>
          <w:tcPr>
            <w:tcW w:w="2595" w:type="dxa"/>
          </w:tcPr>
          <w:p w14:paraId="6D87FF3B" w14:textId="77777777" w:rsidR="00CA18F7" w:rsidRPr="00864A41" w:rsidRDefault="00CA18F7" w:rsidP="00CA18F7">
            <w:pPr>
              <w:spacing w:after="100"/>
              <w:rPr>
                <w:rFonts w:asciiTheme="minorHAnsi" w:hAnsiTheme="minorHAnsi" w:cstheme="minorHAnsi"/>
                <w:b/>
                <w:color w:val="auto"/>
                <w:sz w:val="22"/>
                <w:szCs w:val="22"/>
              </w:rPr>
            </w:pPr>
            <w:r w:rsidRPr="00864A41">
              <w:rPr>
                <w:rFonts w:asciiTheme="minorHAnsi" w:hAnsiTheme="minorHAnsi" w:cstheme="minorHAnsi"/>
                <w:b/>
                <w:color w:val="auto"/>
                <w:sz w:val="22"/>
                <w:szCs w:val="22"/>
              </w:rPr>
              <w:t>Parametr</w:t>
            </w:r>
          </w:p>
        </w:tc>
        <w:tc>
          <w:tcPr>
            <w:tcW w:w="6589" w:type="dxa"/>
          </w:tcPr>
          <w:p w14:paraId="155767D5" w14:textId="733711E7" w:rsidR="00CA18F7" w:rsidRPr="00864A41" w:rsidRDefault="00CA18F7" w:rsidP="00CA18F7">
            <w:pPr>
              <w:spacing w:after="0" w:line="240" w:lineRule="auto"/>
              <w:rPr>
                <w:rFonts w:asciiTheme="minorHAnsi" w:hAnsiTheme="minorHAnsi" w:cstheme="minorHAnsi"/>
                <w:color w:val="auto"/>
                <w:sz w:val="22"/>
                <w:szCs w:val="22"/>
                <w:lang w:eastAsia="cs-CZ"/>
              </w:rPr>
            </w:pPr>
            <w:r w:rsidRPr="00864A41">
              <w:rPr>
                <w:rFonts w:asciiTheme="minorHAnsi" w:hAnsiTheme="minorHAnsi" w:cstheme="minorHAnsi"/>
                <w:color w:val="auto"/>
                <w:sz w:val="22"/>
                <w:szCs w:val="22"/>
                <w:lang w:eastAsia="cs-CZ"/>
              </w:rPr>
              <w:t>Vlastnost Služby nebo její podpory, která je předm</w:t>
            </w:r>
            <w:r w:rsidR="00F61046" w:rsidRPr="00864A41">
              <w:rPr>
                <w:rFonts w:asciiTheme="minorHAnsi" w:hAnsiTheme="minorHAnsi" w:cstheme="minorHAnsi"/>
                <w:color w:val="auto"/>
                <w:sz w:val="22"/>
                <w:szCs w:val="22"/>
                <w:lang w:eastAsia="cs-CZ"/>
              </w:rPr>
              <w:t>ětem vyhodnocování a případně K</w:t>
            </w:r>
            <w:r w:rsidRPr="00864A41">
              <w:rPr>
                <w:rFonts w:asciiTheme="minorHAnsi" w:hAnsiTheme="minorHAnsi" w:cstheme="minorHAnsi"/>
                <w:color w:val="auto"/>
                <w:sz w:val="22"/>
                <w:szCs w:val="22"/>
                <w:lang w:eastAsia="cs-CZ"/>
              </w:rPr>
              <w:t>reditace.</w:t>
            </w:r>
          </w:p>
        </w:tc>
      </w:tr>
      <w:tr w:rsidR="005A7DB8" w:rsidRPr="00E53EF8" w14:paraId="2D43D928" w14:textId="77777777" w:rsidTr="00CA18F7">
        <w:trPr>
          <w:cantSplit/>
          <w:trHeight w:val="645"/>
          <w:jc w:val="center"/>
        </w:trPr>
        <w:tc>
          <w:tcPr>
            <w:tcW w:w="2595" w:type="dxa"/>
          </w:tcPr>
          <w:p w14:paraId="3CA15B4C" w14:textId="77777777" w:rsidR="00CA18F7" w:rsidRPr="00864A41" w:rsidRDefault="00CA18F7" w:rsidP="00CA18F7">
            <w:pPr>
              <w:spacing w:after="100"/>
              <w:rPr>
                <w:rFonts w:asciiTheme="minorHAnsi" w:hAnsiTheme="minorHAnsi" w:cstheme="minorHAnsi"/>
                <w:b/>
                <w:color w:val="auto"/>
                <w:sz w:val="22"/>
                <w:szCs w:val="22"/>
              </w:rPr>
            </w:pPr>
            <w:r w:rsidRPr="00864A41">
              <w:rPr>
                <w:rFonts w:asciiTheme="minorHAnsi" w:hAnsiTheme="minorHAnsi" w:cstheme="minorHAnsi"/>
                <w:b/>
                <w:color w:val="auto"/>
                <w:sz w:val="22"/>
                <w:szCs w:val="22"/>
              </w:rPr>
              <w:t>Monitorovaný parametr</w:t>
            </w:r>
          </w:p>
        </w:tc>
        <w:tc>
          <w:tcPr>
            <w:tcW w:w="6589" w:type="dxa"/>
          </w:tcPr>
          <w:p w14:paraId="153855E4" w14:textId="77777777" w:rsidR="00CA18F7" w:rsidRPr="00864A41" w:rsidRDefault="00CA18F7" w:rsidP="00CA18F7">
            <w:pPr>
              <w:spacing w:after="0" w:line="240" w:lineRule="auto"/>
              <w:rPr>
                <w:rFonts w:asciiTheme="minorHAnsi" w:hAnsiTheme="minorHAnsi" w:cstheme="minorHAnsi"/>
                <w:color w:val="auto"/>
                <w:sz w:val="22"/>
                <w:szCs w:val="22"/>
                <w:lang w:eastAsia="cs-CZ"/>
              </w:rPr>
            </w:pPr>
            <w:r w:rsidRPr="00864A41">
              <w:rPr>
                <w:rFonts w:asciiTheme="minorHAnsi" w:hAnsiTheme="minorHAnsi" w:cstheme="minorHAnsi"/>
                <w:color w:val="auto"/>
                <w:sz w:val="22"/>
                <w:szCs w:val="22"/>
                <w:lang w:eastAsia="cs-CZ"/>
              </w:rPr>
              <w:t>Parametr, který je předmětem monitoringu.</w:t>
            </w:r>
          </w:p>
        </w:tc>
      </w:tr>
      <w:tr w:rsidR="000601D1" w:rsidRPr="00E53EF8" w14:paraId="39516799" w14:textId="77777777" w:rsidTr="00CA18F7">
        <w:trPr>
          <w:cantSplit/>
          <w:trHeight w:val="645"/>
          <w:jc w:val="center"/>
        </w:trPr>
        <w:tc>
          <w:tcPr>
            <w:tcW w:w="2595" w:type="dxa"/>
          </w:tcPr>
          <w:p w14:paraId="7AB84F85" w14:textId="69FEA5E2" w:rsidR="000601D1" w:rsidRPr="00864A41" w:rsidRDefault="000601D1" w:rsidP="00CA18F7">
            <w:pPr>
              <w:spacing w:after="100"/>
              <w:rPr>
                <w:rFonts w:asciiTheme="minorHAnsi" w:hAnsiTheme="minorHAnsi" w:cstheme="minorHAnsi"/>
                <w:b/>
                <w:color w:val="auto"/>
                <w:sz w:val="22"/>
                <w:szCs w:val="22"/>
              </w:rPr>
            </w:pPr>
            <w:r w:rsidRPr="00864A41">
              <w:rPr>
                <w:rFonts w:asciiTheme="minorHAnsi" w:hAnsiTheme="minorHAnsi" w:cstheme="minorHAnsi"/>
                <w:b/>
                <w:color w:val="auto"/>
                <w:sz w:val="22"/>
                <w:szCs w:val="22"/>
              </w:rPr>
              <w:t>Zaručená hodnota</w:t>
            </w:r>
          </w:p>
        </w:tc>
        <w:tc>
          <w:tcPr>
            <w:tcW w:w="6589" w:type="dxa"/>
          </w:tcPr>
          <w:p w14:paraId="0BCFADF6" w14:textId="01495849" w:rsidR="000601D1" w:rsidRPr="00864A41" w:rsidRDefault="000601D1" w:rsidP="00CA18F7">
            <w:pPr>
              <w:spacing w:after="0" w:line="240" w:lineRule="auto"/>
              <w:rPr>
                <w:rFonts w:asciiTheme="minorHAnsi" w:hAnsiTheme="minorHAnsi" w:cstheme="minorHAnsi"/>
                <w:color w:val="auto"/>
                <w:sz w:val="22"/>
                <w:szCs w:val="22"/>
                <w:lang w:eastAsia="cs-CZ"/>
              </w:rPr>
            </w:pPr>
            <w:r w:rsidRPr="00864A41">
              <w:rPr>
                <w:rFonts w:asciiTheme="minorHAnsi" w:hAnsiTheme="minorHAnsi" w:cstheme="minorHAnsi"/>
                <w:color w:val="auto"/>
                <w:sz w:val="22"/>
                <w:szCs w:val="22"/>
                <w:lang w:eastAsia="cs-CZ"/>
              </w:rPr>
              <w:t>Úroveň Monitorovaného parametru zaručená Poskytovatelem dle této Smlouvy</w:t>
            </w:r>
          </w:p>
        </w:tc>
      </w:tr>
      <w:tr w:rsidR="005A7DB8" w:rsidRPr="00E53EF8" w14:paraId="261E1DAF" w14:textId="77777777" w:rsidTr="00CA18F7">
        <w:trPr>
          <w:cantSplit/>
          <w:trHeight w:val="645"/>
          <w:jc w:val="center"/>
        </w:trPr>
        <w:tc>
          <w:tcPr>
            <w:tcW w:w="2595" w:type="dxa"/>
          </w:tcPr>
          <w:p w14:paraId="1EEE9865" w14:textId="77777777" w:rsidR="00CA18F7" w:rsidRPr="008E1785" w:rsidRDefault="00CA18F7" w:rsidP="00CA18F7">
            <w:pPr>
              <w:spacing w:after="100"/>
              <w:rPr>
                <w:rFonts w:asciiTheme="minorHAnsi" w:hAnsiTheme="minorHAnsi" w:cstheme="minorHAnsi"/>
                <w:b/>
                <w:color w:val="auto"/>
                <w:sz w:val="22"/>
                <w:szCs w:val="22"/>
              </w:rPr>
            </w:pPr>
            <w:r w:rsidRPr="008E1785">
              <w:rPr>
                <w:rFonts w:asciiTheme="minorHAnsi" w:hAnsiTheme="minorHAnsi" w:cstheme="minorHAnsi"/>
                <w:b/>
                <w:color w:val="auto"/>
                <w:sz w:val="22"/>
                <w:szCs w:val="22"/>
              </w:rPr>
              <w:t>Incident</w:t>
            </w:r>
          </w:p>
        </w:tc>
        <w:tc>
          <w:tcPr>
            <w:tcW w:w="6589" w:type="dxa"/>
          </w:tcPr>
          <w:p w14:paraId="42590B65" w14:textId="2B5A043E" w:rsidR="00CA18F7" w:rsidRPr="008E1785" w:rsidRDefault="00CA18F7" w:rsidP="00CA18F7">
            <w:pPr>
              <w:spacing w:after="0" w:line="240" w:lineRule="auto"/>
              <w:rPr>
                <w:rFonts w:asciiTheme="minorHAnsi" w:hAnsiTheme="minorHAnsi" w:cstheme="minorHAnsi"/>
                <w:color w:val="auto"/>
                <w:sz w:val="22"/>
                <w:szCs w:val="22"/>
                <w:lang w:eastAsia="cs-CZ"/>
              </w:rPr>
            </w:pPr>
            <w:r w:rsidRPr="008E1785">
              <w:rPr>
                <w:rFonts w:asciiTheme="minorHAnsi" w:hAnsiTheme="minorHAnsi" w:cstheme="minorHAnsi"/>
                <w:color w:val="auto"/>
                <w:sz w:val="22"/>
                <w:szCs w:val="22"/>
                <w:lang w:eastAsia="cs-CZ"/>
              </w:rPr>
              <w:t>Jakákoliv skutečnost omezující či znemožňující standardní funkčnost Služby</w:t>
            </w:r>
            <w:r w:rsidR="00F61046" w:rsidRPr="008E1785">
              <w:rPr>
                <w:rFonts w:asciiTheme="minorHAnsi" w:hAnsiTheme="minorHAnsi" w:cstheme="minorHAnsi"/>
                <w:color w:val="auto"/>
                <w:sz w:val="22"/>
                <w:szCs w:val="22"/>
                <w:lang w:eastAsia="cs-CZ"/>
              </w:rPr>
              <w:t>,</w:t>
            </w:r>
            <w:r w:rsidRPr="008E1785">
              <w:rPr>
                <w:rFonts w:asciiTheme="minorHAnsi" w:hAnsiTheme="minorHAnsi" w:cstheme="minorHAnsi"/>
                <w:color w:val="auto"/>
                <w:sz w:val="22"/>
                <w:szCs w:val="22"/>
                <w:lang w:eastAsia="cs-CZ"/>
              </w:rPr>
              <w:t xml:space="preserve"> jak je vymezena v</w:t>
            </w:r>
            <w:r w:rsidR="00F61046" w:rsidRPr="008E1785">
              <w:rPr>
                <w:rFonts w:asciiTheme="minorHAnsi" w:hAnsiTheme="minorHAnsi" w:cstheme="minorHAnsi"/>
                <w:color w:val="auto"/>
                <w:sz w:val="22"/>
                <w:szCs w:val="22"/>
                <w:lang w:eastAsia="cs-CZ"/>
              </w:rPr>
              <w:t xml:space="preserve"> Katalogovém listu</w:t>
            </w:r>
            <w:r w:rsidRPr="008E1785">
              <w:rPr>
                <w:rFonts w:asciiTheme="minorHAnsi" w:hAnsiTheme="minorHAnsi" w:cstheme="minorHAnsi"/>
                <w:color w:val="auto"/>
                <w:sz w:val="22"/>
                <w:szCs w:val="22"/>
                <w:lang w:eastAsia="cs-CZ"/>
              </w:rPr>
              <w:t xml:space="preserve"> nebo jakékoli nedodržení Zaručené hodnoty Monitorovaného parametru.</w:t>
            </w:r>
          </w:p>
          <w:p w14:paraId="6D16FE13" w14:textId="77777777" w:rsidR="00CA18F7" w:rsidRPr="008E1785" w:rsidRDefault="00CA18F7" w:rsidP="00CA18F7">
            <w:pPr>
              <w:spacing w:after="0" w:line="240" w:lineRule="auto"/>
              <w:rPr>
                <w:rFonts w:asciiTheme="minorHAnsi" w:hAnsiTheme="minorHAnsi" w:cstheme="minorHAnsi"/>
                <w:color w:val="auto"/>
                <w:sz w:val="22"/>
                <w:szCs w:val="22"/>
                <w:lang w:eastAsia="cs-CZ"/>
              </w:rPr>
            </w:pPr>
          </w:p>
        </w:tc>
      </w:tr>
      <w:tr w:rsidR="005A7DB8" w:rsidRPr="00E53EF8" w14:paraId="16C2D91D" w14:textId="77777777" w:rsidTr="00CA18F7">
        <w:trPr>
          <w:cantSplit/>
          <w:trHeight w:val="330"/>
          <w:jc w:val="center"/>
        </w:trPr>
        <w:tc>
          <w:tcPr>
            <w:tcW w:w="2595" w:type="dxa"/>
          </w:tcPr>
          <w:p w14:paraId="6C6582EF" w14:textId="77777777" w:rsidR="00CA18F7" w:rsidRPr="008E1785" w:rsidRDefault="00CA18F7" w:rsidP="00CA18F7">
            <w:pPr>
              <w:spacing w:after="100"/>
              <w:rPr>
                <w:rFonts w:asciiTheme="minorHAnsi" w:hAnsiTheme="minorHAnsi" w:cstheme="minorHAnsi"/>
                <w:b/>
                <w:color w:val="auto"/>
                <w:sz w:val="22"/>
                <w:szCs w:val="22"/>
              </w:rPr>
            </w:pPr>
            <w:r w:rsidRPr="008E1785">
              <w:rPr>
                <w:rFonts w:asciiTheme="minorHAnsi" w:hAnsiTheme="minorHAnsi" w:cstheme="minorHAnsi"/>
                <w:b/>
                <w:color w:val="auto"/>
                <w:sz w:val="22"/>
                <w:szCs w:val="22"/>
              </w:rPr>
              <w:t>Vada</w:t>
            </w:r>
          </w:p>
        </w:tc>
        <w:tc>
          <w:tcPr>
            <w:tcW w:w="6589" w:type="dxa"/>
          </w:tcPr>
          <w:p w14:paraId="2199E8D2" w14:textId="570FB863" w:rsidR="00CA18F7" w:rsidRPr="008E1785" w:rsidRDefault="00CA18F7" w:rsidP="00CA18F7">
            <w:pPr>
              <w:spacing w:after="0" w:line="240" w:lineRule="auto"/>
              <w:rPr>
                <w:rFonts w:asciiTheme="minorHAnsi" w:hAnsiTheme="minorHAnsi" w:cstheme="minorHAnsi"/>
                <w:color w:val="auto"/>
                <w:sz w:val="22"/>
                <w:szCs w:val="22"/>
                <w:lang w:eastAsia="cs-CZ"/>
              </w:rPr>
            </w:pPr>
            <w:r w:rsidRPr="008E1785">
              <w:rPr>
                <w:rFonts w:asciiTheme="minorHAnsi" w:hAnsiTheme="minorHAnsi" w:cstheme="minorHAnsi"/>
                <w:color w:val="auto"/>
                <w:sz w:val="22"/>
                <w:szCs w:val="22"/>
                <w:lang w:eastAsia="cs-CZ"/>
              </w:rPr>
              <w:t>Jakýkoliv Incident bez ohledu na důvod, z kterého Incident vznikl a osobu, která Incident zavinila.</w:t>
            </w:r>
          </w:p>
          <w:p w14:paraId="28859423" w14:textId="77777777" w:rsidR="00CA18F7" w:rsidRPr="008E1785" w:rsidRDefault="00CA18F7" w:rsidP="00CA18F7">
            <w:pPr>
              <w:spacing w:after="0" w:line="240" w:lineRule="auto"/>
              <w:rPr>
                <w:rFonts w:asciiTheme="minorHAnsi" w:hAnsiTheme="minorHAnsi" w:cstheme="minorHAnsi"/>
                <w:color w:val="auto"/>
                <w:sz w:val="22"/>
                <w:szCs w:val="22"/>
                <w:lang w:eastAsia="cs-CZ"/>
              </w:rPr>
            </w:pPr>
          </w:p>
          <w:p w14:paraId="2790C002" w14:textId="77777777" w:rsidR="00CA18F7" w:rsidRPr="008E1785" w:rsidRDefault="00CA18F7" w:rsidP="00CA18F7">
            <w:pPr>
              <w:spacing w:after="0" w:line="240" w:lineRule="auto"/>
              <w:rPr>
                <w:rFonts w:asciiTheme="minorHAnsi" w:hAnsiTheme="minorHAnsi" w:cstheme="minorHAnsi"/>
                <w:color w:val="auto"/>
                <w:sz w:val="22"/>
                <w:szCs w:val="22"/>
                <w:lang w:eastAsia="cs-CZ"/>
              </w:rPr>
            </w:pPr>
            <w:r w:rsidRPr="008E1785">
              <w:rPr>
                <w:rFonts w:asciiTheme="minorHAnsi" w:hAnsiTheme="minorHAnsi" w:cstheme="minorHAnsi"/>
                <w:color w:val="auto"/>
                <w:sz w:val="22"/>
                <w:szCs w:val="22"/>
                <w:lang w:eastAsia="cs-CZ"/>
              </w:rPr>
              <w:t>Vadou kategorie A se rozumí vada, která zcela znemožňuje nebo podstatným způsobem omezuje užívání Služby nebo její části.</w:t>
            </w:r>
          </w:p>
          <w:p w14:paraId="7722D687" w14:textId="77777777" w:rsidR="00CA18F7" w:rsidRPr="008E1785" w:rsidRDefault="00CA18F7" w:rsidP="00CA18F7">
            <w:pPr>
              <w:spacing w:after="0" w:line="240" w:lineRule="auto"/>
              <w:rPr>
                <w:rFonts w:asciiTheme="minorHAnsi" w:hAnsiTheme="minorHAnsi" w:cstheme="minorHAnsi"/>
                <w:color w:val="auto"/>
                <w:sz w:val="22"/>
                <w:szCs w:val="22"/>
                <w:lang w:eastAsia="cs-CZ"/>
              </w:rPr>
            </w:pPr>
          </w:p>
          <w:p w14:paraId="0E8CF607" w14:textId="77777777" w:rsidR="00CA18F7" w:rsidRPr="008E1785" w:rsidRDefault="00CA18F7" w:rsidP="00CA18F7">
            <w:pPr>
              <w:spacing w:after="0" w:line="240" w:lineRule="auto"/>
              <w:rPr>
                <w:rFonts w:asciiTheme="minorHAnsi" w:hAnsiTheme="minorHAnsi" w:cstheme="minorHAnsi"/>
                <w:color w:val="auto"/>
                <w:sz w:val="22"/>
                <w:szCs w:val="22"/>
                <w:lang w:eastAsia="cs-CZ"/>
              </w:rPr>
            </w:pPr>
            <w:r w:rsidRPr="008E1785">
              <w:rPr>
                <w:rFonts w:asciiTheme="minorHAnsi" w:hAnsiTheme="minorHAnsi" w:cstheme="minorHAnsi"/>
                <w:color w:val="auto"/>
                <w:sz w:val="22"/>
                <w:szCs w:val="22"/>
                <w:lang w:eastAsia="cs-CZ"/>
              </w:rPr>
              <w:t>Vadou kategorie B se rozumí vada, která není vadou kategorie A, ale omezuje provoz Služba nebo její části.</w:t>
            </w:r>
          </w:p>
          <w:p w14:paraId="50C71D1E" w14:textId="77777777" w:rsidR="00CA18F7" w:rsidRPr="008E1785" w:rsidRDefault="00CA18F7" w:rsidP="00CA18F7">
            <w:pPr>
              <w:spacing w:after="0" w:line="240" w:lineRule="auto"/>
              <w:rPr>
                <w:rFonts w:asciiTheme="minorHAnsi" w:hAnsiTheme="minorHAnsi" w:cstheme="minorHAnsi"/>
                <w:color w:val="auto"/>
                <w:sz w:val="22"/>
                <w:szCs w:val="22"/>
                <w:lang w:eastAsia="cs-CZ"/>
              </w:rPr>
            </w:pPr>
          </w:p>
          <w:p w14:paraId="01B4F90B" w14:textId="77777777" w:rsidR="00CA18F7" w:rsidRPr="008E1785" w:rsidRDefault="00CA18F7" w:rsidP="00CA18F7">
            <w:pPr>
              <w:spacing w:after="0" w:line="240" w:lineRule="auto"/>
              <w:rPr>
                <w:rFonts w:asciiTheme="minorHAnsi" w:hAnsiTheme="minorHAnsi" w:cstheme="minorHAnsi"/>
                <w:color w:val="auto"/>
                <w:sz w:val="22"/>
                <w:szCs w:val="22"/>
                <w:lang w:eastAsia="cs-CZ"/>
              </w:rPr>
            </w:pPr>
            <w:r w:rsidRPr="008E1785">
              <w:rPr>
                <w:rFonts w:asciiTheme="minorHAnsi" w:hAnsiTheme="minorHAnsi" w:cstheme="minorHAnsi"/>
                <w:color w:val="auto"/>
                <w:sz w:val="22"/>
                <w:szCs w:val="22"/>
                <w:lang w:eastAsia="cs-CZ"/>
              </w:rPr>
              <w:t>Vadou kategorie C se rozumí vada, která není vadou kategorie A ani B.</w:t>
            </w:r>
          </w:p>
        </w:tc>
      </w:tr>
      <w:tr w:rsidR="003747CD" w:rsidRPr="00E53EF8" w14:paraId="32787A6B" w14:textId="77777777" w:rsidTr="00CA18F7">
        <w:trPr>
          <w:cantSplit/>
          <w:trHeight w:val="330"/>
          <w:jc w:val="center"/>
        </w:trPr>
        <w:tc>
          <w:tcPr>
            <w:tcW w:w="2595" w:type="dxa"/>
          </w:tcPr>
          <w:p w14:paraId="1415FA69" w14:textId="526FB030" w:rsidR="003747CD" w:rsidRPr="00D17278" w:rsidRDefault="00887E52" w:rsidP="00CA18F7">
            <w:pPr>
              <w:spacing w:after="100"/>
              <w:rPr>
                <w:rFonts w:asciiTheme="minorHAnsi" w:hAnsiTheme="minorHAnsi" w:cstheme="minorHAnsi"/>
                <w:b/>
                <w:color w:val="auto"/>
                <w:sz w:val="22"/>
                <w:szCs w:val="22"/>
              </w:rPr>
            </w:pPr>
            <w:r w:rsidRPr="00D17278">
              <w:rPr>
                <w:rFonts w:asciiTheme="minorHAnsi" w:hAnsiTheme="minorHAnsi" w:cstheme="minorHAnsi"/>
                <w:b/>
                <w:color w:val="auto"/>
                <w:sz w:val="22"/>
                <w:szCs w:val="22"/>
              </w:rPr>
              <w:t>Vada A</w:t>
            </w:r>
          </w:p>
        </w:tc>
        <w:tc>
          <w:tcPr>
            <w:tcW w:w="6589" w:type="dxa"/>
          </w:tcPr>
          <w:p w14:paraId="58236297" w14:textId="6619F885" w:rsidR="003747CD" w:rsidRDefault="00C30432" w:rsidP="002926A5">
            <w:pPr>
              <w:spacing w:after="0" w:line="240" w:lineRule="auto"/>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Vada A (kritická) </w:t>
            </w:r>
            <w:r w:rsidR="009F72A8">
              <w:rPr>
                <w:rFonts w:asciiTheme="minorHAnsi" w:hAnsiTheme="minorHAnsi" w:cstheme="minorHAnsi"/>
                <w:color w:val="auto"/>
                <w:sz w:val="22"/>
                <w:szCs w:val="22"/>
                <w:lang w:eastAsia="cs-CZ"/>
              </w:rPr>
              <w:t>z</w:t>
            </w:r>
            <w:r w:rsidR="002926A5" w:rsidRPr="002926A5">
              <w:rPr>
                <w:rFonts w:asciiTheme="minorHAnsi" w:hAnsiTheme="minorHAnsi" w:cstheme="minorHAnsi"/>
                <w:color w:val="auto"/>
                <w:sz w:val="22"/>
                <w:szCs w:val="22"/>
                <w:lang w:eastAsia="cs-CZ"/>
              </w:rPr>
              <w:t xml:space="preserve">namená, že </w:t>
            </w:r>
            <w:r w:rsidR="00433027">
              <w:rPr>
                <w:rFonts w:asciiTheme="minorHAnsi" w:hAnsiTheme="minorHAnsi" w:cstheme="minorHAnsi"/>
                <w:color w:val="auto"/>
                <w:sz w:val="22"/>
                <w:szCs w:val="22"/>
                <w:lang w:eastAsia="cs-CZ"/>
              </w:rPr>
              <w:t>S</w:t>
            </w:r>
            <w:r w:rsidR="002926A5" w:rsidRPr="002926A5">
              <w:rPr>
                <w:rFonts w:asciiTheme="minorHAnsi" w:hAnsiTheme="minorHAnsi" w:cstheme="minorHAnsi"/>
                <w:color w:val="auto"/>
                <w:sz w:val="22"/>
                <w:szCs w:val="22"/>
                <w:lang w:eastAsia="cs-CZ"/>
              </w:rPr>
              <w:t>ystém havaruje jednou nebo několikrát za den tak, že je nepoužitelný ve svých základních funkcích, nebo pokud dojde k narušení uživatelských dat závažným způsobem (narušení konzistence databáze), eventuálně jejich ztrátě. Jedná se o stav, kdy nelze pomocí dodaného Systému realizovat některý z důležitých podnikových procesů, pro které byl Systém dodán. To platí i pro snížení odezvy Systému, tj. více než o 30%. Tento stav může ohrozit běžný provoz případně způsobit vysoké finanční či jiné škody. Problém nelze obejít existujícími IS/IT prostředky.</w:t>
            </w:r>
          </w:p>
          <w:p w14:paraId="2A344644" w14:textId="2F6B0224" w:rsidR="00C30432" w:rsidRPr="00E53EF8" w:rsidRDefault="00AD4BEA" w:rsidP="00AD4BEA">
            <w:pPr>
              <w:spacing w:after="0" w:line="240" w:lineRule="auto"/>
              <w:rPr>
                <w:rFonts w:asciiTheme="minorHAnsi" w:hAnsiTheme="minorHAnsi" w:cstheme="minorHAnsi"/>
                <w:color w:val="auto"/>
                <w:sz w:val="22"/>
                <w:szCs w:val="22"/>
                <w:highlight w:val="yellow"/>
                <w:lang w:eastAsia="cs-CZ"/>
              </w:rPr>
            </w:pPr>
            <w:r>
              <w:rPr>
                <w:rFonts w:asciiTheme="minorHAnsi" w:hAnsiTheme="minorHAnsi" w:cstheme="minorHAnsi"/>
                <w:color w:val="auto"/>
                <w:sz w:val="22"/>
                <w:szCs w:val="22"/>
                <w:lang w:eastAsia="cs-CZ"/>
              </w:rPr>
              <w:t>Při s</w:t>
            </w:r>
            <w:r w:rsidR="00C30432" w:rsidRPr="00C30432">
              <w:rPr>
                <w:rFonts w:asciiTheme="minorHAnsi" w:hAnsiTheme="minorHAnsi" w:cstheme="minorHAnsi"/>
                <w:color w:val="auto"/>
                <w:sz w:val="22"/>
                <w:szCs w:val="22"/>
                <w:lang w:eastAsia="cs-CZ"/>
              </w:rPr>
              <w:t>oučasn</w:t>
            </w:r>
            <w:r>
              <w:rPr>
                <w:rFonts w:asciiTheme="minorHAnsi" w:hAnsiTheme="minorHAnsi" w:cstheme="minorHAnsi"/>
                <w:color w:val="auto"/>
                <w:sz w:val="22"/>
                <w:szCs w:val="22"/>
                <w:lang w:eastAsia="cs-CZ"/>
              </w:rPr>
              <w:t>ém</w:t>
            </w:r>
            <w:r w:rsidR="00C30432" w:rsidRPr="00C30432">
              <w:rPr>
                <w:rFonts w:asciiTheme="minorHAnsi" w:hAnsiTheme="minorHAnsi" w:cstheme="minorHAnsi"/>
                <w:color w:val="auto"/>
                <w:sz w:val="22"/>
                <w:szCs w:val="22"/>
                <w:lang w:eastAsia="cs-CZ"/>
              </w:rPr>
              <w:t xml:space="preserve"> výskyt</w:t>
            </w:r>
            <w:r>
              <w:rPr>
                <w:rFonts w:asciiTheme="minorHAnsi" w:hAnsiTheme="minorHAnsi" w:cstheme="minorHAnsi"/>
                <w:color w:val="auto"/>
                <w:sz w:val="22"/>
                <w:szCs w:val="22"/>
                <w:lang w:eastAsia="cs-CZ"/>
              </w:rPr>
              <w:t>u</w:t>
            </w:r>
            <w:r w:rsidR="00C30432" w:rsidRPr="00C30432">
              <w:rPr>
                <w:rFonts w:asciiTheme="minorHAnsi" w:hAnsiTheme="minorHAnsi" w:cstheme="minorHAnsi"/>
                <w:color w:val="auto"/>
                <w:sz w:val="22"/>
                <w:szCs w:val="22"/>
                <w:lang w:eastAsia="cs-CZ"/>
              </w:rPr>
              <w:t xml:space="preserve"> více vad kategorie B, kdy vzájemné působení těchto vad způsobí kumulaci negativního dopadu na systém tak, že závažnost dopadu bude odpovídat podmínkám Vady kategorie A, budou i jednotlivé Vady hodnoceny kategorií A.</w:t>
            </w:r>
          </w:p>
        </w:tc>
      </w:tr>
      <w:tr w:rsidR="003747CD" w:rsidRPr="00E53EF8" w14:paraId="76030C5F" w14:textId="77777777" w:rsidTr="00CA18F7">
        <w:trPr>
          <w:cantSplit/>
          <w:trHeight w:val="330"/>
          <w:jc w:val="center"/>
        </w:trPr>
        <w:tc>
          <w:tcPr>
            <w:tcW w:w="2595" w:type="dxa"/>
          </w:tcPr>
          <w:p w14:paraId="6B926A58" w14:textId="5CF5DA04" w:rsidR="003747CD" w:rsidRPr="00D17278" w:rsidRDefault="00887E52" w:rsidP="00CA18F7">
            <w:pPr>
              <w:spacing w:after="100"/>
              <w:rPr>
                <w:rFonts w:asciiTheme="minorHAnsi" w:hAnsiTheme="minorHAnsi" w:cstheme="minorHAnsi"/>
                <w:b/>
                <w:color w:val="auto"/>
                <w:sz w:val="22"/>
                <w:szCs w:val="22"/>
              </w:rPr>
            </w:pPr>
            <w:r w:rsidRPr="00D17278">
              <w:rPr>
                <w:rFonts w:asciiTheme="minorHAnsi" w:hAnsiTheme="minorHAnsi" w:cstheme="minorHAnsi"/>
                <w:b/>
                <w:color w:val="auto"/>
                <w:sz w:val="22"/>
                <w:szCs w:val="22"/>
              </w:rPr>
              <w:lastRenderedPageBreak/>
              <w:t>Vada B</w:t>
            </w:r>
          </w:p>
        </w:tc>
        <w:tc>
          <w:tcPr>
            <w:tcW w:w="6589" w:type="dxa"/>
          </w:tcPr>
          <w:p w14:paraId="6B06915A" w14:textId="236913B4" w:rsidR="003747CD" w:rsidRPr="00E53EF8" w:rsidRDefault="00AD4BEA" w:rsidP="00CA18F7">
            <w:pPr>
              <w:spacing w:after="0" w:line="240" w:lineRule="auto"/>
              <w:rPr>
                <w:rFonts w:asciiTheme="minorHAnsi" w:hAnsiTheme="minorHAnsi" w:cstheme="minorHAnsi"/>
                <w:color w:val="auto"/>
                <w:sz w:val="22"/>
                <w:szCs w:val="22"/>
                <w:highlight w:val="yellow"/>
                <w:lang w:eastAsia="cs-CZ"/>
              </w:rPr>
            </w:pPr>
            <w:r>
              <w:rPr>
                <w:rFonts w:asciiTheme="minorHAnsi" w:hAnsiTheme="minorHAnsi" w:cstheme="minorHAnsi"/>
                <w:color w:val="auto"/>
                <w:sz w:val="22"/>
                <w:szCs w:val="22"/>
                <w:lang w:eastAsia="cs-CZ"/>
              </w:rPr>
              <w:t xml:space="preserve">Vada B (střední) </w:t>
            </w:r>
            <w:r w:rsidR="009D40BC" w:rsidRPr="009D40BC">
              <w:rPr>
                <w:rFonts w:asciiTheme="minorHAnsi" w:hAnsiTheme="minorHAnsi" w:cstheme="minorHAnsi"/>
                <w:color w:val="auto"/>
                <w:sz w:val="22"/>
                <w:szCs w:val="22"/>
                <w:lang w:eastAsia="cs-CZ"/>
              </w:rPr>
              <w:t>znamená neumožnění provozu Systému pouze v určité variantě procesu nebo se jedná o chybu reportu. Patří sem i znatelné opakující se zpomalení Systému, tj. více než o 50%, funkčnost Systému je ve svých funkcích degradována tak, že tento stav omezuje běžný provoz. Problém se dá obejít existujícími IS/IT prostředky.</w:t>
            </w:r>
          </w:p>
        </w:tc>
      </w:tr>
      <w:tr w:rsidR="003747CD" w:rsidRPr="00E53EF8" w14:paraId="5BDDBCC8" w14:textId="77777777" w:rsidTr="00CA18F7">
        <w:trPr>
          <w:cantSplit/>
          <w:trHeight w:val="330"/>
          <w:jc w:val="center"/>
        </w:trPr>
        <w:tc>
          <w:tcPr>
            <w:tcW w:w="2595" w:type="dxa"/>
          </w:tcPr>
          <w:p w14:paraId="0BE56ABD" w14:textId="336AA9AE" w:rsidR="003747CD" w:rsidRPr="00D17278" w:rsidRDefault="00887E52" w:rsidP="00CA18F7">
            <w:pPr>
              <w:spacing w:after="100"/>
              <w:rPr>
                <w:rFonts w:asciiTheme="minorHAnsi" w:hAnsiTheme="minorHAnsi" w:cstheme="minorHAnsi"/>
                <w:b/>
                <w:color w:val="auto"/>
                <w:sz w:val="22"/>
                <w:szCs w:val="22"/>
              </w:rPr>
            </w:pPr>
            <w:r w:rsidRPr="00D17278">
              <w:rPr>
                <w:rFonts w:asciiTheme="minorHAnsi" w:hAnsiTheme="minorHAnsi" w:cstheme="minorHAnsi"/>
                <w:b/>
                <w:color w:val="auto"/>
                <w:sz w:val="22"/>
                <w:szCs w:val="22"/>
              </w:rPr>
              <w:t>Vada C</w:t>
            </w:r>
          </w:p>
        </w:tc>
        <w:tc>
          <w:tcPr>
            <w:tcW w:w="6589" w:type="dxa"/>
          </w:tcPr>
          <w:p w14:paraId="7B3C8596" w14:textId="16F674D9" w:rsidR="003747CD" w:rsidRPr="00E53EF8" w:rsidRDefault="009F72A8" w:rsidP="00CA18F7">
            <w:pPr>
              <w:spacing w:after="0" w:line="240" w:lineRule="auto"/>
              <w:rPr>
                <w:rFonts w:asciiTheme="minorHAnsi" w:hAnsiTheme="minorHAnsi" w:cstheme="minorHAnsi"/>
                <w:color w:val="auto"/>
                <w:sz w:val="22"/>
                <w:szCs w:val="22"/>
                <w:highlight w:val="yellow"/>
                <w:lang w:eastAsia="cs-CZ"/>
              </w:rPr>
            </w:pPr>
            <w:r>
              <w:rPr>
                <w:rFonts w:asciiTheme="minorHAnsi" w:hAnsiTheme="minorHAnsi" w:cstheme="minorHAnsi"/>
                <w:color w:val="auto"/>
                <w:sz w:val="22"/>
                <w:szCs w:val="22"/>
                <w:lang w:eastAsia="cs-CZ"/>
              </w:rPr>
              <w:t xml:space="preserve">Vada C </w:t>
            </w:r>
            <w:r w:rsidR="00637A03">
              <w:rPr>
                <w:rFonts w:asciiTheme="minorHAnsi" w:hAnsiTheme="minorHAnsi" w:cstheme="minorHAnsi"/>
                <w:color w:val="auto"/>
                <w:sz w:val="22"/>
                <w:szCs w:val="22"/>
                <w:lang w:eastAsia="cs-CZ"/>
              </w:rPr>
              <w:t xml:space="preserve">(lehká) </w:t>
            </w:r>
            <w:r w:rsidR="00C04F28" w:rsidRPr="00C04F28">
              <w:rPr>
                <w:rFonts w:asciiTheme="minorHAnsi" w:hAnsiTheme="minorHAnsi" w:cstheme="minorHAnsi"/>
                <w:color w:val="auto"/>
                <w:sz w:val="22"/>
                <w:szCs w:val="22"/>
                <w:lang w:eastAsia="cs-CZ"/>
              </w:rPr>
              <w:t>znamená zanedbatelné narušení funkcí Systému nebo znepříjemnění práce uživatele se Systémem. Jedná se o problém, který nepatří do kategorie</w:t>
            </w:r>
            <w:r w:rsidR="00637A03">
              <w:rPr>
                <w:rFonts w:asciiTheme="minorHAnsi" w:hAnsiTheme="minorHAnsi" w:cstheme="minorHAnsi"/>
                <w:color w:val="auto"/>
                <w:sz w:val="22"/>
                <w:szCs w:val="22"/>
                <w:lang w:eastAsia="cs-CZ"/>
              </w:rPr>
              <w:t xml:space="preserve"> A</w:t>
            </w:r>
            <w:r w:rsidR="00D17278">
              <w:rPr>
                <w:rFonts w:asciiTheme="minorHAnsi" w:hAnsiTheme="minorHAnsi" w:cstheme="minorHAnsi"/>
                <w:color w:val="auto"/>
                <w:sz w:val="22"/>
                <w:szCs w:val="22"/>
                <w:lang w:eastAsia="cs-CZ"/>
              </w:rPr>
              <w:t xml:space="preserve"> nebo B</w:t>
            </w:r>
            <w:r w:rsidR="00C04F28" w:rsidRPr="00C04F28">
              <w:rPr>
                <w:rFonts w:asciiTheme="minorHAnsi" w:hAnsiTheme="minorHAnsi" w:cstheme="minorHAnsi"/>
                <w:color w:val="auto"/>
                <w:sz w:val="22"/>
                <w:szCs w:val="22"/>
                <w:lang w:eastAsia="cs-CZ"/>
              </w:rPr>
              <w:t>.</w:t>
            </w:r>
          </w:p>
        </w:tc>
      </w:tr>
      <w:tr w:rsidR="005A7DB8" w:rsidRPr="00E53EF8" w14:paraId="2ACBC10E" w14:textId="77777777" w:rsidTr="00CA18F7">
        <w:trPr>
          <w:cantSplit/>
          <w:trHeight w:val="330"/>
          <w:jc w:val="center"/>
        </w:trPr>
        <w:tc>
          <w:tcPr>
            <w:tcW w:w="2595" w:type="dxa"/>
          </w:tcPr>
          <w:p w14:paraId="4C0FF744" w14:textId="77777777" w:rsidR="00CA18F7" w:rsidRPr="00295B76" w:rsidRDefault="00CA18F7" w:rsidP="00CA18F7">
            <w:pPr>
              <w:spacing w:after="100"/>
              <w:rPr>
                <w:rFonts w:asciiTheme="minorHAnsi" w:hAnsiTheme="minorHAnsi" w:cstheme="minorHAnsi"/>
                <w:b/>
                <w:color w:val="auto"/>
                <w:sz w:val="22"/>
                <w:szCs w:val="22"/>
              </w:rPr>
            </w:pPr>
            <w:r w:rsidRPr="00295B76">
              <w:rPr>
                <w:rFonts w:asciiTheme="minorHAnsi" w:hAnsiTheme="minorHAnsi" w:cstheme="minorHAnsi"/>
                <w:b/>
                <w:color w:val="auto"/>
                <w:sz w:val="22"/>
                <w:szCs w:val="22"/>
              </w:rPr>
              <w:t>Výpadek</w:t>
            </w:r>
          </w:p>
        </w:tc>
        <w:tc>
          <w:tcPr>
            <w:tcW w:w="6589" w:type="dxa"/>
          </w:tcPr>
          <w:p w14:paraId="1B8DD25C" w14:textId="77777777" w:rsidR="00CA18F7" w:rsidRPr="00295B76" w:rsidRDefault="00CA18F7" w:rsidP="00CA18F7">
            <w:pPr>
              <w:spacing w:after="0" w:line="240" w:lineRule="auto"/>
              <w:rPr>
                <w:rFonts w:asciiTheme="minorHAnsi" w:hAnsiTheme="minorHAnsi" w:cstheme="minorHAnsi"/>
                <w:color w:val="auto"/>
                <w:sz w:val="22"/>
                <w:szCs w:val="22"/>
                <w:lang w:eastAsia="cs-CZ"/>
              </w:rPr>
            </w:pPr>
            <w:r w:rsidRPr="00295B76">
              <w:rPr>
                <w:rFonts w:asciiTheme="minorHAnsi" w:hAnsiTheme="minorHAnsi" w:cstheme="minorHAnsi"/>
                <w:color w:val="auto"/>
                <w:sz w:val="22"/>
                <w:szCs w:val="22"/>
                <w:lang w:eastAsia="cs-CZ"/>
              </w:rPr>
              <w:t>Stav, kdy má Služba alespoň jednu vadu kategorie A.</w:t>
            </w:r>
          </w:p>
        </w:tc>
      </w:tr>
      <w:tr w:rsidR="005A7DB8" w:rsidRPr="00295B76" w14:paraId="293F9D3C" w14:textId="77777777" w:rsidTr="00CA18F7">
        <w:trPr>
          <w:cantSplit/>
          <w:trHeight w:val="330"/>
          <w:jc w:val="center"/>
        </w:trPr>
        <w:tc>
          <w:tcPr>
            <w:tcW w:w="2595" w:type="dxa"/>
          </w:tcPr>
          <w:p w14:paraId="65BA0150" w14:textId="77777777" w:rsidR="00CA18F7" w:rsidRPr="00295B76" w:rsidRDefault="00CA18F7" w:rsidP="00CA18F7">
            <w:pPr>
              <w:spacing w:after="100"/>
              <w:rPr>
                <w:rFonts w:asciiTheme="minorHAnsi" w:hAnsiTheme="minorHAnsi" w:cstheme="minorHAnsi"/>
                <w:b/>
                <w:color w:val="auto"/>
                <w:sz w:val="22"/>
                <w:szCs w:val="22"/>
              </w:rPr>
            </w:pPr>
            <w:r w:rsidRPr="00295B76">
              <w:rPr>
                <w:rFonts w:asciiTheme="minorHAnsi" w:hAnsiTheme="minorHAnsi" w:cstheme="minorHAnsi"/>
                <w:b/>
                <w:color w:val="auto"/>
                <w:sz w:val="22"/>
                <w:szCs w:val="22"/>
              </w:rPr>
              <w:t xml:space="preserve">Dostupnost </w:t>
            </w:r>
            <w:r w:rsidRPr="00295B76">
              <w:rPr>
                <w:rFonts w:asciiTheme="minorHAnsi" w:hAnsiTheme="minorHAnsi" w:cstheme="minorHAnsi"/>
                <w:color w:val="auto"/>
                <w:sz w:val="22"/>
                <w:szCs w:val="22"/>
              </w:rPr>
              <w:t>(v %)</w:t>
            </w:r>
          </w:p>
        </w:tc>
        <w:tc>
          <w:tcPr>
            <w:tcW w:w="6589" w:type="dxa"/>
          </w:tcPr>
          <w:p w14:paraId="2BD141FD" w14:textId="77777777" w:rsidR="00CA18F7" w:rsidRPr="00295B76" w:rsidRDefault="00CA18F7" w:rsidP="00CA18F7">
            <w:pPr>
              <w:spacing w:after="0" w:line="240" w:lineRule="auto"/>
              <w:rPr>
                <w:rFonts w:asciiTheme="minorHAnsi" w:hAnsiTheme="minorHAnsi" w:cstheme="minorHAnsi"/>
                <w:color w:val="auto"/>
                <w:sz w:val="22"/>
                <w:szCs w:val="22"/>
                <w:lang w:eastAsia="cs-CZ"/>
              </w:rPr>
            </w:pPr>
            <w:r w:rsidRPr="00295B76">
              <w:rPr>
                <w:rFonts w:asciiTheme="minorHAnsi" w:hAnsiTheme="minorHAnsi" w:cstheme="minorHAnsi"/>
                <w:color w:val="auto"/>
                <w:sz w:val="22"/>
                <w:szCs w:val="22"/>
                <w:lang w:eastAsia="cs-CZ"/>
              </w:rPr>
              <w:t>Parametr stanovený vzorcem:</w:t>
            </w:r>
          </w:p>
          <w:p w14:paraId="15DD5E48" w14:textId="77777777" w:rsidR="00CA18F7" w:rsidRPr="00295B76" w:rsidRDefault="00CA18F7" w:rsidP="00CA18F7">
            <w:pPr>
              <w:spacing w:line="240" w:lineRule="auto"/>
              <w:rPr>
                <w:rFonts w:asciiTheme="minorHAnsi" w:hAnsiTheme="minorHAnsi" w:cstheme="minorHAnsi"/>
                <w:color w:val="auto"/>
                <w:sz w:val="22"/>
                <w:szCs w:val="22"/>
              </w:rPr>
            </w:pPr>
            <m:oMathPara>
              <m:oMath>
                <m:r>
                  <m:rPr>
                    <m:sty m:val="p"/>
                  </m:rPr>
                  <w:rPr>
                    <w:rFonts w:ascii="Cambria Math" w:hAnsi="Cambria Math" w:cstheme="minorHAnsi"/>
                    <w:color w:val="auto"/>
                    <w:sz w:val="22"/>
                    <w:szCs w:val="22"/>
                  </w:rPr>
                  <m:t xml:space="preserve">Dostupnost= </m:t>
                </m:r>
                <m:f>
                  <m:fPr>
                    <m:ctrlPr>
                      <w:rPr>
                        <w:rFonts w:ascii="Cambria Math" w:hAnsi="Cambria Math" w:cstheme="minorHAnsi"/>
                        <w:color w:val="auto"/>
                        <w:sz w:val="22"/>
                        <w:szCs w:val="22"/>
                      </w:rPr>
                    </m:ctrlPr>
                  </m:fPr>
                  <m:num>
                    <m:r>
                      <m:rPr>
                        <m:sty m:val="p"/>
                      </m:rPr>
                      <w:rPr>
                        <w:rFonts w:ascii="Cambria Math" w:hAnsi="Cambria Math" w:cstheme="minorHAnsi"/>
                        <w:color w:val="auto"/>
                        <w:sz w:val="22"/>
                        <w:szCs w:val="22"/>
                      </w:rPr>
                      <m:t>Součet doby trvání všech Výpadků za Vyhodnocovací období</m:t>
                    </m:r>
                  </m:num>
                  <m:den>
                    <m:r>
                      <m:rPr>
                        <m:sty m:val="p"/>
                      </m:rPr>
                      <w:rPr>
                        <w:rFonts w:ascii="Cambria Math" w:hAnsi="Cambria Math" w:cstheme="minorHAnsi"/>
                        <w:color w:val="auto"/>
                        <w:sz w:val="22"/>
                        <w:szCs w:val="22"/>
                      </w:rPr>
                      <m:t>Trvání zaručené provozní doby za Vyhodnocovací období</m:t>
                    </m:r>
                  </m:den>
                </m:f>
                <m:r>
                  <m:rPr>
                    <m:sty m:val="p"/>
                  </m:rPr>
                  <w:rPr>
                    <w:rFonts w:ascii="Cambria Math" w:hAnsi="Cambria Math" w:cstheme="minorHAnsi"/>
                    <w:color w:val="auto"/>
                    <w:sz w:val="22"/>
                    <w:szCs w:val="22"/>
                  </w:rPr>
                  <m:t>×100</m:t>
                </m:r>
              </m:oMath>
            </m:oMathPara>
          </w:p>
          <w:p w14:paraId="68769BB0" w14:textId="4717AF08" w:rsidR="00CA18F7" w:rsidRPr="00295B76" w:rsidRDefault="006C2D76" w:rsidP="00CA18F7">
            <w:pPr>
              <w:spacing w:after="0" w:line="240" w:lineRule="auto"/>
              <w:rPr>
                <w:rFonts w:asciiTheme="minorHAnsi" w:hAnsiTheme="minorHAnsi" w:cstheme="minorHAnsi"/>
                <w:color w:val="auto"/>
                <w:sz w:val="22"/>
                <w:szCs w:val="22"/>
                <w:lang w:eastAsia="cs-CZ"/>
              </w:rPr>
            </w:pPr>
            <w:r w:rsidRPr="00295B76">
              <w:rPr>
                <w:rFonts w:asciiTheme="minorHAnsi" w:hAnsiTheme="minorHAnsi" w:cstheme="minorHAnsi"/>
                <w:color w:val="auto"/>
                <w:sz w:val="22"/>
                <w:szCs w:val="22"/>
                <w:lang w:eastAsia="cs-CZ"/>
              </w:rPr>
              <w:t>Vady</w:t>
            </w:r>
            <w:r w:rsidR="00CA18F7" w:rsidRPr="00295B76">
              <w:rPr>
                <w:rFonts w:asciiTheme="minorHAnsi" w:hAnsiTheme="minorHAnsi" w:cstheme="minorHAnsi"/>
                <w:color w:val="auto"/>
                <w:sz w:val="22"/>
                <w:szCs w:val="22"/>
                <w:lang w:eastAsia="cs-CZ"/>
              </w:rPr>
              <w:t xml:space="preserve"> kategorie C se do vyhodnocení Dostupnosti nezahrnují. </w:t>
            </w:r>
          </w:p>
        </w:tc>
      </w:tr>
      <w:tr w:rsidR="005A7DB8" w:rsidRPr="00E53EF8" w14:paraId="5BACE6D7" w14:textId="77777777" w:rsidTr="00CA18F7">
        <w:trPr>
          <w:cantSplit/>
          <w:trHeight w:val="645"/>
          <w:jc w:val="center"/>
        </w:trPr>
        <w:tc>
          <w:tcPr>
            <w:tcW w:w="2595" w:type="dxa"/>
          </w:tcPr>
          <w:p w14:paraId="087FC8AA" w14:textId="77777777" w:rsidR="00CA18F7" w:rsidRPr="00295B76" w:rsidRDefault="00CA18F7" w:rsidP="00CA18F7">
            <w:pPr>
              <w:spacing w:after="100"/>
              <w:jc w:val="left"/>
              <w:rPr>
                <w:rFonts w:asciiTheme="minorHAnsi" w:hAnsiTheme="minorHAnsi" w:cstheme="minorHAnsi"/>
                <w:color w:val="auto"/>
                <w:sz w:val="22"/>
                <w:szCs w:val="22"/>
              </w:rPr>
            </w:pPr>
            <w:r w:rsidRPr="00295B76">
              <w:rPr>
                <w:rFonts w:asciiTheme="minorHAnsi" w:hAnsiTheme="minorHAnsi" w:cstheme="minorHAnsi"/>
                <w:b/>
                <w:color w:val="auto"/>
                <w:sz w:val="22"/>
                <w:szCs w:val="22"/>
              </w:rPr>
              <w:t>Provozní doba</w:t>
            </w:r>
            <w:r w:rsidRPr="00295B76" w:rsidDel="002E6B91">
              <w:rPr>
                <w:rFonts w:asciiTheme="minorHAnsi" w:hAnsiTheme="minorHAnsi" w:cstheme="minorHAnsi"/>
                <w:color w:val="auto"/>
                <w:sz w:val="22"/>
                <w:szCs w:val="22"/>
              </w:rPr>
              <w:t xml:space="preserve"> </w:t>
            </w:r>
            <w:r w:rsidRPr="00295B76">
              <w:rPr>
                <w:rFonts w:asciiTheme="minorHAnsi" w:hAnsiTheme="minorHAnsi" w:cstheme="minorHAnsi"/>
                <w:color w:val="auto"/>
                <w:sz w:val="22"/>
                <w:szCs w:val="22"/>
              </w:rPr>
              <w:br/>
              <w:t>(v jednotkách času)</w:t>
            </w:r>
          </w:p>
        </w:tc>
        <w:tc>
          <w:tcPr>
            <w:tcW w:w="6589" w:type="dxa"/>
          </w:tcPr>
          <w:p w14:paraId="2941C846" w14:textId="77777777" w:rsidR="00CA18F7" w:rsidRPr="00295B76" w:rsidRDefault="00CA18F7" w:rsidP="00CA18F7">
            <w:pPr>
              <w:spacing w:after="0" w:line="240" w:lineRule="auto"/>
              <w:rPr>
                <w:rFonts w:asciiTheme="minorHAnsi" w:hAnsiTheme="minorHAnsi" w:cstheme="minorHAnsi"/>
                <w:color w:val="auto"/>
                <w:sz w:val="22"/>
                <w:szCs w:val="22"/>
                <w:lang w:eastAsia="cs-CZ"/>
              </w:rPr>
            </w:pPr>
            <w:r w:rsidRPr="00295B76">
              <w:rPr>
                <w:rFonts w:asciiTheme="minorHAnsi" w:hAnsiTheme="minorHAnsi" w:cstheme="minorHAnsi"/>
                <w:color w:val="auto"/>
                <w:sz w:val="22"/>
                <w:szCs w:val="22"/>
                <w:lang w:eastAsia="cs-CZ"/>
              </w:rPr>
              <w:t>Doba v rámci Vyhodnocovacího období, ve které Služba musí splňovat Parametry dle příslušného Katalogového listu.</w:t>
            </w:r>
          </w:p>
        </w:tc>
      </w:tr>
      <w:tr w:rsidR="005A7DB8" w:rsidRPr="00295B76" w14:paraId="36ACFDD9" w14:textId="77777777" w:rsidTr="00CA18F7">
        <w:trPr>
          <w:cantSplit/>
          <w:trHeight w:val="330"/>
          <w:jc w:val="center"/>
        </w:trPr>
        <w:tc>
          <w:tcPr>
            <w:tcW w:w="2595" w:type="dxa"/>
          </w:tcPr>
          <w:p w14:paraId="1320B5E7" w14:textId="77777777" w:rsidR="00CA18F7" w:rsidRPr="00295B76" w:rsidRDefault="00CA18F7" w:rsidP="00CA18F7">
            <w:pPr>
              <w:spacing w:after="100"/>
              <w:rPr>
                <w:rFonts w:asciiTheme="minorHAnsi" w:hAnsiTheme="minorHAnsi" w:cstheme="minorHAnsi"/>
                <w:b/>
                <w:color w:val="auto"/>
                <w:sz w:val="22"/>
                <w:szCs w:val="22"/>
              </w:rPr>
            </w:pPr>
            <w:r w:rsidRPr="00295B76">
              <w:rPr>
                <w:rFonts w:asciiTheme="minorHAnsi" w:hAnsiTheme="minorHAnsi" w:cstheme="minorHAnsi"/>
                <w:b/>
                <w:color w:val="auto"/>
                <w:sz w:val="22"/>
                <w:szCs w:val="22"/>
              </w:rPr>
              <w:t>Servisní okno</w:t>
            </w:r>
          </w:p>
        </w:tc>
        <w:tc>
          <w:tcPr>
            <w:tcW w:w="6589" w:type="dxa"/>
          </w:tcPr>
          <w:p w14:paraId="68EF12B1" w14:textId="77777777" w:rsidR="00CA18F7" w:rsidRPr="00295B76" w:rsidRDefault="00CA18F7" w:rsidP="00CA18F7">
            <w:pPr>
              <w:spacing w:after="100" w:line="240" w:lineRule="auto"/>
              <w:rPr>
                <w:rFonts w:asciiTheme="minorHAnsi" w:hAnsiTheme="minorHAnsi" w:cstheme="minorHAnsi"/>
                <w:color w:val="auto"/>
                <w:sz w:val="22"/>
                <w:szCs w:val="22"/>
              </w:rPr>
            </w:pPr>
            <w:r w:rsidRPr="00295B76">
              <w:rPr>
                <w:rFonts w:asciiTheme="minorHAnsi" w:hAnsiTheme="minorHAnsi" w:cstheme="minorHAnsi"/>
                <w:color w:val="auto"/>
                <w:sz w:val="22"/>
                <w:szCs w:val="22"/>
              </w:rPr>
              <w:t>Časové období v rámci Zaručené provozní doby, určené v Katalogovém listu, ve kterém se stav, kdy má Služba vadu kategorie A nepovažuje za Výpadek a Parametry nemusí dosahovat Zaručených hodnot.</w:t>
            </w:r>
          </w:p>
        </w:tc>
      </w:tr>
      <w:tr w:rsidR="00787A84" w:rsidRPr="00295B76" w14:paraId="22704079" w14:textId="77777777" w:rsidTr="00CA18F7">
        <w:trPr>
          <w:cantSplit/>
          <w:trHeight w:val="330"/>
          <w:jc w:val="center"/>
        </w:trPr>
        <w:tc>
          <w:tcPr>
            <w:tcW w:w="2595" w:type="dxa"/>
          </w:tcPr>
          <w:p w14:paraId="39EC3433" w14:textId="12D059E2" w:rsidR="00787A84" w:rsidRPr="00295B76" w:rsidRDefault="005F328C" w:rsidP="00CA18F7">
            <w:pPr>
              <w:spacing w:after="100"/>
              <w:rPr>
                <w:rFonts w:asciiTheme="minorHAnsi" w:hAnsiTheme="minorHAnsi" w:cstheme="minorHAnsi"/>
                <w:b/>
                <w:color w:val="auto"/>
                <w:sz w:val="22"/>
                <w:szCs w:val="22"/>
              </w:rPr>
            </w:pPr>
            <w:r w:rsidRPr="005F328C">
              <w:rPr>
                <w:rFonts w:asciiTheme="minorHAnsi" w:hAnsiTheme="minorHAnsi" w:cstheme="minorHAnsi"/>
                <w:b/>
                <w:color w:val="auto"/>
                <w:sz w:val="22"/>
                <w:szCs w:val="22"/>
              </w:rPr>
              <w:t>Service Desk</w:t>
            </w:r>
          </w:p>
        </w:tc>
        <w:tc>
          <w:tcPr>
            <w:tcW w:w="6589" w:type="dxa"/>
          </w:tcPr>
          <w:p w14:paraId="6A28E33C" w14:textId="7CA64A26" w:rsidR="00787A84" w:rsidRPr="00787A84" w:rsidRDefault="005F328C" w:rsidP="00787A84">
            <w:pPr>
              <w:spacing w:after="100" w:line="240" w:lineRule="auto"/>
              <w:rPr>
                <w:rFonts w:asciiTheme="minorHAnsi" w:hAnsiTheme="minorHAnsi" w:cstheme="minorHAnsi"/>
                <w:color w:val="auto"/>
                <w:sz w:val="22"/>
                <w:szCs w:val="22"/>
              </w:rPr>
            </w:pPr>
            <w:r>
              <w:rPr>
                <w:rFonts w:asciiTheme="minorHAnsi" w:hAnsiTheme="minorHAnsi" w:cstheme="minorHAnsi"/>
                <w:color w:val="auto"/>
                <w:sz w:val="22"/>
                <w:szCs w:val="22"/>
              </w:rPr>
              <w:t>N</w:t>
            </w:r>
            <w:r w:rsidR="006F7929">
              <w:rPr>
                <w:rFonts w:asciiTheme="minorHAnsi" w:hAnsiTheme="minorHAnsi" w:cstheme="minorHAnsi"/>
                <w:color w:val="auto"/>
                <w:sz w:val="22"/>
                <w:szCs w:val="22"/>
              </w:rPr>
              <w:t>ástroj (software a lidmi řízená služba)</w:t>
            </w:r>
            <w:r w:rsidR="00841ECB">
              <w:rPr>
                <w:rFonts w:asciiTheme="minorHAnsi" w:hAnsiTheme="minorHAnsi" w:cstheme="minorHAnsi"/>
                <w:color w:val="auto"/>
                <w:sz w:val="22"/>
                <w:szCs w:val="22"/>
              </w:rPr>
              <w:t xml:space="preserve"> pro příjem </w:t>
            </w:r>
            <w:r w:rsidR="00787A84" w:rsidRPr="00787A84">
              <w:rPr>
                <w:rFonts w:asciiTheme="minorHAnsi" w:hAnsiTheme="minorHAnsi" w:cstheme="minorHAnsi"/>
                <w:color w:val="auto"/>
                <w:sz w:val="22"/>
                <w:szCs w:val="22"/>
              </w:rPr>
              <w:t>incident</w:t>
            </w:r>
            <w:r w:rsidR="00841ECB">
              <w:rPr>
                <w:rFonts w:asciiTheme="minorHAnsi" w:hAnsiTheme="minorHAnsi" w:cstheme="minorHAnsi"/>
                <w:color w:val="auto"/>
                <w:sz w:val="22"/>
                <w:szCs w:val="22"/>
              </w:rPr>
              <w:t>ů</w:t>
            </w:r>
            <w:r w:rsidR="00787A84" w:rsidRPr="00787A84">
              <w:rPr>
                <w:rFonts w:asciiTheme="minorHAnsi" w:hAnsiTheme="minorHAnsi" w:cstheme="minorHAnsi"/>
                <w:color w:val="auto"/>
                <w:sz w:val="22"/>
                <w:szCs w:val="22"/>
              </w:rPr>
              <w:t xml:space="preserve"> a servisní</w:t>
            </w:r>
            <w:r w:rsidR="00841ECB">
              <w:rPr>
                <w:rFonts w:asciiTheme="minorHAnsi" w:hAnsiTheme="minorHAnsi" w:cstheme="minorHAnsi"/>
                <w:color w:val="auto"/>
                <w:sz w:val="22"/>
                <w:szCs w:val="22"/>
              </w:rPr>
              <w:t>ch</w:t>
            </w:r>
            <w:r w:rsidR="00787A84" w:rsidRPr="00787A84">
              <w:rPr>
                <w:rFonts w:asciiTheme="minorHAnsi" w:hAnsiTheme="minorHAnsi" w:cstheme="minorHAnsi"/>
                <w:color w:val="auto"/>
                <w:sz w:val="22"/>
                <w:szCs w:val="22"/>
              </w:rPr>
              <w:t xml:space="preserve"> požadavk</w:t>
            </w:r>
            <w:r w:rsidR="00841ECB">
              <w:rPr>
                <w:rFonts w:asciiTheme="minorHAnsi" w:hAnsiTheme="minorHAnsi" w:cstheme="minorHAnsi"/>
                <w:color w:val="auto"/>
                <w:sz w:val="22"/>
                <w:szCs w:val="22"/>
              </w:rPr>
              <w:t>ů</w:t>
            </w:r>
            <w:r w:rsidR="0021165C">
              <w:rPr>
                <w:rFonts w:asciiTheme="minorHAnsi" w:hAnsiTheme="minorHAnsi" w:cstheme="minorHAnsi"/>
                <w:color w:val="auto"/>
                <w:sz w:val="22"/>
                <w:szCs w:val="22"/>
              </w:rPr>
              <w:t xml:space="preserve"> a předávání</w:t>
            </w:r>
            <w:r w:rsidR="00787A84" w:rsidRPr="00787A84">
              <w:rPr>
                <w:rFonts w:asciiTheme="minorHAnsi" w:hAnsiTheme="minorHAnsi" w:cstheme="minorHAnsi"/>
                <w:color w:val="auto"/>
                <w:sz w:val="22"/>
                <w:szCs w:val="22"/>
              </w:rPr>
              <w:t xml:space="preserve"> </w:t>
            </w:r>
            <w:r w:rsidR="00C84FAE" w:rsidRPr="00787A84">
              <w:rPr>
                <w:rFonts w:asciiTheme="minorHAnsi" w:hAnsiTheme="minorHAnsi" w:cstheme="minorHAnsi"/>
                <w:color w:val="auto"/>
                <w:sz w:val="22"/>
                <w:szCs w:val="22"/>
              </w:rPr>
              <w:t>incident</w:t>
            </w:r>
            <w:r w:rsidR="00C84FAE">
              <w:rPr>
                <w:rFonts w:asciiTheme="minorHAnsi" w:hAnsiTheme="minorHAnsi" w:cstheme="minorHAnsi"/>
                <w:color w:val="auto"/>
                <w:sz w:val="22"/>
                <w:szCs w:val="22"/>
              </w:rPr>
              <w:t>ů</w:t>
            </w:r>
            <w:r w:rsidR="00C84FAE" w:rsidRPr="00787A84">
              <w:rPr>
                <w:rFonts w:asciiTheme="minorHAnsi" w:hAnsiTheme="minorHAnsi" w:cstheme="minorHAnsi"/>
                <w:color w:val="auto"/>
                <w:sz w:val="22"/>
                <w:szCs w:val="22"/>
              </w:rPr>
              <w:t xml:space="preserve"> a servisní</w:t>
            </w:r>
            <w:r w:rsidR="00C84FAE">
              <w:rPr>
                <w:rFonts w:asciiTheme="minorHAnsi" w:hAnsiTheme="minorHAnsi" w:cstheme="minorHAnsi"/>
                <w:color w:val="auto"/>
                <w:sz w:val="22"/>
                <w:szCs w:val="22"/>
              </w:rPr>
              <w:t>ch</w:t>
            </w:r>
            <w:r w:rsidR="00C84FAE" w:rsidRPr="00787A84">
              <w:rPr>
                <w:rFonts w:asciiTheme="minorHAnsi" w:hAnsiTheme="minorHAnsi" w:cstheme="minorHAnsi"/>
                <w:color w:val="auto"/>
                <w:sz w:val="22"/>
                <w:szCs w:val="22"/>
              </w:rPr>
              <w:t xml:space="preserve"> požadavk</w:t>
            </w:r>
            <w:r w:rsidR="00C84FAE">
              <w:rPr>
                <w:rFonts w:asciiTheme="minorHAnsi" w:hAnsiTheme="minorHAnsi" w:cstheme="minorHAnsi"/>
                <w:color w:val="auto"/>
                <w:sz w:val="22"/>
                <w:szCs w:val="22"/>
              </w:rPr>
              <w:t>ů relevantním řešitelům.</w:t>
            </w:r>
          </w:p>
          <w:p w14:paraId="359B509C" w14:textId="3E19F737" w:rsidR="00787A84" w:rsidRPr="00295B76" w:rsidRDefault="006F7929" w:rsidP="005F328C">
            <w:pPr>
              <w:spacing w:after="10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Jde o primární </w:t>
            </w:r>
            <w:r w:rsidR="00787A84" w:rsidRPr="00787A84">
              <w:rPr>
                <w:rFonts w:asciiTheme="minorHAnsi" w:hAnsiTheme="minorHAnsi" w:cstheme="minorHAnsi"/>
                <w:color w:val="auto"/>
                <w:sz w:val="22"/>
                <w:szCs w:val="22"/>
              </w:rPr>
              <w:t xml:space="preserve">kontaktní </w:t>
            </w:r>
            <w:r>
              <w:rPr>
                <w:rFonts w:asciiTheme="minorHAnsi" w:hAnsiTheme="minorHAnsi" w:cstheme="minorHAnsi"/>
                <w:color w:val="auto"/>
                <w:sz w:val="22"/>
                <w:szCs w:val="22"/>
              </w:rPr>
              <w:t>bod</w:t>
            </w:r>
            <w:r w:rsidR="00787A84" w:rsidRPr="00787A84">
              <w:rPr>
                <w:rFonts w:asciiTheme="minorHAnsi" w:hAnsiTheme="minorHAnsi" w:cstheme="minorHAnsi"/>
                <w:color w:val="auto"/>
                <w:sz w:val="22"/>
                <w:szCs w:val="22"/>
              </w:rPr>
              <w:t xml:space="preserve"> mezi </w:t>
            </w:r>
            <w:r>
              <w:rPr>
                <w:rFonts w:asciiTheme="minorHAnsi" w:hAnsiTheme="minorHAnsi" w:cstheme="minorHAnsi"/>
                <w:color w:val="auto"/>
                <w:sz w:val="22"/>
                <w:szCs w:val="22"/>
              </w:rPr>
              <w:t>P</w:t>
            </w:r>
            <w:r w:rsidR="00787A84" w:rsidRPr="00787A84">
              <w:rPr>
                <w:rFonts w:asciiTheme="minorHAnsi" w:hAnsiTheme="minorHAnsi" w:cstheme="minorHAnsi"/>
                <w:color w:val="auto"/>
                <w:sz w:val="22"/>
                <w:szCs w:val="22"/>
              </w:rPr>
              <w:t xml:space="preserve">oskytovatelem </w:t>
            </w:r>
            <w:r w:rsidR="00022DA5">
              <w:rPr>
                <w:rFonts w:asciiTheme="minorHAnsi" w:hAnsiTheme="minorHAnsi" w:cstheme="minorHAnsi"/>
                <w:color w:val="auto"/>
                <w:sz w:val="22"/>
                <w:szCs w:val="22"/>
              </w:rPr>
              <w:t>a Objednatelem</w:t>
            </w:r>
            <w:r w:rsidR="005F328C">
              <w:rPr>
                <w:rFonts w:asciiTheme="minorHAnsi" w:hAnsiTheme="minorHAnsi" w:cstheme="minorHAnsi"/>
                <w:color w:val="auto"/>
                <w:sz w:val="22"/>
                <w:szCs w:val="22"/>
              </w:rPr>
              <w:t xml:space="preserve"> pro komunikaci o incidentech a požadavcích.</w:t>
            </w:r>
          </w:p>
        </w:tc>
      </w:tr>
      <w:tr w:rsidR="005A7DB8" w:rsidRPr="00E53EF8" w14:paraId="0D8C53A2" w14:textId="77777777" w:rsidTr="00CA18F7">
        <w:trPr>
          <w:cantSplit/>
          <w:trHeight w:val="330"/>
          <w:jc w:val="center"/>
        </w:trPr>
        <w:tc>
          <w:tcPr>
            <w:tcW w:w="2595" w:type="dxa"/>
          </w:tcPr>
          <w:p w14:paraId="259336BD" w14:textId="77777777" w:rsidR="00CA18F7" w:rsidRPr="00295B76" w:rsidRDefault="00CA18F7" w:rsidP="00CA18F7">
            <w:pPr>
              <w:spacing w:after="100"/>
              <w:rPr>
                <w:rFonts w:asciiTheme="minorHAnsi" w:hAnsiTheme="minorHAnsi" w:cstheme="minorHAnsi"/>
                <w:b/>
                <w:color w:val="auto"/>
                <w:sz w:val="22"/>
                <w:szCs w:val="22"/>
              </w:rPr>
            </w:pPr>
            <w:r w:rsidRPr="00295B76">
              <w:rPr>
                <w:rFonts w:asciiTheme="minorHAnsi" w:hAnsiTheme="minorHAnsi" w:cstheme="minorHAnsi"/>
                <w:b/>
                <w:color w:val="auto"/>
                <w:sz w:val="22"/>
                <w:szCs w:val="22"/>
              </w:rPr>
              <w:t>Ticket</w:t>
            </w:r>
          </w:p>
        </w:tc>
        <w:tc>
          <w:tcPr>
            <w:tcW w:w="6589" w:type="dxa"/>
          </w:tcPr>
          <w:p w14:paraId="1BA7C063" w14:textId="77777777" w:rsidR="00CA18F7" w:rsidRPr="00295B76" w:rsidRDefault="00CA18F7" w:rsidP="00CA18F7">
            <w:pPr>
              <w:spacing w:after="100" w:line="240" w:lineRule="auto"/>
              <w:rPr>
                <w:rFonts w:asciiTheme="minorHAnsi" w:hAnsiTheme="minorHAnsi" w:cstheme="minorHAnsi"/>
                <w:color w:val="auto"/>
                <w:sz w:val="22"/>
                <w:szCs w:val="22"/>
              </w:rPr>
            </w:pPr>
            <w:r w:rsidRPr="00295B76">
              <w:rPr>
                <w:rFonts w:asciiTheme="minorHAnsi" w:hAnsiTheme="minorHAnsi" w:cstheme="minorHAnsi"/>
                <w:color w:val="auto"/>
                <w:sz w:val="22"/>
                <w:szCs w:val="22"/>
              </w:rPr>
              <w:t>Záznam v Service Desku popisující Incident a jeho případné řešení.</w:t>
            </w:r>
          </w:p>
        </w:tc>
      </w:tr>
      <w:tr w:rsidR="002F4737" w14:paraId="5F50CF9C" w14:textId="77777777" w:rsidTr="002F4737">
        <w:trPr>
          <w:cantSplit/>
          <w:trHeight w:val="645"/>
          <w:jc w:val="center"/>
        </w:trPr>
        <w:tc>
          <w:tcPr>
            <w:tcW w:w="2595" w:type="dxa"/>
            <w:tcBorders>
              <w:top w:val="single" w:sz="6" w:space="0" w:color="000080"/>
              <w:left w:val="single" w:sz="6" w:space="0" w:color="000080"/>
              <w:bottom w:val="single" w:sz="6" w:space="0" w:color="000080"/>
              <w:right w:val="single" w:sz="6" w:space="0" w:color="000080"/>
            </w:tcBorders>
          </w:tcPr>
          <w:p w14:paraId="2EDDA4AB" w14:textId="77777777" w:rsidR="002F4737" w:rsidRDefault="002F4737">
            <w:pPr>
              <w:autoSpaceDE w:val="0"/>
              <w:autoSpaceDN w:val="0"/>
              <w:adjustRightInd w:val="0"/>
              <w:rPr>
                <w:rFonts w:ascii="Calibri" w:eastAsia="Calibri" w:hAnsi="Calibri" w:cs="Calibri"/>
                <w:b/>
                <w:color w:val="000000"/>
                <w:sz w:val="22"/>
                <w:szCs w:val="22"/>
              </w:rPr>
            </w:pPr>
            <w:r>
              <w:rPr>
                <w:rFonts w:ascii="Calibri" w:eastAsia="Calibri" w:hAnsi="Calibri" w:cs="Calibri"/>
                <w:b/>
                <w:color w:val="000000"/>
                <w:sz w:val="22"/>
                <w:szCs w:val="22"/>
              </w:rPr>
              <w:t xml:space="preserve">Reakční doba </w:t>
            </w:r>
          </w:p>
          <w:p w14:paraId="0803013A" w14:textId="77777777" w:rsidR="002F4737" w:rsidRDefault="002F4737">
            <w:pPr>
              <w:spacing w:after="100"/>
              <w:rPr>
                <w:rFonts w:asciiTheme="minorHAnsi" w:hAnsiTheme="minorHAnsi" w:cstheme="minorHAnsi"/>
                <w:b/>
                <w:color w:val="auto"/>
                <w:sz w:val="22"/>
                <w:szCs w:val="22"/>
              </w:rPr>
            </w:pPr>
          </w:p>
        </w:tc>
        <w:tc>
          <w:tcPr>
            <w:tcW w:w="6589" w:type="dxa"/>
            <w:tcBorders>
              <w:top w:val="single" w:sz="6" w:space="0" w:color="000080"/>
              <w:left w:val="single" w:sz="6" w:space="0" w:color="000080"/>
              <w:bottom w:val="single" w:sz="6" w:space="0" w:color="000080"/>
              <w:right w:val="single" w:sz="6" w:space="0" w:color="000080"/>
            </w:tcBorders>
            <w:hideMark/>
          </w:tcPr>
          <w:p w14:paraId="7652BE05" w14:textId="6F4748C9" w:rsidR="002F4737" w:rsidRDefault="002F4737">
            <w:pPr>
              <w:spacing w:after="0" w:line="240" w:lineRule="auto"/>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Časové období v rámci Zaručené provozní doby, které uplyne od okamžiku, kdy Objednatel </w:t>
            </w:r>
            <w:r w:rsidR="008739DD">
              <w:rPr>
                <w:rFonts w:asciiTheme="minorHAnsi" w:hAnsiTheme="minorHAnsi" w:cstheme="minorHAnsi"/>
                <w:color w:val="auto"/>
                <w:sz w:val="22"/>
                <w:szCs w:val="22"/>
                <w:lang w:eastAsia="cs-CZ"/>
              </w:rPr>
              <w:t>nahlásí inci</w:t>
            </w:r>
            <w:r w:rsidR="00B1783B">
              <w:rPr>
                <w:rFonts w:asciiTheme="minorHAnsi" w:hAnsiTheme="minorHAnsi" w:cstheme="minorHAnsi"/>
                <w:color w:val="auto"/>
                <w:sz w:val="22"/>
                <w:szCs w:val="22"/>
                <w:lang w:eastAsia="cs-CZ"/>
              </w:rPr>
              <w:t>d</w:t>
            </w:r>
            <w:r w:rsidR="008739DD">
              <w:rPr>
                <w:rFonts w:asciiTheme="minorHAnsi" w:hAnsiTheme="minorHAnsi" w:cstheme="minorHAnsi"/>
                <w:color w:val="auto"/>
                <w:sz w:val="22"/>
                <w:szCs w:val="22"/>
                <w:lang w:eastAsia="cs-CZ"/>
              </w:rPr>
              <w:t>ent</w:t>
            </w:r>
            <w:r>
              <w:rPr>
                <w:rFonts w:asciiTheme="minorHAnsi" w:hAnsiTheme="minorHAnsi" w:cstheme="minorHAnsi"/>
                <w:color w:val="auto"/>
                <w:sz w:val="22"/>
                <w:szCs w:val="22"/>
                <w:lang w:eastAsia="cs-CZ"/>
              </w:rPr>
              <w:t xml:space="preserve"> </w:t>
            </w:r>
            <w:r w:rsidR="00B1783B">
              <w:rPr>
                <w:rFonts w:asciiTheme="minorHAnsi" w:hAnsiTheme="minorHAnsi" w:cstheme="minorHAnsi"/>
                <w:color w:val="auto"/>
                <w:sz w:val="22"/>
                <w:szCs w:val="22"/>
                <w:lang w:eastAsia="cs-CZ"/>
              </w:rPr>
              <w:t>u</w:t>
            </w:r>
            <w:r>
              <w:rPr>
                <w:rFonts w:asciiTheme="minorHAnsi" w:hAnsiTheme="minorHAnsi" w:cstheme="minorHAnsi"/>
                <w:color w:val="auto"/>
                <w:sz w:val="22"/>
                <w:szCs w:val="22"/>
                <w:lang w:eastAsia="cs-CZ"/>
              </w:rPr>
              <w:t xml:space="preserve"> Service Desku, do okamžiku, kdy Poskytovatel kontaktuje Objednatele ohledně řešení Incidentu popsaného v Ticketu. </w:t>
            </w:r>
          </w:p>
        </w:tc>
      </w:tr>
      <w:tr w:rsidR="002F4737" w14:paraId="7FC9FB36" w14:textId="77777777" w:rsidTr="002F4737">
        <w:trPr>
          <w:cantSplit/>
          <w:trHeight w:val="645"/>
          <w:jc w:val="center"/>
        </w:trPr>
        <w:tc>
          <w:tcPr>
            <w:tcW w:w="2595" w:type="dxa"/>
            <w:tcBorders>
              <w:top w:val="single" w:sz="6" w:space="0" w:color="000080"/>
              <w:left w:val="single" w:sz="6" w:space="0" w:color="000080"/>
              <w:bottom w:val="single" w:sz="6" w:space="0" w:color="000080"/>
              <w:right w:val="single" w:sz="6" w:space="0" w:color="000080"/>
            </w:tcBorders>
          </w:tcPr>
          <w:p w14:paraId="3A396F03" w14:textId="77777777" w:rsidR="002F4737" w:rsidRDefault="002F4737">
            <w:pPr>
              <w:autoSpaceDE w:val="0"/>
              <w:autoSpaceDN w:val="0"/>
              <w:adjustRightInd w:val="0"/>
              <w:rPr>
                <w:rFonts w:ascii="Calibri" w:eastAsia="Calibri" w:hAnsi="Calibri" w:cs="Calibri"/>
                <w:b/>
                <w:color w:val="000000"/>
                <w:sz w:val="22"/>
                <w:szCs w:val="22"/>
              </w:rPr>
            </w:pPr>
            <w:r>
              <w:rPr>
                <w:rFonts w:ascii="Calibri" w:eastAsia="Calibri" w:hAnsi="Calibri" w:cs="Calibri"/>
                <w:b/>
                <w:color w:val="000000"/>
                <w:sz w:val="22"/>
                <w:szCs w:val="22"/>
              </w:rPr>
              <w:t xml:space="preserve">Návrh řešení </w:t>
            </w:r>
          </w:p>
          <w:p w14:paraId="486489AD" w14:textId="77777777" w:rsidR="002F4737" w:rsidRDefault="002F4737">
            <w:pPr>
              <w:spacing w:after="100"/>
              <w:rPr>
                <w:rFonts w:asciiTheme="minorHAnsi" w:hAnsiTheme="minorHAnsi" w:cstheme="minorHAnsi"/>
                <w:b/>
                <w:color w:val="auto"/>
                <w:sz w:val="22"/>
                <w:szCs w:val="22"/>
              </w:rPr>
            </w:pPr>
          </w:p>
        </w:tc>
        <w:tc>
          <w:tcPr>
            <w:tcW w:w="6589" w:type="dxa"/>
            <w:tcBorders>
              <w:top w:val="single" w:sz="6" w:space="0" w:color="000080"/>
              <w:left w:val="single" w:sz="6" w:space="0" w:color="000080"/>
              <w:bottom w:val="single" w:sz="6" w:space="0" w:color="000080"/>
              <w:right w:val="single" w:sz="6" w:space="0" w:color="000080"/>
            </w:tcBorders>
            <w:hideMark/>
          </w:tcPr>
          <w:p w14:paraId="5402858B" w14:textId="0A491287" w:rsidR="002F4737" w:rsidRDefault="002F4737">
            <w:pPr>
              <w:autoSpaceDE w:val="0"/>
              <w:autoSpaceDN w:val="0"/>
              <w:adjustRightInd w:val="0"/>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Časové období v rámci Zaručené provozní doby, které uplyne od okamžiku, kdy Objednatel </w:t>
            </w:r>
            <w:r w:rsidR="00B1783B">
              <w:rPr>
                <w:rFonts w:asciiTheme="minorHAnsi" w:hAnsiTheme="minorHAnsi" w:cstheme="minorHAnsi"/>
                <w:color w:val="auto"/>
                <w:sz w:val="22"/>
                <w:szCs w:val="22"/>
                <w:lang w:eastAsia="cs-CZ"/>
              </w:rPr>
              <w:t>nahlásí incident u</w:t>
            </w:r>
            <w:r>
              <w:rPr>
                <w:rFonts w:asciiTheme="minorHAnsi" w:hAnsiTheme="minorHAnsi" w:cstheme="minorHAnsi"/>
                <w:color w:val="auto"/>
                <w:sz w:val="22"/>
                <w:szCs w:val="22"/>
                <w:lang w:eastAsia="cs-CZ"/>
              </w:rPr>
              <w:t xml:space="preserve"> Service Desku, do okamžiku, kdy Poskytovatel </w:t>
            </w:r>
            <w:r>
              <w:rPr>
                <w:rFonts w:ascii="Calibri" w:eastAsia="Calibri" w:hAnsi="Calibri" w:cs="Calibri"/>
                <w:color w:val="000000"/>
                <w:sz w:val="22"/>
                <w:szCs w:val="22"/>
              </w:rPr>
              <w:t>navrhne řešení vedoucí k odstranění poruchy, nebo potvrdí návrh řešení pracovníků Objednatele.</w:t>
            </w:r>
          </w:p>
        </w:tc>
      </w:tr>
      <w:tr w:rsidR="002F4737" w14:paraId="61719982" w14:textId="77777777" w:rsidTr="002F4737">
        <w:trPr>
          <w:cantSplit/>
          <w:trHeight w:val="645"/>
          <w:jc w:val="center"/>
        </w:trPr>
        <w:tc>
          <w:tcPr>
            <w:tcW w:w="2595" w:type="dxa"/>
            <w:tcBorders>
              <w:top w:val="single" w:sz="6" w:space="0" w:color="000080"/>
              <w:left w:val="single" w:sz="6" w:space="0" w:color="000080"/>
              <w:bottom w:val="single" w:sz="6" w:space="0" w:color="000080"/>
              <w:right w:val="single" w:sz="6" w:space="0" w:color="000080"/>
            </w:tcBorders>
          </w:tcPr>
          <w:p w14:paraId="02B73F08" w14:textId="77777777" w:rsidR="002F4737" w:rsidRDefault="002F4737">
            <w:pPr>
              <w:autoSpaceDE w:val="0"/>
              <w:autoSpaceDN w:val="0"/>
              <w:adjustRightInd w:val="0"/>
              <w:rPr>
                <w:rFonts w:ascii="Calibri" w:eastAsia="Calibri" w:hAnsi="Calibri" w:cs="Calibri"/>
                <w:b/>
                <w:color w:val="000000"/>
                <w:sz w:val="22"/>
                <w:szCs w:val="22"/>
              </w:rPr>
            </w:pPr>
            <w:r>
              <w:rPr>
                <w:rFonts w:ascii="Calibri" w:eastAsia="Calibri" w:hAnsi="Calibri" w:cs="Calibri"/>
                <w:b/>
                <w:color w:val="000000"/>
                <w:sz w:val="22"/>
                <w:szCs w:val="22"/>
              </w:rPr>
              <w:lastRenderedPageBreak/>
              <w:t>Nouzové obnovení funkce</w:t>
            </w:r>
          </w:p>
          <w:p w14:paraId="4AF9C57C" w14:textId="77777777" w:rsidR="002F4737" w:rsidRDefault="002F4737">
            <w:pPr>
              <w:spacing w:after="100"/>
              <w:rPr>
                <w:rFonts w:asciiTheme="minorHAnsi" w:hAnsiTheme="minorHAnsi" w:cstheme="minorHAnsi"/>
                <w:b/>
                <w:color w:val="auto"/>
                <w:sz w:val="22"/>
                <w:szCs w:val="22"/>
              </w:rPr>
            </w:pPr>
          </w:p>
        </w:tc>
        <w:tc>
          <w:tcPr>
            <w:tcW w:w="6589" w:type="dxa"/>
            <w:tcBorders>
              <w:top w:val="single" w:sz="6" w:space="0" w:color="000080"/>
              <w:left w:val="single" w:sz="6" w:space="0" w:color="000080"/>
              <w:bottom w:val="single" w:sz="6" w:space="0" w:color="000080"/>
              <w:right w:val="single" w:sz="6" w:space="0" w:color="000080"/>
            </w:tcBorders>
            <w:hideMark/>
          </w:tcPr>
          <w:p w14:paraId="6B1A0D00" w14:textId="4A369764" w:rsidR="002F4737" w:rsidRDefault="002F4737">
            <w:pPr>
              <w:autoSpaceDE w:val="0"/>
              <w:autoSpaceDN w:val="0"/>
              <w:adjustRightInd w:val="0"/>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Časové období v rámci Zaručené provozní doby, které uplyne od okamžiku, kdy Objednatel </w:t>
            </w:r>
            <w:r w:rsidR="00B1783B">
              <w:rPr>
                <w:rFonts w:asciiTheme="minorHAnsi" w:hAnsiTheme="minorHAnsi" w:cstheme="minorHAnsi"/>
                <w:color w:val="auto"/>
                <w:sz w:val="22"/>
                <w:szCs w:val="22"/>
                <w:lang w:eastAsia="cs-CZ"/>
              </w:rPr>
              <w:t>nahlásí incident u</w:t>
            </w:r>
            <w:r>
              <w:rPr>
                <w:rFonts w:asciiTheme="minorHAnsi" w:hAnsiTheme="minorHAnsi" w:cstheme="minorHAnsi"/>
                <w:color w:val="auto"/>
                <w:sz w:val="22"/>
                <w:szCs w:val="22"/>
                <w:lang w:eastAsia="cs-CZ"/>
              </w:rPr>
              <w:t xml:space="preserve"> Service Desku, do okamžiku, kdy Poskytovatel uvede systém </w:t>
            </w:r>
            <w:r>
              <w:rPr>
                <w:rFonts w:ascii="Calibri" w:eastAsia="Calibri" w:hAnsi="Calibri" w:cs="Calibri"/>
                <w:color w:val="000000"/>
                <w:sz w:val="22"/>
                <w:szCs w:val="22"/>
              </w:rPr>
              <w:t xml:space="preserve">do stavu, ve kterém systém musí poskytovat za postiženou funkcionalitu funkční náhradu. V nouzovém provozu systém poskytuje všechny základní funkce. </w:t>
            </w:r>
          </w:p>
        </w:tc>
      </w:tr>
      <w:tr w:rsidR="002F4737" w14:paraId="1C6C9111" w14:textId="77777777" w:rsidTr="002F4737">
        <w:trPr>
          <w:cantSplit/>
          <w:trHeight w:val="645"/>
          <w:jc w:val="center"/>
        </w:trPr>
        <w:tc>
          <w:tcPr>
            <w:tcW w:w="2595" w:type="dxa"/>
            <w:tcBorders>
              <w:top w:val="single" w:sz="6" w:space="0" w:color="000080"/>
              <w:left w:val="single" w:sz="6" w:space="0" w:color="000080"/>
              <w:bottom w:val="single" w:sz="6" w:space="0" w:color="000080"/>
              <w:right w:val="single" w:sz="6" w:space="0" w:color="000080"/>
            </w:tcBorders>
          </w:tcPr>
          <w:p w14:paraId="5E1AE844" w14:textId="77777777" w:rsidR="002F4737" w:rsidRDefault="002F4737">
            <w:pPr>
              <w:autoSpaceDE w:val="0"/>
              <w:autoSpaceDN w:val="0"/>
              <w:adjustRightInd w:val="0"/>
              <w:rPr>
                <w:rFonts w:ascii="Calibri" w:eastAsia="Calibri" w:hAnsi="Calibri" w:cs="Calibri"/>
                <w:b/>
                <w:color w:val="000000"/>
                <w:sz w:val="22"/>
                <w:szCs w:val="22"/>
              </w:rPr>
            </w:pPr>
            <w:r>
              <w:rPr>
                <w:rFonts w:ascii="Calibri" w:eastAsia="Calibri" w:hAnsi="Calibri" w:cs="Calibri"/>
                <w:b/>
                <w:color w:val="000000"/>
                <w:sz w:val="22"/>
                <w:szCs w:val="22"/>
              </w:rPr>
              <w:t xml:space="preserve">Doba vyřešení </w:t>
            </w:r>
          </w:p>
          <w:p w14:paraId="494D62F4" w14:textId="77777777" w:rsidR="002F4737" w:rsidRDefault="002F4737">
            <w:pPr>
              <w:spacing w:after="100"/>
              <w:rPr>
                <w:rFonts w:asciiTheme="minorHAnsi" w:hAnsiTheme="minorHAnsi" w:cstheme="minorHAnsi"/>
                <w:b/>
                <w:color w:val="auto"/>
                <w:sz w:val="22"/>
                <w:szCs w:val="22"/>
              </w:rPr>
            </w:pPr>
          </w:p>
        </w:tc>
        <w:tc>
          <w:tcPr>
            <w:tcW w:w="6589" w:type="dxa"/>
            <w:tcBorders>
              <w:top w:val="single" w:sz="6" w:space="0" w:color="000080"/>
              <w:left w:val="single" w:sz="6" w:space="0" w:color="000080"/>
              <w:bottom w:val="single" w:sz="6" w:space="0" w:color="000080"/>
              <w:right w:val="single" w:sz="6" w:space="0" w:color="000080"/>
            </w:tcBorders>
            <w:hideMark/>
          </w:tcPr>
          <w:p w14:paraId="38D9F3D9" w14:textId="4B240062" w:rsidR="002F4737" w:rsidRDefault="002F4737">
            <w:pPr>
              <w:spacing w:after="160" w:line="256" w:lineRule="auto"/>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Časové období v rámci Zaručené provozní doby, která uplyne od okamžiku, kdy Objednatel </w:t>
            </w:r>
            <w:r w:rsidR="00B1783B">
              <w:rPr>
                <w:rFonts w:asciiTheme="minorHAnsi" w:hAnsiTheme="minorHAnsi" w:cstheme="minorHAnsi"/>
                <w:color w:val="auto"/>
                <w:sz w:val="22"/>
                <w:szCs w:val="22"/>
                <w:lang w:eastAsia="cs-CZ"/>
              </w:rPr>
              <w:t xml:space="preserve">nahlásí incident u </w:t>
            </w:r>
            <w:r>
              <w:rPr>
                <w:rFonts w:asciiTheme="minorHAnsi" w:hAnsiTheme="minorHAnsi" w:cstheme="minorHAnsi"/>
                <w:color w:val="auto"/>
                <w:sz w:val="22"/>
                <w:szCs w:val="22"/>
                <w:lang w:eastAsia="cs-CZ"/>
              </w:rPr>
              <w:t>Service Desku, do okamžiku úplného vyřešení závady, kdy musí být postižená část či funkce systému opět plně funkční.</w:t>
            </w:r>
          </w:p>
        </w:tc>
      </w:tr>
      <w:tr w:rsidR="002F4737" w14:paraId="762316CF" w14:textId="77777777" w:rsidTr="002F4737">
        <w:trPr>
          <w:cantSplit/>
          <w:trHeight w:val="645"/>
          <w:jc w:val="center"/>
        </w:trPr>
        <w:tc>
          <w:tcPr>
            <w:tcW w:w="2595" w:type="dxa"/>
            <w:tcBorders>
              <w:top w:val="single" w:sz="6" w:space="0" w:color="000080"/>
              <w:left w:val="single" w:sz="6" w:space="0" w:color="000080"/>
              <w:bottom w:val="single" w:sz="6" w:space="0" w:color="000080"/>
              <w:right w:val="single" w:sz="6" w:space="0" w:color="000080"/>
            </w:tcBorders>
            <w:hideMark/>
          </w:tcPr>
          <w:p w14:paraId="0C060CB9" w14:textId="77777777" w:rsidR="002F4737" w:rsidRDefault="002F4737">
            <w:pPr>
              <w:spacing w:after="100"/>
              <w:rPr>
                <w:rFonts w:asciiTheme="minorHAnsi" w:hAnsiTheme="minorHAnsi" w:cstheme="minorHAnsi"/>
                <w:b/>
                <w:color w:val="auto"/>
                <w:sz w:val="22"/>
                <w:szCs w:val="22"/>
              </w:rPr>
            </w:pPr>
            <w:r>
              <w:rPr>
                <w:rFonts w:asciiTheme="minorHAnsi" w:hAnsiTheme="minorHAnsi" w:cstheme="minorHAnsi"/>
                <w:b/>
                <w:color w:val="auto"/>
                <w:sz w:val="22"/>
                <w:szCs w:val="22"/>
              </w:rPr>
              <w:t>Doba trvání Vady</w:t>
            </w:r>
          </w:p>
        </w:tc>
        <w:tc>
          <w:tcPr>
            <w:tcW w:w="6589" w:type="dxa"/>
            <w:tcBorders>
              <w:top w:val="single" w:sz="6" w:space="0" w:color="000080"/>
              <w:left w:val="single" w:sz="6" w:space="0" w:color="000080"/>
              <w:bottom w:val="single" w:sz="6" w:space="0" w:color="000080"/>
              <w:right w:val="single" w:sz="6" w:space="0" w:color="000080"/>
            </w:tcBorders>
          </w:tcPr>
          <w:p w14:paraId="5F22DCFD" w14:textId="77777777" w:rsidR="002F4737" w:rsidRDefault="002F4737">
            <w:pPr>
              <w:spacing w:after="0" w:line="240" w:lineRule="auto"/>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Pro Vady, které spočívají v nedodržení Zaručené hodnoty Monitorovaného parametru, se Dobou trvání Vady rozumí doba od prvního měření, při kterém bylo zjištěno nedodržení Zaručené hodnoty Monitorovaného parametru, do prvního nejbližšího měření, při kterém bylo zjištěno dodržení Zaručené hodnoty Monitorovaného parametru.</w:t>
            </w:r>
          </w:p>
          <w:p w14:paraId="5784B033" w14:textId="77777777" w:rsidR="002F4737" w:rsidRDefault="002F4737">
            <w:pPr>
              <w:spacing w:after="0" w:line="240" w:lineRule="auto"/>
              <w:rPr>
                <w:rFonts w:asciiTheme="minorHAnsi" w:hAnsiTheme="minorHAnsi" w:cstheme="minorHAnsi"/>
                <w:color w:val="auto"/>
                <w:sz w:val="22"/>
                <w:szCs w:val="22"/>
                <w:lang w:eastAsia="cs-CZ"/>
              </w:rPr>
            </w:pPr>
          </w:p>
          <w:p w14:paraId="186869A6" w14:textId="54D7E623" w:rsidR="002F4737" w:rsidRDefault="002F4737">
            <w:pPr>
              <w:spacing w:after="0" w:line="240" w:lineRule="auto"/>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Pro ostatní Vady se Dobou trvání Vady rozumí Doba </w:t>
            </w:r>
            <w:r w:rsidR="005067E8">
              <w:rPr>
                <w:rFonts w:asciiTheme="minorHAnsi" w:hAnsiTheme="minorHAnsi" w:cstheme="minorHAnsi"/>
                <w:color w:val="auto"/>
                <w:sz w:val="22"/>
                <w:szCs w:val="22"/>
                <w:lang w:eastAsia="cs-CZ"/>
              </w:rPr>
              <w:t>vy</w:t>
            </w:r>
            <w:r>
              <w:rPr>
                <w:rFonts w:asciiTheme="minorHAnsi" w:hAnsiTheme="minorHAnsi" w:cstheme="minorHAnsi"/>
                <w:color w:val="auto"/>
                <w:sz w:val="22"/>
                <w:szCs w:val="22"/>
                <w:lang w:eastAsia="cs-CZ"/>
              </w:rPr>
              <w:t>řešení Incidentu, který Vada představuje.</w:t>
            </w:r>
          </w:p>
          <w:p w14:paraId="78A9C5F7" w14:textId="77777777" w:rsidR="002F4737" w:rsidRDefault="002F4737">
            <w:pPr>
              <w:spacing w:after="0" w:line="240" w:lineRule="auto"/>
              <w:rPr>
                <w:rFonts w:asciiTheme="minorHAnsi" w:hAnsiTheme="minorHAnsi" w:cstheme="minorHAnsi"/>
                <w:color w:val="auto"/>
                <w:sz w:val="22"/>
                <w:szCs w:val="22"/>
                <w:lang w:eastAsia="cs-CZ"/>
              </w:rPr>
            </w:pPr>
          </w:p>
          <w:p w14:paraId="241C8B92" w14:textId="77777777" w:rsidR="002F4737" w:rsidRDefault="002F4737">
            <w:pPr>
              <w:spacing w:after="0" w:line="240" w:lineRule="auto"/>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Jestliže mezi dvěma nebo více Vadami, které spočívají v nedodržení Zaručené hodnoty stejného Monitorovaného parametru], nebo [postihují stejnou funkcionalitu Služby, uplyne kratší doba, než minimální rozestup Vad, považují se tyto Vady za jednu Vadu, která začala okamžikem počátku první z těchto Vad a skončila s koncem poslední z těchto Vad. </w:t>
            </w:r>
          </w:p>
        </w:tc>
      </w:tr>
      <w:tr w:rsidR="005A7DB8" w:rsidRPr="00E53EF8" w14:paraId="5AE6985D" w14:textId="77777777" w:rsidTr="00CA18F7">
        <w:trPr>
          <w:cantSplit/>
          <w:trHeight w:val="645"/>
          <w:jc w:val="center"/>
        </w:trPr>
        <w:tc>
          <w:tcPr>
            <w:tcW w:w="2595" w:type="dxa"/>
          </w:tcPr>
          <w:p w14:paraId="7E6D8FA3" w14:textId="77777777" w:rsidR="00CA18F7" w:rsidRPr="00FD36E0" w:rsidRDefault="00CA18F7" w:rsidP="00CA18F7">
            <w:pPr>
              <w:spacing w:after="100"/>
              <w:rPr>
                <w:rFonts w:asciiTheme="minorHAnsi" w:hAnsiTheme="minorHAnsi" w:cstheme="minorHAnsi"/>
                <w:b/>
                <w:color w:val="auto"/>
                <w:sz w:val="22"/>
                <w:szCs w:val="22"/>
              </w:rPr>
            </w:pPr>
            <w:r w:rsidRPr="00FD36E0">
              <w:rPr>
                <w:rFonts w:asciiTheme="minorHAnsi" w:hAnsiTheme="minorHAnsi" w:cstheme="minorHAnsi"/>
                <w:b/>
                <w:color w:val="auto"/>
                <w:sz w:val="22"/>
                <w:szCs w:val="22"/>
              </w:rPr>
              <w:t>Počet vad</w:t>
            </w:r>
          </w:p>
        </w:tc>
        <w:tc>
          <w:tcPr>
            <w:tcW w:w="6589" w:type="dxa"/>
          </w:tcPr>
          <w:p w14:paraId="4C2C4F2F" w14:textId="77777777" w:rsidR="00CA18F7" w:rsidRPr="00FD36E0" w:rsidRDefault="00CA18F7" w:rsidP="00CA18F7">
            <w:pPr>
              <w:spacing w:after="0" w:line="240" w:lineRule="auto"/>
              <w:rPr>
                <w:rFonts w:asciiTheme="minorHAnsi" w:hAnsiTheme="minorHAnsi" w:cstheme="minorHAnsi"/>
                <w:color w:val="auto"/>
                <w:sz w:val="22"/>
                <w:szCs w:val="22"/>
                <w:lang w:eastAsia="cs-CZ"/>
              </w:rPr>
            </w:pPr>
            <w:r w:rsidRPr="00FD36E0">
              <w:rPr>
                <w:rFonts w:asciiTheme="minorHAnsi" w:hAnsiTheme="minorHAnsi" w:cstheme="minorHAnsi"/>
                <w:color w:val="auto"/>
                <w:sz w:val="22"/>
                <w:szCs w:val="22"/>
                <w:lang w:eastAsia="cs-CZ"/>
              </w:rPr>
              <w:t>Počet Vad, které se vyskytnou během Vyhodnocovacího období.</w:t>
            </w:r>
          </w:p>
        </w:tc>
      </w:tr>
      <w:tr w:rsidR="005A7DB8" w:rsidRPr="00E53EF8" w14:paraId="0B6152CF" w14:textId="77777777" w:rsidTr="00CA18F7">
        <w:trPr>
          <w:cantSplit/>
          <w:jc w:val="center"/>
        </w:trPr>
        <w:tc>
          <w:tcPr>
            <w:tcW w:w="2595" w:type="dxa"/>
            <w:vAlign w:val="center"/>
          </w:tcPr>
          <w:p w14:paraId="27BA871A" w14:textId="77777777" w:rsidR="00CA18F7" w:rsidRPr="000F01F3" w:rsidRDefault="00CA18F7" w:rsidP="00CA18F7">
            <w:pPr>
              <w:spacing w:after="100"/>
              <w:rPr>
                <w:rFonts w:asciiTheme="minorHAnsi" w:hAnsiTheme="minorHAnsi" w:cstheme="minorHAnsi"/>
                <w:b/>
                <w:color w:val="auto"/>
                <w:sz w:val="22"/>
                <w:szCs w:val="22"/>
              </w:rPr>
            </w:pPr>
            <w:r w:rsidRPr="000F01F3">
              <w:rPr>
                <w:rFonts w:asciiTheme="minorHAnsi" w:hAnsiTheme="minorHAnsi" w:cstheme="minorHAnsi"/>
                <w:b/>
                <w:color w:val="auto"/>
                <w:sz w:val="22"/>
                <w:szCs w:val="22"/>
              </w:rPr>
              <w:t>Fakturační období</w:t>
            </w:r>
          </w:p>
        </w:tc>
        <w:tc>
          <w:tcPr>
            <w:tcW w:w="6589" w:type="dxa"/>
          </w:tcPr>
          <w:p w14:paraId="39DDC1D1" w14:textId="10441849" w:rsidR="00CA18F7" w:rsidRPr="000F01F3" w:rsidRDefault="00CA18F7" w:rsidP="00CA18F7">
            <w:pPr>
              <w:spacing w:after="100" w:line="240" w:lineRule="auto"/>
              <w:rPr>
                <w:rFonts w:asciiTheme="minorHAnsi" w:hAnsiTheme="minorHAnsi" w:cstheme="minorHAnsi"/>
                <w:color w:val="auto"/>
                <w:sz w:val="22"/>
                <w:szCs w:val="22"/>
              </w:rPr>
            </w:pPr>
            <w:r w:rsidRPr="000F01F3">
              <w:rPr>
                <w:rFonts w:asciiTheme="minorHAnsi" w:hAnsiTheme="minorHAnsi" w:cstheme="minorHAnsi"/>
                <w:color w:val="auto"/>
                <w:sz w:val="22"/>
                <w:szCs w:val="22"/>
              </w:rPr>
              <w:t xml:space="preserve">Období, za které se dle </w:t>
            </w:r>
            <w:r w:rsidR="00F61046" w:rsidRPr="000F01F3">
              <w:rPr>
                <w:rFonts w:asciiTheme="minorHAnsi" w:hAnsiTheme="minorHAnsi" w:cstheme="minorHAnsi"/>
                <w:color w:val="auto"/>
                <w:sz w:val="22"/>
                <w:szCs w:val="22"/>
              </w:rPr>
              <w:t xml:space="preserve">Článku </w:t>
            </w:r>
            <w:r w:rsidR="000F01F3" w:rsidRPr="000F01F3">
              <w:rPr>
                <w:rFonts w:asciiTheme="minorHAnsi" w:hAnsiTheme="minorHAnsi" w:cstheme="minorHAnsi"/>
                <w:color w:val="auto"/>
                <w:sz w:val="22"/>
                <w:szCs w:val="22"/>
              </w:rPr>
              <w:t>11</w:t>
            </w:r>
            <w:r w:rsidR="00F61046" w:rsidRPr="000F01F3">
              <w:rPr>
                <w:rFonts w:asciiTheme="minorHAnsi" w:hAnsiTheme="minorHAnsi" w:cstheme="minorHAnsi"/>
                <w:color w:val="auto"/>
                <w:sz w:val="22"/>
                <w:szCs w:val="22"/>
              </w:rPr>
              <w:t xml:space="preserve"> </w:t>
            </w:r>
            <w:r w:rsidRPr="000F01F3">
              <w:rPr>
                <w:rFonts w:asciiTheme="minorHAnsi" w:hAnsiTheme="minorHAnsi" w:cstheme="minorHAnsi"/>
                <w:color w:val="auto"/>
                <w:sz w:val="22"/>
                <w:szCs w:val="22"/>
              </w:rPr>
              <w:t>Smlouvy vystavuje Faktura.</w:t>
            </w:r>
          </w:p>
        </w:tc>
      </w:tr>
      <w:tr w:rsidR="00CA18F7" w:rsidRPr="00E53EF8" w14:paraId="736AC299" w14:textId="77777777" w:rsidTr="00CA18F7">
        <w:trPr>
          <w:cantSplit/>
          <w:jc w:val="center"/>
        </w:trPr>
        <w:tc>
          <w:tcPr>
            <w:tcW w:w="2595" w:type="dxa"/>
            <w:vAlign w:val="center"/>
          </w:tcPr>
          <w:p w14:paraId="2FB2878C" w14:textId="77777777" w:rsidR="00CA18F7" w:rsidRPr="00624370" w:rsidRDefault="00CA18F7" w:rsidP="00CA18F7">
            <w:pPr>
              <w:spacing w:after="100"/>
              <w:rPr>
                <w:rFonts w:asciiTheme="minorHAnsi" w:hAnsiTheme="minorHAnsi" w:cstheme="minorHAnsi"/>
                <w:b/>
                <w:color w:val="auto"/>
                <w:sz w:val="22"/>
                <w:szCs w:val="22"/>
              </w:rPr>
            </w:pPr>
            <w:r w:rsidRPr="00624370">
              <w:rPr>
                <w:rFonts w:asciiTheme="minorHAnsi" w:hAnsiTheme="minorHAnsi" w:cstheme="minorHAnsi"/>
                <w:b/>
                <w:color w:val="auto"/>
                <w:sz w:val="22"/>
                <w:szCs w:val="22"/>
              </w:rPr>
              <w:t xml:space="preserve">Vyhodnocovací období </w:t>
            </w:r>
          </w:p>
        </w:tc>
        <w:tc>
          <w:tcPr>
            <w:tcW w:w="6589" w:type="dxa"/>
          </w:tcPr>
          <w:p w14:paraId="6F06D01C" w14:textId="77777777" w:rsidR="00CA18F7" w:rsidRPr="00624370" w:rsidRDefault="00CA18F7" w:rsidP="00CA18F7">
            <w:pPr>
              <w:spacing w:after="100" w:line="240" w:lineRule="auto"/>
              <w:rPr>
                <w:rFonts w:asciiTheme="minorHAnsi" w:hAnsiTheme="minorHAnsi" w:cstheme="minorHAnsi"/>
                <w:color w:val="auto"/>
                <w:sz w:val="22"/>
                <w:szCs w:val="22"/>
              </w:rPr>
            </w:pPr>
            <w:r w:rsidRPr="00624370">
              <w:rPr>
                <w:rFonts w:asciiTheme="minorHAnsi" w:hAnsiTheme="minorHAnsi" w:cstheme="minorHAnsi"/>
                <w:color w:val="auto"/>
                <w:sz w:val="22"/>
                <w:szCs w:val="22"/>
              </w:rPr>
              <w:t>Období, za které se vyhodnocuje garance poskytovaných Služeb dle jednotlivých Katalogových listů.</w:t>
            </w:r>
          </w:p>
        </w:tc>
      </w:tr>
    </w:tbl>
    <w:p w14:paraId="61B84E4F" w14:textId="53AF22EB" w:rsidR="00F61046" w:rsidRPr="00E53EF8" w:rsidRDefault="00F61046" w:rsidP="004E2B37">
      <w:pPr>
        <w:rPr>
          <w:highlight w:val="yellow"/>
        </w:rPr>
      </w:pPr>
    </w:p>
    <w:p w14:paraId="00DB6751" w14:textId="77777777" w:rsidR="00F61046" w:rsidRPr="00E53EF8" w:rsidRDefault="00F61046">
      <w:pPr>
        <w:spacing w:after="0" w:line="240" w:lineRule="auto"/>
        <w:jc w:val="left"/>
        <w:rPr>
          <w:rFonts w:asciiTheme="minorHAnsi" w:hAnsiTheme="minorHAnsi" w:cstheme="minorHAnsi"/>
          <w:b/>
          <w:color w:val="auto"/>
          <w:sz w:val="22"/>
          <w:szCs w:val="22"/>
          <w:highlight w:val="yellow"/>
        </w:rPr>
      </w:pPr>
      <w:r w:rsidRPr="00E53EF8">
        <w:rPr>
          <w:rFonts w:asciiTheme="minorHAnsi" w:hAnsiTheme="minorHAnsi" w:cstheme="minorHAnsi"/>
          <w:b/>
          <w:color w:val="auto"/>
          <w:sz w:val="22"/>
          <w:szCs w:val="22"/>
          <w:highlight w:val="yellow"/>
        </w:rPr>
        <w:br w:type="page"/>
      </w:r>
    </w:p>
    <w:p w14:paraId="057BB028" w14:textId="0CFB6C45" w:rsidR="004B14AF" w:rsidRPr="00624370" w:rsidRDefault="00FA117B" w:rsidP="007F00F5">
      <w:pPr>
        <w:pStyle w:val="Ploha1"/>
        <w:rPr>
          <w:rFonts w:asciiTheme="minorHAnsi" w:hAnsiTheme="minorHAnsi" w:cstheme="minorHAnsi"/>
        </w:rPr>
      </w:pPr>
      <w:r w:rsidRPr="00624370">
        <w:lastRenderedPageBreak/>
        <w:t>Katalogové</w:t>
      </w:r>
      <w:r w:rsidRPr="00624370">
        <w:rPr>
          <w:rFonts w:asciiTheme="minorHAnsi" w:hAnsiTheme="minorHAnsi" w:cstheme="minorHAnsi"/>
        </w:rPr>
        <w:t xml:space="preserve"> listy</w:t>
      </w:r>
    </w:p>
    <w:p w14:paraId="6A0B631A" w14:textId="3371BDA1" w:rsidR="00372C49" w:rsidRPr="007F00F5" w:rsidRDefault="00B11C9A" w:rsidP="007F00F5">
      <w:pPr>
        <w:pStyle w:val="Ploha2"/>
      </w:pPr>
      <w:r w:rsidRPr="007F00F5">
        <w:t>Odstraňování Vad</w:t>
      </w:r>
      <w:r w:rsidR="006936E1">
        <w:t>,</w:t>
      </w:r>
      <w:r w:rsidRPr="007F00F5">
        <w:t xml:space="preserve"> preventivní údržba a běžné opravy</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0"/>
        <w:gridCol w:w="930"/>
        <w:gridCol w:w="540"/>
        <w:gridCol w:w="11"/>
        <w:gridCol w:w="1152"/>
        <w:gridCol w:w="303"/>
        <w:gridCol w:w="1550"/>
        <w:gridCol w:w="192"/>
        <w:gridCol w:w="1317"/>
        <w:gridCol w:w="2022"/>
      </w:tblGrid>
      <w:tr w:rsidR="005A7DB8" w:rsidRPr="00E53EF8" w14:paraId="66A6B27A" w14:textId="77777777" w:rsidTr="00446D0D">
        <w:trPr>
          <w:trHeight w:val="347"/>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105CD6D" w14:textId="77777777" w:rsidR="009D5B79" w:rsidRPr="00E53EF8" w:rsidRDefault="009D5B79" w:rsidP="009D5B79">
            <w:pPr>
              <w:pStyle w:val="Zkladntext"/>
              <w:keepLines/>
              <w:widowControl w:val="0"/>
              <w:jc w:val="center"/>
              <w:rPr>
                <w:rFonts w:ascii="Calibri" w:hAnsi="Calibri" w:cs="Calibri"/>
                <w:b/>
                <w:sz w:val="22"/>
                <w:szCs w:val="22"/>
                <w:highlight w:val="yellow"/>
              </w:rPr>
            </w:pPr>
            <w:r w:rsidRPr="00E53EF8">
              <w:rPr>
                <w:rFonts w:ascii="Calibri" w:hAnsi="Calibri" w:cs="Calibri"/>
                <w:b/>
                <w:sz w:val="22"/>
                <w:szCs w:val="22"/>
              </w:rPr>
              <w:t>KATALOGOVÝ LIST</w:t>
            </w:r>
          </w:p>
        </w:tc>
      </w:tr>
      <w:tr w:rsidR="002538F9" w:rsidRPr="00E53EF8" w14:paraId="594800F5" w14:textId="77777777" w:rsidTr="000642AF">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19D108" w14:textId="483770DD" w:rsidR="009D5B79" w:rsidRPr="00E53EF8" w:rsidRDefault="009D5B79" w:rsidP="000642AF">
            <w:pPr>
              <w:pStyle w:val="Zkladntext"/>
              <w:keepLines/>
              <w:widowControl w:val="0"/>
              <w:jc w:val="left"/>
              <w:rPr>
                <w:rFonts w:ascii="Calibri" w:hAnsi="Calibri" w:cs="Calibri"/>
                <w:sz w:val="22"/>
                <w:szCs w:val="22"/>
                <w:highlight w:val="yellow"/>
              </w:rPr>
            </w:pPr>
            <w:r w:rsidRPr="00E53EF8">
              <w:rPr>
                <w:rFonts w:ascii="Calibri" w:hAnsi="Calibri" w:cs="Calibri"/>
                <w:sz w:val="22"/>
                <w:szCs w:val="22"/>
              </w:rPr>
              <w:t xml:space="preserve">Číslo </w:t>
            </w:r>
            <w:r w:rsidR="00994F76">
              <w:rPr>
                <w:rFonts w:ascii="Calibri" w:hAnsi="Calibri" w:cs="Calibri"/>
                <w:sz w:val="22"/>
                <w:szCs w:val="22"/>
              </w:rPr>
              <w:t>k</w:t>
            </w:r>
            <w:r w:rsidRPr="00E53EF8">
              <w:rPr>
                <w:rFonts w:ascii="Calibri" w:hAnsi="Calibri" w:cs="Calibri"/>
                <w:sz w:val="22"/>
                <w:szCs w:val="22"/>
              </w:rPr>
              <w:t>atalogové</w:t>
            </w:r>
            <w:r w:rsidR="00994F76">
              <w:rPr>
                <w:rFonts w:ascii="Calibri" w:hAnsi="Calibri" w:cs="Calibri"/>
                <w:sz w:val="22"/>
                <w:szCs w:val="22"/>
              </w:rPr>
              <w:t>ho</w:t>
            </w:r>
            <w:r w:rsidRPr="00E53EF8">
              <w:rPr>
                <w:rFonts w:ascii="Calibri" w:hAnsi="Calibri" w:cs="Calibri"/>
                <w:sz w:val="22"/>
                <w:szCs w:val="22"/>
              </w:rPr>
              <w:t xml:space="preserve"> listu</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74EA2A" w14:textId="2C330EA1" w:rsidR="009D5B79" w:rsidRPr="000C02BE" w:rsidRDefault="000C02BE" w:rsidP="009D5B79">
            <w:pPr>
              <w:pStyle w:val="Zkladntext"/>
              <w:keepLines/>
              <w:widowControl w:val="0"/>
              <w:rPr>
                <w:rFonts w:ascii="Calibri" w:hAnsi="Calibri" w:cs="Calibri"/>
                <w:sz w:val="22"/>
                <w:szCs w:val="22"/>
              </w:rPr>
            </w:pPr>
            <w:r w:rsidRPr="000C02BE">
              <w:rPr>
                <w:rFonts w:ascii="Calibri" w:hAnsi="Calibri" w:cs="Calibri"/>
                <w:sz w:val="22"/>
                <w:szCs w:val="22"/>
              </w:rPr>
              <w:t>ALZ001</w:t>
            </w:r>
          </w:p>
        </w:tc>
      </w:tr>
      <w:tr w:rsidR="002538F9" w:rsidRPr="00E53EF8" w14:paraId="4A010FE1" w14:textId="77777777" w:rsidTr="000642AF">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A599D95" w14:textId="77777777" w:rsidR="009D5B79" w:rsidRPr="00E53EF8" w:rsidRDefault="009D5B79" w:rsidP="000642AF">
            <w:pPr>
              <w:pStyle w:val="Zkladntext"/>
              <w:keepLines/>
              <w:widowControl w:val="0"/>
              <w:jc w:val="left"/>
              <w:rPr>
                <w:rFonts w:ascii="Calibri" w:hAnsi="Calibri" w:cs="Calibri"/>
                <w:sz w:val="22"/>
                <w:szCs w:val="22"/>
                <w:highlight w:val="yellow"/>
              </w:rPr>
            </w:pPr>
            <w:r w:rsidRPr="00E53EF8">
              <w:rPr>
                <w:rFonts w:ascii="Calibri" w:hAnsi="Calibri" w:cs="Calibri"/>
                <w:sz w:val="22"/>
                <w:szCs w:val="22"/>
              </w:rPr>
              <w:t>Název Služby</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FF2A28" w14:textId="69BD95C0" w:rsidR="009D5B79" w:rsidRPr="00E53EF8" w:rsidRDefault="009D5B79" w:rsidP="009D5B79">
            <w:pPr>
              <w:pStyle w:val="Zkladntext"/>
              <w:keepLines/>
              <w:widowControl w:val="0"/>
              <w:rPr>
                <w:rFonts w:ascii="Calibri" w:hAnsi="Calibri" w:cs="Calibri"/>
                <w:sz w:val="22"/>
                <w:szCs w:val="22"/>
                <w:highlight w:val="yellow"/>
              </w:rPr>
            </w:pPr>
            <w:r w:rsidRPr="000C02BE">
              <w:rPr>
                <w:rFonts w:ascii="Calibri" w:hAnsi="Calibri" w:cs="Calibri"/>
                <w:sz w:val="22"/>
                <w:szCs w:val="22"/>
              </w:rPr>
              <w:t>Odstraňování Vad</w:t>
            </w:r>
            <w:r w:rsidR="00FD0FC6">
              <w:rPr>
                <w:rFonts w:ascii="Calibri" w:hAnsi="Calibri" w:cs="Calibri"/>
                <w:sz w:val="22"/>
                <w:szCs w:val="22"/>
              </w:rPr>
              <w:t xml:space="preserve">, </w:t>
            </w:r>
            <w:r w:rsidR="00FD3A9A" w:rsidRPr="00FD3A9A">
              <w:rPr>
                <w:rFonts w:ascii="Calibri" w:hAnsi="Calibri" w:cs="Calibri"/>
                <w:sz w:val="22"/>
                <w:szCs w:val="22"/>
              </w:rPr>
              <w:t>preventivní údržba a běžné opravy</w:t>
            </w:r>
          </w:p>
        </w:tc>
      </w:tr>
      <w:tr w:rsidR="002538F9" w:rsidRPr="00E53EF8" w14:paraId="64729BF1" w14:textId="77777777" w:rsidTr="000642AF">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5CB124B" w14:textId="77777777" w:rsidR="009D5B79" w:rsidRPr="00E53EF8" w:rsidRDefault="009D5B79" w:rsidP="000642AF">
            <w:pPr>
              <w:pStyle w:val="Zkladntext"/>
              <w:keepLines/>
              <w:widowControl w:val="0"/>
              <w:jc w:val="left"/>
              <w:rPr>
                <w:rFonts w:ascii="Calibri" w:hAnsi="Calibri" w:cs="Calibri"/>
                <w:sz w:val="22"/>
                <w:szCs w:val="22"/>
              </w:rPr>
            </w:pPr>
            <w:r w:rsidRPr="00E53EF8">
              <w:rPr>
                <w:rFonts w:ascii="Calibri" w:hAnsi="Calibri" w:cs="Calibri"/>
                <w:sz w:val="22"/>
                <w:szCs w:val="22"/>
              </w:rPr>
              <w:t>Popis Služby</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0881F5" w14:textId="7C5BF2DB" w:rsidR="008552A9" w:rsidRDefault="008552A9" w:rsidP="008552A9">
            <w:pPr>
              <w:pStyle w:val="Zkladntext"/>
              <w:keepLines/>
              <w:rPr>
                <w:rFonts w:ascii="Calibri" w:hAnsi="Calibri" w:cs="Calibri"/>
                <w:sz w:val="22"/>
                <w:szCs w:val="22"/>
              </w:rPr>
            </w:pPr>
            <w:r>
              <w:rPr>
                <w:rFonts w:ascii="Calibri" w:hAnsi="Calibri" w:cs="Calibri"/>
                <w:sz w:val="22"/>
                <w:szCs w:val="22"/>
              </w:rPr>
              <w:t xml:space="preserve">Účelem této služby je </w:t>
            </w:r>
            <w:r w:rsidR="00FA0AE7">
              <w:rPr>
                <w:rFonts w:ascii="Calibri" w:hAnsi="Calibri" w:cs="Calibri"/>
                <w:sz w:val="22"/>
                <w:szCs w:val="22"/>
              </w:rPr>
              <w:t>preventivní údržbou</w:t>
            </w:r>
            <w:r w:rsidR="00EE09EB">
              <w:rPr>
                <w:rFonts w:ascii="Calibri" w:hAnsi="Calibri" w:cs="Calibri"/>
                <w:sz w:val="22"/>
                <w:szCs w:val="22"/>
              </w:rPr>
              <w:t xml:space="preserve"> </w:t>
            </w:r>
            <w:r w:rsidR="00FA0AE7">
              <w:rPr>
                <w:rFonts w:ascii="Calibri" w:hAnsi="Calibri" w:cs="Calibri"/>
                <w:sz w:val="22"/>
                <w:szCs w:val="22"/>
              </w:rPr>
              <w:t xml:space="preserve">a </w:t>
            </w:r>
            <w:r w:rsidR="009F2278">
              <w:rPr>
                <w:rFonts w:ascii="Calibri" w:hAnsi="Calibri" w:cs="Calibri"/>
                <w:sz w:val="22"/>
                <w:szCs w:val="22"/>
              </w:rPr>
              <w:t xml:space="preserve">důsledným odstraňováním vad </w:t>
            </w:r>
            <w:r>
              <w:rPr>
                <w:rFonts w:ascii="Calibri" w:hAnsi="Calibri" w:cs="Calibri"/>
                <w:sz w:val="22"/>
                <w:szCs w:val="22"/>
              </w:rPr>
              <w:t>zajistit</w:t>
            </w:r>
            <w:r w:rsidR="00A13060">
              <w:rPr>
                <w:rFonts w:ascii="Calibri" w:hAnsi="Calibri" w:cs="Calibri"/>
                <w:sz w:val="22"/>
                <w:szCs w:val="22"/>
              </w:rPr>
              <w:t xml:space="preserve"> </w:t>
            </w:r>
            <w:r w:rsidR="00EE09EB">
              <w:rPr>
                <w:rFonts w:ascii="Calibri" w:hAnsi="Calibri" w:cs="Calibri"/>
                <w:sz w:val="22"/>
                <w:szCs w:val="22"/>
              </w:rPr>
              <w:t>nepřetržitý chod Systému</w:t>
            </w:r>
            <w:r w:rsidR="001279CB">
              <w:rPr>
                <w:rFonts w:ascii="Calibri" w:hAnsi="Calibri" w:cs="Calibri"/>
                <w:sz w:val="22"/>
                <w:szCs w:val="22"/>
              </w:rPr>
              <w:t xml:space="preserve">. </w:t>
            </w:r>
            <w:r w:rsidR="00A2309E">
              <w:rPr>
                <w:rFonts w:ascii="Calibri" w:hAnsi="Calibri" w:cs="Calibri"/>
                <w:sz w:val="22"/>
                <w:szCs w:val="22"/>
              </w:rPr>
              <w:t>Služba zahrnu</w:t>
            </w:r>
            <w:r w:rsidR="008D1809">
              <w:rPr>
                <w:rFonts w:ascii="Calibri" w:hAnsi="Calibri" w:cs="Calibri"/>
                <w:sz w:val="22"/>
                <w:szCs w:val="22"/>
              </w:rPr>
              <w:t>je</w:t>
            </w:r>
            <w:r>
              <w:rPr>
                <w:rFonts w:ascii="Calibri" w:hAnsi="Calibri" w:cs="Calibri"/>
                <w:sz w:val="22"/>
                <w:szCs w:val="22"/>
              </w:rPr>
              <w:t xml:space="preserve"> především činnosti popsané v číslovaných odstavcích níže</w:t>
            </w:r>
            <w:r w:rsidR="00CE57DB">
              <w:rPr>
                <w:rFonts w:ascii="Calibri" w:hAnsi="Calibri" w:cs="Calibri"/>
                <w:sz w:val="22"/>
                <w:szCs w:val="22"/>
              </w:rPr>
              <w:t xml:space="preserve">, všechny tyto činnosti se vztahují jak na produkční, tak i na testovací </w:t>
            </w:r>
            <w:r w:rsidR="006B688E">
              <w:rPr>
                <w:rFonts w:ascii="Calibri" w:hAnsi="Calibri" w:cs="Calibri"/>
                <w:sz w:val="22"/>
                <w:szCs w:val="22"/>
              </w:rPr>
              <w:t>prostředí Systému:</w:t>
            </w:r>
          </w:p>
          <w:p w14:paraId="349B8A0C" w14:textId="6FC17C44" w:rsidR="008D1809" w:rsidRPr="00024539" w:rsidRDefault="008D1809" w:rsidP="00615E02">
            <w:pPr>
              <w:numPr>
                <w:ilvl w:val="0"/>
                <w:numId w:val="18"/>
              </w:numPr>
              <w:spacing w:after="0" w:line="240" w:lineRule="auto"/>
              <w:ind w:left="540"/>
              <w:jc w:val="left"/>
              <w:textAlignment w:val="center"/>
              <w:rPr>
                <w:rFonts w:ascii="Calibri" w:hAnsi="Calibri" w:cs="Calibri"/>
                <w:b/>
                <w:bCs/>
                <w:color w:val="auto"/>
                <w:sz w:val="22"/>
                <w:szCs w:val="22"/>
                <w:lang w:eastAsia="cs-CZ"/>
              </w:rPr>
            </w:pPr>
            <w:r w:rsidRPr="008D1809">
              <w:rPr>
                <w:rFonts w:ascii="Calibri" w:hAnsi="Calibri" w:cs="Calibri"/>
                <w:b/>
                <w:bCs/>
                <w:color w:val="auto"/>
                <w:sz w:val="22"/>
                <w:szCs w:val="22"/>
                <w:lang w:eastAsia="cs-CZ"/>
              </w:rPr>
              <w:t>Pravidelná preventivní údržba a běžné opravy</w:t>
            </w:r>
          </w:p>
          <w:p w14:paraId="6CC932A3" w14:textId="0D7BA277" w:rsidR="00024539" w:rsidRPr="008D1809" w:rsidRDefault="00024539" w:rsidP="00024539">
            <w:pPr>
              <w:spacing w:after="0" w:line="240" w:lineRule="auto"/>
              <w:ind w:left="540"/>
              <w:jc w:val="left"/>
              <w:textAlignment w:val="center"/>
              <w:rPr>
                <w:rFonts w:ascii="Calibri" w:hAnsi="Calibri" w:cs="Calibri"/>
                <w:i/>
                <w:iCs/>
                <w:color w:val="auto"/>
                <w:sz w:val="22"/>
                <w:szCs w:val="22"/>
                <w:lang w:eastAsia="cs-CZ"/>
              </w:rPr>
            </w:pPr>
            <w:r w:rsidRPr="00024539">
              <w:rPr>
                <w:rFonts w:ascii="Calibri" w:hAnsi="Calibri" w:cs="Calibri"/>
                <w:i/>
                <w:iCs/>
                <w:color w:val="auto"/>
                <w:sz w:val="22"/>
                <w:szCs w:val="22"/>
                <w:lang w:eastAsia="cs-CZ"/>
              </w:rPr>
              <w:t>Neprodlené odstraňování poruch. Pokud poruchu nebo událost nelze zajistit běžnými prostředky, vždy neprodleně informovat a hledat řešení, navrhovat postupy řešení s objednatelem služby i za cenu předřazení dočasného provizorního řešení (Nouzové obnovení funkce) a teprve následné plné obnovy.</w:t>
            </w:r>
          </w:p>
          <w:p w14:paraId="4E0BBAA3" w14:textId="7FE4BEED" w:rsidR="008D1809" w:rsidRPr="008D1809" w:rsidRDefault="008D1809" w:rsidP="00615E02">
            <w:pPr>
              <w:numPr>
                <w:ilvl w:val="1"/>
                <w:numId w:val="19"/>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hardware serverů a klientských stanic,</w:t>
            </w:r>
            <w:r w:rsidRPr="008D1809">
              <w:rPr>
                <w:rFonts w:ascii="Calibri" w:hAnsi="Calibri" w:cs="Calibri"/>
                <w:color w:val="auto"/>
                <w:sz w:val="22"/>
                <w:szCs w:val="22"/>
                <w:lang w:val="en-US" w:eastAsia="cs-CZ"/>
              </w:rPr>
              <w:t> </w:t>
            </w:r>
          </w:p>
          <w:p w14:paraId="3303D59C" w14:textId="77777777" w:rsidR="008D1809" w:rsidRPr="008D1809" w:rsidRDefault="008D1809" w:rsidP="00615E02">
            <w:pPr>
              <w:numPr>
                <w:ilvl w:val="1"/>
                <w:numId w:val="19"/>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ostatního IT hardware Systému,</w:t>
            </w:r>
            <w:r w:rsidRPr="008D1809">
              <w:rPr>
                <w:rFonts w:ascii="Calibri" w:hAnsi="Calibri" w:cs="Calibri"/>
                <w:color w:val="auto"/>
                <w:sz w:val="22"/>
                <w:szCs w:val="22"/>
                <w:lang w:val="en-US" w:eastAsia="cs-CZ"/>
              </w:rPr>
              <w:t> </w:t>
            </w:r>
          </w:p>
          <w:p w14:paraId="352685B5" w14:textId="77777777" w:rsidR="008D1809" w:rsidRPr="008D1809" w:rsidRDefault="008D1809" w:rsidP="00615E02">
            <w:pPr>
              <w:numPr>
                <w:ilvl w:val="1"/>
                <w:numId w:val="19"/>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serverových a klientských operačních systémů a firmware, pravidelné aktualizace, případně nové instalace a reinstalace,</w:t>
            </w:r>
            <w:r w:rsidRPr="00E0753C">
              <w:rPr>
                <w:rFonts w:ascii="Calibri" w:hAnsi="Calibri" w:cs="Calibri"/>
                <w:color w:val="auto"/>
                <w:sz w:val="22"/>
                <w:szCs w:val="22"/>
                <w:lang w:eastAsia="cs-CZ"/>
              </w:rPr>
              <w:t> </w:t>
            </w:r>
          </w:p>
          <w:p w14:paraId="21E447E6" w14:textId="77777777" w:rsidR="008D1809" w:rsidRPr="008D1809" w:rsidRDefault="008D1809" w:rsidP="00615E02">
            <w:pPr>
              <w:numPr>
                <w:ilvl w:val="1"/>
                <w:numId w:val="19"/>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databázových serverů, pravidelné aktualizace, případně nové instalace a reinstalace,</w:t>
            </w:r>
          </w:p>
          <w:p w14:paraId="4DA6FF8C" w14:textId="24579522" w:rsidR="008D1809" w:rsidRPr="008D1809" w:rsidRDefault="000F7169" w:rsidP="00615E02">
            <w:pPr>
              <w:numPr>
                <w:ilvl w:val="1"/>
                <w:numId w:val="19"/>
              </w:numPr>
              <w:spacing w:after="0" w:line="240" w:lineRule="auto"/>
              <w:ind w:left="1080"/>
              <w:jc w:val="left"/>
              <w:textAlignment w:val="center"/>
              <w:rPr>
                <w:rFonts w:ascii="Calibri" w:hAnsi="Calibri" w:cs="Calibri"/>
                <w:color w:val="auto"/>
                <w:sz w:val="22"/>
                <w:szCs w:val="22"/>
                <w:lang w:eastAsia="cs-CZ"/>
              </w:rPr>
            </w:pPr>
            <w:r>
              <w:rPr>
                <w:rFonts w:ascii="Calibri" w:hAnsi="Calibri" w:cs="Calibri"/>
                <w:color w:val="auto"/>
                <w:sz w:val="22"/>
                <w:szCs w:val="22"/>
                <w:lang w:eastAsia="cs-CZ"/>
              </w:rPr>
              <w:t xml:space="preserve">veškerého </w:t>
            </w:r>
            <w:r w:rsidR="008D1809" w:rsidRPr="008D1809">
              <w:rPr>
                <w:rFonts w:ascii="Calibri" w:hAnsi="Calibri" w:cs="Calibri"/>
                <w:color w:val="auto"/>
                <w:sz w:val="22"/>
                <w:szCs w:val="22"/>
                <w:lang w:eastAsia="cs-CZ"/>
              </w:rPr>
              <w:t>aplikačního software</w:t>
            </w:r>
            <w:r w:rsidR="00D87196">
              <w:rPr>
                <w:rFonts w:ascii="Calibri" w:hAnsi="Calibri" w:cs="Calibri"/>
                <w:color w:val="auto"/>
                <w:sz w:val="22"/>
                <w:szCs w:val="22"/>
                <w:lang w:eastAsia="cs-CZ"/>
              </w:rPr>
              <w:t xml:space="preserve"> Systému</w:t>
            </w:r>
            <w:r w:rsidR="00CF77E2">
              <w:rPr>
                <w:rFonts w:ascii="Calibri" w:hAnsi="Calibri" w:cs="Calibri"/>
                <w:color w:val="auto"/>
                <w:sz w:val="22"/>
                <w:szCs w:val="22"/>
                <w:lang w:eastAsia="cs-CZ"/>
              </w:rPr>
              <w:t xml:space="preserve"> (včetně </w:t>
            </w:r>
            <w:r>
              <w:rPr>
                <w:rFonts w:ascii="Calibri" w:hAnsi="Calibri" w:cs="Calibri"/>
                <w:color w:val="auto"/>
                <w:sz w:val="22"/>
                <w:szCs w:val="22"/>
                <w:lang w:eastAsia="cs-CZ"/>
              </w:rPr>
              <w:t>aplikací třetích stran</w:t>
            </w:r>
            <w:r w:rsidR="00CF77E2">
              <w:rPr>
                <w:rFonts w:ascii="Calibri" w:hAnsi="Calibri" w:cs="Calibri"/>
                <w:color w:val="auto"/>
                <w:sz w:val="22"/>
                <w:szCs w:val="22"/>
                <w:lang w:eastAsia="cs-CZ"/>
              </w:rPr>
              <w:t>)</w:t>
            </w:r>
            <w:r w:rsidR="008D1809" w:rsidRPr="008D1809">
              <w:rPr>
                <w:rFonts w:ascii="Calibri" w:hAnsi="Calibri" w:cs="Calibri"/>
                <w:color w:val="auto"/>
                <w:sz w:val="22"/>
                <w:szCs w:val="22"/>
                <w:lang w:eastAsia="cs-CZ"/>
              </w:rPr>
              <w:t xml:space="preserve"> a pravidelné aktualizace, případně nové instalace a reinstalace,</w:t>
            </w:r>
          </w:p>
          <w:p w14:paraId="1AA67228" w14:textId="77777777" w:rsidR="008D1809" w:rsidRPr="008D1809" w:rsidRDefault="008D1809" w:rsidP="00615E02">
            <w:pPr>
              <w:numPr>
                <w:ilvl w:val="0"/>
                <w:numId w:val="19"/>
              </w:numPr>
              <w:spacing w:after="0" w:line="240" w:lineRule="auto"/>
              <w:ind w:left="540"/>
              <w:jc w:val="left"/>
              <w:textAlignment w:val="center"/>
              <w:rPr>
                <w:rFonts w:ascii="Calibri" w:hAnsi="Calibri" w:cs="Calibri"/>
                <w:b/>
                <w:bCs/>
                <w:color w:val="auto"/>
                <w:sz w:val="22"/>
                <w:szCs w:val="22"/>
                <w:lang w:eastAsia="cs-CZ"/>
              </w:rPr>
            </w:pPr>
            <w:r w:rsidRPr="008D1809">
              <w:rPr>
                <w:rFonts w:ascii="Calibri" w:hAnsi="Calibri" w:cs="Calibri"/>
                <w:b/>
                <w:bCs/>
                <w:color w:val="auto"/>
                <w:sz w:val="22"/>
                <w:szCs w:val="22"/>
                <w:lang w:eastAsia="cs-CZ"/>
              </w:rPr>
              <w:t>Odstraňování vad</w:t>
            </w:r>
          </w:p>
          <w:p w14:paraId="7E762944" w14:textId="77777777" w:rsidR="008D1809" w:rsidRPr="008D1809" w:rsidRDefault="008D1809" w:rsidP="00615E02">
            <w:pPr>
              <w:numPr>
                <w:ilvl w:val="1"/>
                <w:numId w:val="20"/>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neprodlené odstraňování poruch a zajištění minimální doby výpadku provozu,</w:t>
            </w:r>
          </w:p>
          <w:p w14:paraId="161A1383" w14:textId="77777777" w:rsidR="008D1809" w:rsidRPr="008D1809" w:rsidRDefault="008D1809" w:rsidP="00615E02">
            <w:pPr>
              <w:numPr>
                <w:ilvl w:val="1"/>
                <w:numId w:val="20"/>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evidence problémů a aktivní hledání řešení ve spolupráci s odběratelem.</w:t>
            </w:r>
          </w:p>
          <w:p w14:paraId="2B083B0B" w14:textId="77777777" w:rsidR="008B1D39" w:rsidRPr="00024539" w:rsidRDefault="00E02977" w:rsidP="00615E02">
            <w:pPr>
              <w:numPr>
                <w:ilvl w:val="0"/>
                <w:numId w:val="20"/>
              </w:numPr>
              <w:spacing w:after="0" w:line="240" w:lineRule="auto"/>
              <w:ind w:left="540"/>
              <w:jc w:val="left"/>
              <w:textAlignment w:val="center"/>
              <w:rPr>
                <w:rFonts w:ascii="Calibri" w:hAnsi="Calibri" w:cs="Calibri"/>
                <w:b/>
                <w:bCs/>
                <w:color w:val="auto"/>
                <w:sz w:val="22"/>
                <w:szCs w:val="22"/>
                <w:lang w:eastAsia="cs-CZ"/>
              </w:rPr>
            </w:pPr>
            <w:r w:rsidRPr="00024539">
              <w:rPr>
                <w:rFonts w:ascii="Calibri" w:hAnsi="Calibri" w:cs="Calibri"/>
                <w:b/>
                <w:bCs/>
                <w:color w:val="auto"/>
                <w:sz w:val="22"/>
                <w:szCs w:val="22"/>
                <w:lang w:eastAsia="cs-CZ"/>
              </w:rPr>
              <w:t xml:space="preserve">Zajištění </w:t>
            </w:r>
            <w:r w:rsidR="008B1D39" w:rsidRPr="00024539">
              <w:rPr>
                <w:rFonts w:ascii="Calibri" w:hAnsi="Calibri" w:cs="Calibri"/>
                <w:b/>
                <w:bCs/>
                <w:color w:val="auto"/>
                <w:sz w:val="22"/>
                <w:szCs w:val="22"/>
                <w:lang w:eastAsia="cs-CZ"/>
              </w:rPr>
              <w:t>s</w:t>
            </w:r>
            <w:r w:rsidRPr="00024539">
              <w:rPr>
                <w:rFonts w:ascii="Calibri" w:hAnsi="Calibri" w:cs="Calibri"/>
                <w:b/>
                <w:bCs/>
                <w:color w:val="auto"/>
                <w:sz w:val="22"/>
                <w:szCs w:val="22"/>
                <w:lang w:eastAsia="cs-CZ"/>
              </w:rPr>
              <w:t>klad</w:t>
            </w:r>
            <w:r w:rsidR="008B1D39" w:rsidRPr="00024539">
              <w:rPr>
                <w:rFonts w:ascii="Calibri" w:hAnsi="Calibri" w:cs="Calibri"/>
                <w:b/>
                <w:bCs/>
                <w:color w:val="auto"/>
                <w:sz w:val="22"/>
                <w:szCs w:val="22"/>
                <w:lang w:eastAsia="cs-CZ"/>
              </w:rPr>
              <w:t>u</w:t>
            </w:r>
            <w:r w:rsidRPr="00024539">
              <w:rPr>
                <w:rFonts w:ascii="Calibri" w:hAnsi="Calibri" w:cs="Calibri"/>
                <w:b/>
                <w:bCs/>
                <w:color w:val="auto"/>
                <w:sz w:val="22"/>
                <w:szCs w:val="22"/>
                <w:lang w:eastAsia="cs-CZ"/>
              </w:rPr>
              <w:t xml:space="preserve"> náhradních dílů</w:t>
            </w:r>
          </w:p>
          <w:p w14:paraId="76BB4BD6" w14:textId="24D081C1" w:rsidR="00F95754" w:rsidRDefault="00EC0ACD" w:rsidP="00615E02">
            <w:pPr>
              <w:numPr>
                <w:ilvl w:val="1"/>
                <w:numId w:val="20"/>
              </w:numPr>
              <w:spacing w:after="0" w:line="240" w:lineRule="auto"/>
              <w:ind w:left="1080"/>
              <w:jc w:val="left"/>
              <w:textAlignment w:val="center"/>
              <w:rPr>
                <w:rFonts w:ascii="Calibri" w:hAnsi="Calibri" w:cs="Calibri"/>
                <w:color w:val="auto"/>
                <w:sz w:val="22"/>
                <w:szCs w:val="22"/>
                <w:lang w:eastAsia="cs-CZ"/>
              </w:rPr>
            </w:pPr>
            <w:r>
              <w:rPr>
                <w:rFonts w:ascii="Calibri" w:hAnsi="Calibri" w:cs="Calibri"/>
                <w:color w:val="auto"/>
                <w:sz w:val="22"/>
                <w:szCs w:val="22"/>
                <w:lang w:eastAsia="cs-CZ"/>
              </w:rPr>
              <w:t>z</w:t>
            </w:r>
            <w:r w:rsidR="0029512F">
              <w:rPr>
                <w:rFonts w:ascii="Calibri" w:hAnsi="Calibri" w:cs="Calibri"/>
                <w:color w:val="auto"/>
                <w:sz w:val="22"/>
                <w:szCs w:val="22"/>
                <w:lang w:eastAsia="cs-CZ"/>
              </w:rPr>
              <w:t xml:space="preserve">ajištění požadované dostupnosti systému okamžitou dostupností </w:t>
            </w:r>
            <w:r w:rsidR="005A4414">
              <w:rPr>
                <w:rFonts w:ascii="Calibri" w:hAnsi="Calibri" w:cs="Calibri"/>
                <w:color w:val="auto"/>
                <w:sz w:val="22"/>
                <w:szCs w:val="22"/>
                <w:lang w:eastAsia="cs-CZ"/>
              </w:rPr>
              <w:t>klíčov</w:t>
            </w:r>
            <w:r>
              <w:rPr>
                <w:rFonts w:ascii="Calibri" w:hAnsi="Calibri" w:cs="Calibri"/>
                <w:color w:val="auto"/>
                <w:sz w:val="22"/>
                <w:szCs w:val="22"/>
                <w:lang w:eastAsia="cs-CZ"/>
              </w:rPr>
              <w:t>ých</w:t>
            </w:r>
            <w:r w:rsidR="005A4414">
              <w:rPr>
                <w:rFonts w:ascii="Calibri" w:hAnsi="Calibri" w:cs="Calibri"/>
                <w:color w:val="auto"/>
                <w:sz w:val="22"/>
                <w:szCs w:val="22"/>
                <w:lang w:eastAsia="cs-CZ"/>
              </w:rPr>
              <w:t xml:space="preserve"> hardwarových komponent Systému</w:t>
            </w:r>
            <w:r>
              <w:rPr>
                <w:rFonts w:ascii="Calibri" w:hAnsi="Calibri" w:cs="Calibri"/>
                <w:color w:val="auto"/>
                <w:sz w:val="22"/>
                <w:szCs w:val="22"/>
                <w:lang w:eastAsia="cs-CZ"/>
              </w:rPr>
              <w:t>.</w:t>
            </w:r>
          </w:p>
          <w:p w14:paraId="42DA534C" w14:textId="440F2271" w:rsidR="008D1809" w:rsidRPr="005E79D8" w:rsidRDefault="008D1809" w:rsidP="00615E02">
            <w:pPr>
              <w:numPr>
                <w:ilvl w:val="0"/>
                <w:numId w:val="20"/>
              </w:numPr>
              <w:spacing w:after="0" w:line="240" w:lineRule="auto"/>
              <w:ind w:left="540"/>
              <w:jc w:val="left"/>
              <w:textAlignment w:val="center"/>
              <w:rPr>
                <w:rFonts w:ascii="Calibri" w:hAnsi="Calibri" w:cs="Calibri"/>
                <w:b/>
                <w:bCs/>
                <w:color w:val="auto"/>
                <w:sz w:val="22"/>
                <w:szCs w:val="22"/>
                <w:lang w:eastAsia="cs-CZ"/>
              </w:rPr>
            </w:pPr>
            <w:r w:rsidRPr="005E79D8">
              <w:rPr>
                <w:rFonts w:ascii="Calibri" w:hAnsi="Calibri" w:cs="Calibri"/>
                <w:b/>
                <w:bCs/>
                <w:color w:val="auto"/>
                <w:sz w:val="22"/>
                <w:szCs w:val="22"/>
                <w:lang w:eastAsia="cs-CZ"/>
              </w:rPr>
              <w:t>Dodržování kybernetické, informační a fyzické bezpečnosti</w:t>
            </w:r>
          </w:p>
          <w:p w14:paraId="4CBA681F" w14:textId="77777777" w:rsidR="008D1809" w:rsidRPr="008D1809" w:rsidRDefault="008D1809" w:rsidP="00615E02">
            <w:pPr>
              <w:numPr>
                <w:ilvl w:val="1"/>
                <w:numId w:val="21"/>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zajištění práce všech pracovníků Poskytovatele na hardware a software Systému v souladu s platnými normami, legislativou ČR a vnitřními předpisy,</w:t>
            </w:r>
          </w:p>
          <w:p w14:paraId="26393B1D" w14:textId="77777777" w:rsidR="008D1809" w:rsidRPr="008D1809" w:rsidRDefault="008D1809" w:rsidP="00615E02">
            <w:pPr>
              <w:numPr>
                <w:ilvl w:val="1"/>
                <w:numId w:val="21"/>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neprodlené předání vyřazených nosičů dat.</w:t>
            </w:r>
          </w:p>
          <w:p w14:paraId="7C9D96CE" w14:textId="77777777" w:rsidR="008D1809" w:rsidRPr="008D1809" w:rsidRDefault="008D1809" w:rsidP="00615E02">
            <w:pPr>
              <w:numPr>
                <w:ilvl w:val="0"/>
                <w:numId w:val="21"/>
              </w:numPr>
              <w:spacing w:after="0" w:line="240" w:lineRule="auto"/>
              <w:ind w:left="540"/>
              <w:jc w:val="left"/>
              <w:textAlignment w:val="center"/>
              <w:rPr>
                <w:rFonts w:ascii="Calibri" w:hAnsi="Calibri" w:cs="Calibri"/>
                <w:b/>
                <w:bCs/>
                <w:color w:val="auto"/>
                <w:sz w:val="22"/>
                <w:szCs w:val="22"/>
                <w:lang w:eastAsia="cs-CZ"/>
              </w:rPr>
            </w:pPr>
            <w:r w:rsidRPr="008D1809">
              <w:rPr>
                <w:rFonts w:ascii="Calibri" w:hAnsi="Calibri" w:cs="Calibri"/>
                <w:b/>
                <w:bCs/>
                <w:color w:val="auto"/>
                <w:sz w:val="22"/>
                <w:szCs w:val="22"/>
                <w:lang w:eastAsia="cs-CZ"/>
              </w:rPr>
              <w:t>Dodržování BOZP a ekologického provozu</w:t>
            </w:r>
          </w:p>
          <w:p w14:paraId="44AF63C8" w14:textId="77777777" w:rsidR="008D1809" w:rsidRPr="008D1809" w:rsidRDefault="008D1809" w:rsidP="00615E02">
            <w:pPr>
              <w:numPr>
                <w:ilvl w:val="1"/>
                <w:numId w:val="22"/>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zajištění dodržování pravidel pracovníky Poskytovatele BOZP při práci v místě Objednatele,</w:t>
            </w:r>
          </w:p>
          <w:p w14:paraId="1793CEBE" w14:textId="77777777" w:rsidR="008D1809" w:rsidRPr="008D1809" w:rsidRDefault="008D1809" w:rsidP="00615E02">
            <w:pPr>
              <w:numPr>
                <w:ilvl w:val="1"/>
                <w:numId w:val="22"/>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zajištění ekologické likvidace vyřazených komponent, poskytnutí vyřazovacích protokolů,</w:t>
            </w:r>
          </w:p>
          <w:p w14:paraId="1C6F15C2" w14:textId="77777777" w:rsidR="008D1809" w:rsidRPr="008D1809" w:rsidRDefault="008D1809" w:rsidP="00615E02">
            <w:pPr>
              <w:numPr>
                <w:ilvl w:val="1"/>
                <w:numId w:val="22"/>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zajištění práce všech pracovníků Poskytovatele na hardware a software Systému v souladu s platnými normami, legislativou ČR a vnitřními předpisy.</w:t>
            </w:r>
          </w:p>
          <w:p w14:paraId="6CA278EF" w14:textId="77777777" w:rsidR="008D1809" w:rsidRPr="008D1809" w:rsidRDefault="008D1809" w:rsidP="00615E02">
            <w:pPr>
              <w:numPr>
                <w:ilvl w:val="0"/>
                <w:numId w:val="22"/>
              </w:numPr>
              <w:spacing w:after="0" w:line="240" w:lineRule="auto"/>
              <w:ind w:left="540"/>
              <w:jc w:val="left"/>
              <w:textAlignment w:val="center"/>
              <w:rPr>
                <w:rFonts w:ascii="Calibri" w:hAnsi="Calibri" w:cs="Calibri"/>
                <w:b/>
                <w:bCs/>
                <w:color w:val="auto"/>
                <w:sz w:val="22"/>
                <w:szCs w:val="22"/>
                <w:lang w:eastAsia="cs-CZ"/>
              </w:rPr>
            </w:pPr>
            <w:r w:rsidRPr="008D1809">
              <w:rPr>
                <w:rFonts w:ascii="Calibri" w:hAnsi="Calibri" w:cs="Calibri"/>
                <w:b/>
                <w:bCs/>
                <w:color w:val="auto"/>
                <w:sz w:val="22"/>
                <w:szCs w:val="22"/>
                <w:lang w:eastAsia="cs-CZ"/>
              </w:rPr>
              <w:lastRenderedPageBreak/>
              <w:t>Dokumentace Systému</w:t>
            </w:r>
          </w:p>
          <w:p w14:paraId="30065147" w14:textId="77777777" w:rsidR="008D1809" w:rsidRPr="008D1809" w:rsidRDefault="008D1809" w:rsidP="008D1809">
            <w:pPr>
              <w:spacing w:after="0" w:line="240" w:lineRule="auto"/>
              <w:ind w:left="540"/>
              <w:jc w:val="left"/>
              <w:rPr>
                <w:rFonts w:ascii="Calibri" w:hAnsi="Calibri" w:cs="Calibri"/>
                <w:color w:val="auto"/>
                <w:sz w:val="22"/>
                <w:szCs w:val="22"/>
                <w:lang w:eastAsia="cs-CZ"/>
              </w:rPr>
            </w:pPr>
            <w:r w:rsidRPr="008D1809">
              <w:rPr>
                <w:rFonts w:ascii="Calibri" w:hAnsi="Calibri" w:cs="Calibri"/>
                <w:color w:val="auto"/>
                <w:sz w:val="22"/>
                <w:szCs w:val="22"/>
                <w:lang w:eastAsia="cs-CZ"/>
              </w:rPr>
              <w:t>Údržba, aktualizace provozní a realizační dokumentace Systému a poskytování provozní dokumentace v elektronické podobě:</w:t>
            </w:r>
            <w:r w:rsidRPr="00E0753C">
              <w:rPr>
                <w:rFonts w:ascii="Calibri" w:hAnsi="Calibri" w:cs="Calibri"/>
                <w:color w:val="auto"/>
                <w:sz w:val="22"/>
                <w:szCs w:val="22"/>
                <w:lang w:eastAsia="cs-CZ"/>
              </w:rPr>
              <w:t> </w:t>
            </w:r>
          </w:p>
          <w:p w14:paraId="7D68CC5C" w14:textId="77777777" w:rsidR="008D1809" w:rsidRPr="008D1809" w:rsidRDefault="008D1809" w:rsidP="00615E02">
            <w:pPr>
              <w:numPr>
                <w:ilvl w:val="0"/>
                <w:numId w:val="23"/>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Systémová dokumentace:</w:t>
            </w:r>
            <w:r w:rsidRPr="008D1809">
              <w:rPr>
                <w:rFonts w:ascii="Calibri" w:hAnsi="Calibri" w:cs="Calibri"/>
                <w:color w:val="auto"/>
                <w:sz w:val="22"/>
                <w:szCs w:val="22"/>
                <w:lang w:val="en-US" w:eastAsia="cs-CZ"/>
              </w:rPr>
              <w:t> </w:t>
            </w:r>
          </w:p>
          <w:p w14:paraId="3874CEC6" w14:textId="77777777" w:rsidR="008D1809" w:rsidRPr="008D1809" w:rsidRDefault="008D1809" w:rsidP="00615E02">
            <w:pPr>
              <w:numPr>
                <w:ilvl w:val="1"/>
                <w:numId w:val="24"/>
              </w:numPr>
              <w:spacing w:after="0" w:line="240" w:lineRule="auto"/>
              <w:ind w:left="216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soupis IT hardware a software Systému, IP adresní plán,</w:t>
            </w:r>
            <w:r w:rsidRPr="008D1809">
              <w:rPr>
                <w:rFonts w:ascii="Calibri" w:hAnsi="Calibri" w:cs="Calibri"/>
                <w:color w:val="auto"/>
                <w:sz w:val="22"/>
                <w:szCs w:val="22"/>
                <w:lang w:val="en-US" w:eastAsia="cs-CZ"/>
              </w:rPr>
              <w:t> </w:t>
            </w:r>
          </w:p>
          <w:p w14:paraId="742D4463" w14:textId="77777777" w:rsidR="008D1809" w:rsidRPr="008D1809" w:rsidRDefault="008D1809" w:rsidP="00615E02">
            <w:pPr>
              <w:numPr>
                <w:ilvl w:val="1"/>
                <w:numId w:val="24"/>
              </w:numPr>
              <w:spacing w:after="0" w:line="240" w:lineRule="auto"/>
              <w:ind w:left="216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popis konfigurace hardware a software.</w:t>
            </w:r>
          </w:p>
          <w:p w14:paraId="07A58E97" w14:textId="77777777" w:rsidR="008D1809" w:rsidRPr="008D1809" w:rsidRDefault="008D1809" w:rsidP="00615E02">
            <w:pPr>
              <w:numPr>
                <w:ilvl w:val="0"/>
                <w:numId w:val="24"/>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Plán obnovy Systému.</w:t>
            </w:r>
          </w:p>
          <w:p w14:paraId="755BFDCF" w14:textId="77777777" w:rsidR="008D1809" w:rsidRPr="008D1809" w:rsidRDefault="008D1809" w:rsidP="00615E02">
            <w:pPr>
              <w:numPr>
                <w:ilvl w:val="0"/>
                <w:numId w:val="24"/>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Uživatelská příručka Systému.</w:t>
            </w:r>
          </w:p>
          <w:p w14:paraId="6524EEED" w14:textId="77777777" w:rsidR="008D1809" w:rsidRPr="008D1809" w:rsidRDefault="008D1809" w:rsidP="00615E02">
            <w:pPr>
              <w:numPr>
                <w:ilvl w:val="0"/>
                <w:numId w:val="24"/>
              </w:numPr>
              <w:spacing w:after="0" w:line="240" w:lineRule="auto"/>
              <w:ind w:left="1080"/>
              <w:jc w:val="left"/>
              <w:textAlignment w:val="center"/>
              <w:rPr>
                <w:rFonts w:ascii="Calibri" w:hAnsi="Calibri" w:cs="Calibri"/>
                <w:color w:val="auto"/>
                <w:sz w:val="22"/>
                <w:szCs w:val="22"/>
                <w:lang w:eastAsia="cs-CZ"/>
              </w:rPr>
            </w:pPr>
            <w:r w:rsidRPr="008D1809">
              <w:rPr>
                <w:rFonts w:ascii="Calibri" w:hAnsi="Calibri" w:cs="Calibri"/>
                <w:color w:val="auto"/>
                <w:sz w:val="22"/>
                <w:szCs w:val="22"/>
                <w:lang w:eastAsia="cs-CZ"/>
              </w:rPr>
              <w:t xml:space="preserve">Uživatelská příručka pro Incident Management systém. </w:t>
            </w:r>
          </w:p>
          <w:p w14:paraId="0D5A5093" w14:textId="0C35A138" w:rsidR="008D1809" w:rsidRDefault="008D1809" w:rsidP="008552A9">
            <w:pPr>
              <w:pStyle w:val="Zkladntext"/>
              <w:keepLines/>
              <w:rPr>
                <w:rFonts w:ascii="Calibri" w:hAnsi="Calibri" w:cs="Calibri"/>
                <w:sz w:val="22"/>
                <w:szCs w:val="22"/>
              </w:rPr>
            </w:pPr>
          </w:p>
          <w:p w14:paraId="00768D7B" w14:textId="4C067EF7" w:rsidR="00310EAF" w:rsidRPr="0069146E" w:rsidRDefault="00310EAF" w:rsidP="008552A9">
            <w:pPr>
              <w:pStyle w:val="Zkladntext"/>
              <w:keepLines/>
              <w:rPr>
                <w:rFonts w:ascii="Calibri" w:hAnsi="Calibri" w:cs="Calibri"/>
                <w:b/>
                <w:bCs/>
                <w:sz w:val="22"/>
                <w:szCs w:val="22"/>
              </w:rPr>
            </w:pPr>
            <w:r w:rsidRPr="0069146E">
              <w:rPr>
                <w:rFonts w:ascii="Calibri" w:hAnsi="Calibri" w:cs="Calibri"/>
                <w:b/>
                <w:bCs/>
                <w:sz w:val="22"/>
                <w:szCs w:val="22"/>
              </w:rPr>
              <w:t>Dokumentace</w:t>
            </w:r>
          </w:p>
          <w:p w14:paraId="30419A21" w14:textId="2C6D83F3" w:rsidR="00310EAF" w:rsidRDefault="00310EAF" w:rsidP="008552A9">
            <w:pPr>
              <w:pStyle w:val="Zkladntext"/>
              <w:keepLines/>
              <w:rPr>
                <w:rFonts w:ascii="Calibri" w:hAnsi="Calibri" w:cs="Calibri"/>
                <w:sz w:val="22"/>
                <w:szCs w:val="22"/>
              </w:rPr>
            </w:pPr>
            <w:r w:rsidRPr="00310EAF">
              <w:rPr>
                <w:rFonts w:ascii="Calibri" w:hAnsi="Calibri" w:cs="Calibri"/>
                <w:sz w:val="22"/>
                <w:szCs w:val="22"/>
              </w:rPr>
              <w:t>Předávání nových a aktualizovaných dokumentů se také řídí článkem</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REF _Ref202790343 \r \h </w:instrText>
            </w:r>
            <w:r w:rsidR="0069146E">
              <w:rPr>
                <w:rFonts w:ascii="Calibri" w:hAnsi="Calibri" w:cs="Calibri"/>
                <w:sz w:val="22"/>
                <w:szCs w:val="22"/>
              </w:rPr>
              <w:instrText xml:space="preserve"> \* MERGEFORMAT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9.4</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REF _Ref202790343 \h </w:instrText>
            </w:r>
            <w:r w:rsidR="0069146E">
              <w:rPr>
                <w:rFonts w:ascii="Calibri" w:hAnsi="Calibri" w:cs="Calibri"/>
                <w:sz w:val="22"/>
                <w:szCs w:val="22"/>
              </w:rPr>
              <w:instrText xml:space="preserve"> \* MERGEFORMAT </w:instrText>
            </w:r>
            <w:r>
              <w:rPr>
                <w:rFonts w:ascii="Calibri" w:hAnsi="Calibri" w:cs="Calibri"/>
                <w:sz w:val="22"/>
                <w:szCs w:val="22"/>
              </w:rPr>
            </w:r>
            <w:r>
              <w:rPr>
                <w:rFonts w:ascii="Calibri" w:hAnsi="Calibri" w:cs="Calibri"/>
                <w:sz w:val="22"/>
                <w:szCs w:val="22"/>
              </w:rPr>
              <w:fldChar w:fldCharType="separate"/>
            </w:r>
            <w:r w:rsidRPr="0069146E">
              <w:rPr>
                <w:rFonts w:ascii="Calibri" w:hAnsi="Calibri" w:cs="Calibri"/>
                <w:sz w:val="22"/>
                <w:szCs w:val="22"/>
              </w:rPr>
              <w:t>Akceptace dokumentů</w:t>
            </w:r>
            <w:r>
              <w:rPr>
                <w:rFonts w:ascii="Calibri" w:hAnsi="Calibri" w:cs="Calibri"/>
                <w:sz w:val="22"/>
                <w:szCs w:val="22"/>
              </w:rPr>
              <w:fldChar w:fldCharType="end"/>
            </w:r>
            <w:r w:rsidR="0069146E">
              <w:rPr>
                <w:rFonts w:ascii="Calibri" w:hAnsi="Calibri" w:cs="Calibri"/>
                <w:sz w:val="22"/>
                <w:szCs w:val="22"/>
              </w:rPr>
              <w:t>.</w:t>
            </w:r>
          </w:p>
          <w:p w14:paraId="56313C92" w14:textId="77777777" w:rsidR="00310EAF" w:rsidRDefault="00310EAF" w:rsidP="008552A9">
            <w:pPr>
              <w:pStyle w:val="Zkladntext"/>
              <w:keepLines/>
              <w:rPr>
                <w:rFonts w:ascii="Calibri" w:hAnsi="Calibri" w:cs="Calibri"/>
                <w:sz w:val="22"/>
                <w:szCs w:val="22"/>
              </w:rPr>
            </w:pPr>
          </w:p>
          <w:p w14:paraId="3CAE5081" w14:textId="2CFDD9D8" w:rsidR="00294252" w:rsidRDefault="00B92D7C" w:rsidP="008552A9">
            <w:pPr>
              <w:pStyle w:val="Zkladntext"/>
              <w:keepLines/>
              <w:rPr>
                <w:rFonts w:ascii="Calibri" w:hAnsi="Calibri" w:cs="Calibri"/>
                <w:b/>
                <w:bCs/>
                <w:sz w:val="22"/>
                <w:szCs w:val="22"/>
              </w:rPr>
            </w:pPr>
            <w:r>
              <w:rPr>
                <w:rFonts w:ascii="Calibri" w:hAnsi="Calibri" w:cs="Calibri"/>
                <w:b/>
                <w:bCs/>
                <w:sz w:val="22"/>
                <w:szCs w:val="22"/>
              </w:rPr>
              <w:t>Ú</w:t>
            </w:r>
            <w:r w:rsidR="008118CA" w:rsidRPr="00024539">
              <w:rPr>
                <w:rFonts w:ascii="Calibri" w:hAnsi="Calibri" w:cs="Calibri"/>
                <w:b/>
                <w:bCs/>
                <w:sz w:val="22"/>
                <w:szCs w:val="22"/>
              </w:rPr>
              <w:t>držb</w:t>
            </w:r>
            <w:r>
              <w:rPr>
                <w:rFonts w:ascii="Calibri" w:hAnsi="Calibri" w:cs="Calibri"/>
                <w:b/>
                <w:bCs/>
                <w:sz w:val="22"/>
                <w:szCs w:val="22"/>
              </w:rPr>
              <w:t>a</w:t>
            </w:r>
          </w:p>
          <w:p w14:paraId="219B0E6F" w14:textId="79E8007E" w:rsidR="00B92D7C" w:rsidRPr="00024539" w:rsidRDefault="00B92D7C" w:rsidP="007B222B">
            <w:pPr>
              <w:pStyle w:val="Zkladntext"/>
              <w:keepLines/>
              <w:ind w:left="399"/>
              <w:rPr>
                <w:rFonts w:ascii="Calibri" w:hAnsi="Calibri" w:cs="Calibri"/>
                <w:b/>
                <w:bCs/>
                <w:sz w:val="22"/>
                <w:szCs w:val="22"/>
              </w:rPr>
            </w:pPr>
            <w:r>
              <w:rPr>
                <w:rFonts w:ascii="Calibri" w:hAnsi="Calibri" w:cs="Calibri"/>
                <w:b/>
                <w:bCs/>
                <w:sz w:val="22"/>
                <w:szCs w:val="22"/>
              </w:rPr>
              <w:t>Intervaly údržby</w:t>
            </w:r>
          </w:p>
          <w:p w14:paraId="77772F8D" w14:textId="251885FE" w:rsidR="008118CA" w:rsidRDefault="00A763E2" w:rsidP="00615E02">
            <w:pPr>
              <w:pStyle w:val="Zkladntext"/>
              <w:keepLines/>
              <w:numPr>
                <w:ilvl w:val="0"/>
                <w:numId w:val="27"/>
              </w:numPr>
              <w:ind w:left="682" w:hanging="283"/>
              <w:rPr>
                <w:rFonts w:ascii="Calibri" w:hAnsi="Calibri" w:cs="Calibri"/>
                <w:sz w:val="22"/>
                <w:szCs w:val="22"/>
              </w:rPr>
            </w:pPr>
            <w:r>
              <w:rPr>
                <w:rFonts w:ascii="Calibri" w:hAnsi="Calibri" w:cs="Calibri"/>
                <w:sz w:val="22"/>
                <w:szCs w:val="22"/>
              </w:rPr>
              <w:t>h</w:t>
            </w:r>
            <w:r w:rsidR="00B523C0">
              <w:rPr>
                <w:rFonts w:ascii="Calibri" w:hAnsi="Calibri" w:cs="Calibri"/>
                <w:sz w:val="22"/>
                <w:szCs w:val="22"/>
              </w:rPr>
              <w:t xml:space="preserve">ardware: </w:t>
            </w:r>
            <w:r w:rsidR="00B92FC7">
              <w:rPr>
                <w:rFonts w:ascii="Calibri" w:hAnsi="Calibri" w:cs="Calibri"/>
                <w:sz w:val="22"/>
                <w:szCs w:val="22"/>
              </w:rPr>
              <w:t>každých 6 měsíců</w:t>
            </w:r>
            <w:r>
              <w:rPr>
                <w:rFonts w:ascii="Calibri" w:hAnsi="Calibri" w:cs="Calibri"/>
                <w:sz w:val="22"/>
                <w:szCs w:val="22"/>
              </w:rPr>
              <w:t xml:space="preserve"> (každá dvě fakturační </w:t>
            </w:r>
            <w:r w:rsidRPr="00A763E2">
              <w:rPr>
                <w:rFonts w:ascii="Calibri" w:hAnsi="Calibri" w:cs="Calibri"/>
                <w:sz w:val="22"/>
                <w:szCs w:val="22"/>
              </w:rPr>
              <w:t>čtvrtletí</w:t>
            </w:r>
            <w:r>
              <w:rPr>
                <w:rFonts w:ascii="Calibri" w:hAnsi="Calibri" w:cs="Calibri"/>
                <w:sz w:val="22"/>
                <w:szCs w:val="22"/>
              </w:rPr>
              <w:t>),</w:t>
            </w:r>
          </w:p>
          <w:p w14:paraId="32145388" w14:textId="6540AE25" w:rsidR="00294252" w:rsidRDefault="00A763E2" w:rsidP="00615E02">
            <w:pPr>
              <w:pStyle w:val="Zkladntext"/>
              <w:keepLines/>
              <w:numPr>
                <w:ilvl w:val="0"/>
                <w:numId w:val="27"/>
              </w:numPr>
              <w:ind w:left="682" w:hanging="283"/>
              <w:rPr>
                <w:rFonts w:ascii="Calibri" w:hAnsi="Calibri" w:cs="Calibri"/>
                <w:sz w:val="22"/>
                <w:szCs w:val="22"/>
              </w:rPr>
            </w:pPr>
            <w:r>
              <w:rPr>
                <w:rFonts w:ascii="Calibri" w:hAnsi="Calibri" w:cs="Calibri"/>
                <w:sz w:val="22"/>
                <w:szCs w:val="22"/>
              </w:rPr>
              <w:t>s</w:t>
            </w:r>
            <w:r w:rsidR="00B92FC7">
              <w:rPr>
                <w:rFonts w:ascii="Calibri" w:hAnsi="Calibri" w:cs="Calibri"/>
                <w:sz w:val="22"/>
                <w:szCs w:val="22"/>
              </w:rPr>
              <w:t xml:space="preserve">oftware: </w:t>
            </w:r>
            <w:r w:rsidR="00884ACF">
              <w:rPr>
                <w:rFonts w:ascii="Calibri" w:hAnsi="Calibri" w:cs="Calibri"/>
                <w:sz w:val="22"/>
                <w:szCs w:val="22"/>
              </w:rPr>
              <w:t>každé</w:t>
            </w:r>
            <w:r>
              <w:rPr>
                <w:rFonts w:ascii="Calibri" w:hAnsi="Calibri" w:cs="Calibri"/>
                <w:sz w:val="22"/>
                <w:szCs w:val="22"/>
              </w:rPr>
              <w:t xml:space="preserve"> fakturační </w:t>
            </w:r>
            <w:r w:rsidRPr="00A763E2">
              <w:rPr>
                <w:rFonts w:ascii="Calibri" w:hAnsi="Calibri" w:cs="Calibri"/>
                <w:sz w:val="22"/>
                <w:szCs w:val="22"/>
              </w:rPr>
              <w:t>čtvrtletí</w:t>
            </w:r>
            <w:r>
              <w:rPr>
                <w:rFonts w:ascii="Calibri" w:hAnsi="Calibri" w:cs="Calibri"/>
                <w:sz w:val="22"/>
                <w:szCs w:val="22"/>
              </w:rPr>
              <w:t>.</w:t>
            </w:r>
          </w:p>
          <w:p w14:paraId="49B67431" w14:textId="727E3E6E" w:rsidR="00294252" w:rsidRDefault="00F932C9" w:rsidP="007B222B">
            <w:pPr>
              <w:pStyle w:val="Zkladntext"/>
              <w:keepLines/>
              <w:ind w:left="399"/>
              <w:rPr>
                <w:rFonts w:ascii="Calibri" w:hAnsi="Calibri" w:cs="Calibri"/>
                <w:b/>
                <w:bCs/>
                <w:sz w:val="22"/>
                <w:szCs w:val="22"/>
              </w:rPr>
            </w:pPr>
            <w:r w:rsidRPr="00AE0CD6">
              <w:rPr>
                <w:rFonts w:ascii="Calibri" w:hAnsi="Calibri" w:cs="Calibri"/>
                <w:b/>
                <w:bCs/>
                <w:sz w:val="22"/>
                <w:szCs w:val="22"/>
              </w:rPr>
              <w:t>Činnosti</w:t>
            </w:r>
            <w:r w:rsidR="007B222B" w:rsidRPr="00AE0CD6">
              <w:rPr>
                <w:rFonts w:ascii="Calibri" w:hAnsi="Calibri" w:cs="Calibri"/>
                <w:b/>
                <w:bCs/>
                <w:sz w:val="22"/>
                <w:szCs w:val="22"/>
              </w:rPr>
              <w:t xml:space="preserve"> údržby</w:t>
            </w:r>
          </w:p>
          <w:p w14:paraId="145BC4ED" w14:textId="23494F8F" w:rsidR="007B222B" w:rsidRPr="00307097" w:rsidRDefault="00797F67" w:rsidP="002F06EA">
            <w:pPr>
              <w:pStyle w:val="Zkladntext"/>
              <w:keepLines/>
              <w:ind w:left="399"/>
              <w:rPr>
                <w:rFonts w:asciiTheme="minorHAnsi" w:hAnsiTheme="minorHAnsi" w:cstheme="minorHAnsi"/>
                <w:sz w:val="22"/>
                <w:szCs w:val="22"/>
              </w:rPr>
            </w:pPr>
            <w:r w:rsidRPr="00307097">
              <w:rPr>
                <w:rFonts w:asciiTheme="minorHAnsi" w:hAnsiTheme="minorHAnsi" w:cstheme="minorHAnsi"/>
                <w:sz w:val="22"/>
                <w:szCs w:val="22"/>
              </w:rPr>
              <w:t>Viz</w:t>
            </w:r>
            <w:r w:rsidR="00AE0CD6" w:rsidRPr="00307097">
              <w:rPr>
                <w:rFonts w:asciiTheme="minorHAnsi" w:hAnsiTheme="minorHAnsi" w:cstheme="minorHAnsi"/>
                <w:sz w:val="22"/>
                <w:szCs w:val="22"/>
              </w:rPr>
              <w:t xml:space="preserve"> </w:t>
            </w:r>
            <w:r w:rsidR="00307097" w:rsidRPr="00307097">
              <w:rPr>
                <w:rFonts w:asciiTheme="minorHAnsi" w:hAnsiTheme="minorHAnsi" w:cstheme="minorHAnsi"/>
                <w:sz w:val="22"/>
                <w:szCs w:val="22"/>
              </w:rPr>
              <w:fldChar w:fldCharType="begin"/>
            </w:r>
            <w:r w:rsidR="00307097" w:rsidRPr="00307097">
              <w:rPr>
                <w:rFonts w:asciiTheme="minorHAnsi" w:hAnsiTheme="minorHAnsi" w:cstheme="minorHAnsi"/>
                <w:sz w:val="22"/>
                <w:szCs w:val="22"/>
              </w:rPr>
              <w:instrText xml:space="preserve"> REF _Ref66294144 \r \h  \* MERGEFORMAT </w:instrText>
            </w:r>
            <w:r w:rsidR="00307097" w:rsidRPr="00307097">
              <w:rPr>
                <w:rFonts w:asciiTheme="minorHAnsi" w:hAnsiTheme="minorHAnsi" w:cstheme="minorHAnsi"/>
                <w:sz w:val="22"/>
                <w:szCs w:val="22"/>
              </w:rPr>
            </w:r>
            <w:r w:rsidR="00307097" w:rsidRPr="00307097">
              <w:rPr>
                <w:rFonts w:asciiTheme="minorHAnsi" w:hAnsiTheme="minorHAnsi" w:cstheme="minorHAnsi"/>
                <w:sz w:val="22"/>
                <w:szCs w:val="22"/>
              </w:rPr>
              <w:fldChar w:fldCharType="separate"/>
            </w:r>
            <w:r w:rsidR="007658CB">
              <w:rPr>
                <w:rFonts w:asciiTheme="minorHAnsi" w:hAnsiTheme="minorHAnsi" w:cstheme="minorHAnsi"/>
                <w:sz w:val="22"/>
                <w:szCs w:val="22"/>
              </w:rPr>
              <w:t>Příloha č.9</w:t>
            </w:r>
            <w:r w:rsidR="00307097" w:rsidRPr="00307097">
              <w:rPr>
                <w:rFonts w:asciiTheme="minorHAnsi" w:hAnsiTheme="minorHAnsi" w:cstheme="minorHAnsi"/>
                <w:sz w:val="22"/>
                <w:szCs w:val="22"/>
              </w:rPr>
              <w:fldChar w:fldCharType="end"/>
            </w:r>
            <w:r w:rsidR="00307097" w:rsidRPr="00307097">
              <w:rPr>
                <w:rFonts w:asciiTheme="minorHAnsi" w:hAnsiTheme="minorHAnsi" w:cstheme="minorHAnsi"/>
                <w:sz w:val="22"/>
                <w:szCs w:val="22"/>
              </w:rPr>
              <w:t xml:space="preserve"> </w:t>
            </w:r>
            <w:r w:rsidR="00307097" w:rsidRPr="00307097">
              <w:rPr>
                <w:rFonts w:asciiTheme="minorHAnsi" w:hAnsiTheme="minorHAnsi" w:cstheme="minorHAnsi"/>
                <w:sz w:val="22"/>
                <w:szCs w:val="22"/>
              </w:rPr>
              <w:fldChar w:fldCharType="begin"/>
            </w:r>
            <w:r w:rsidR="00307097" w:rsidRPr="00307097">
              <w:rPr>
                <w:rFonts w:asciiTheme="minorHAnsi" w:hAnsiTheme="minorHAnsi" w:cstheme="minorHAnsi"/>
                <w:sz w:val="22"/>
                <w:szCs w:val="22"/>
              </w:rPr>
              <w:instrText xml:space="preserve"> REF _Ref66294148 \h  \* MERGEFORMAT </w:instrText>
            </w:r>
            <w:r w:rsidR="00307097" w:rsidRPr="00307097">
              <w:rPr>
                <w:rFonts w:asciiTheme="minorHAnsi" w:hAnsiTheme="minorHAnsi" w:cstheme="minorHAnsi"/>
                <w:sz w:val="22"/>
                <w:szCs w:val="22"/>
              </w:rPr>
            </w:r>
            <w:r w:rsidR="00307097" w:rsidRPr="00307097">
              <w:rPr>
                <w:rFonts w:asciiTheme="minorHAnsi" w:hAnsiTheme="minorHAnsi" w:cstheme="minorHAnsi"/>
                <w:sz w:val="22"/>
                <w:szCs w:val="22"/>
              </w:rPr>
              <w:fldChar w:fldCharType="separate"/>
            </w:r>
            <w:r w:rsidR="007658CB" w:rsidRPr="007658CB">
              <w:rPr>
                <w:rFonts w:asciiTheme="minorHAnsi" w:hAnsiTheme="minorHAnsi" w:cstheme="minorHAnsi"/>
                <w:sz w:val="22"/>
                <w:szCs w:val="22"/>
              </w:rPr>
              <w:t>Činnosti prováděné v rámci preventivní údržby</w:t>
            </w:r>
            <w:r w:rsidR="00307097" w:rsidRPr="00307097">
              <w:rPr>
                <w:rFonts w:asciiTheme="minorHAnsi" w:hAnsiTheme="minorHAnsi" w:cstheme="minorHAnsi"/>
                <w:sz w:val="22"/>
                <w:szCs w:val="22"/>
              </w:rPr>
              <w:fldChar w:fldCharType="end"/>
            </w:r>
          </w:p>
          <w:p w14:paraId="57505B53" w14:textId="241CC5D7" w:rsidR="00AE0CD6" w:rsidRPr="00307097" w:rsidRDefault="00AE0CD6" w:rsidP="00AE0CD6">
            <w:pPr>
              <w:pStyle w:val="Zkladntext"/>
              <w:keepLines/>
              <w:ind w:left="399"/>
              <w:rPr>
                <w:rFonts w:asciiTheme="minorHAnsi" w:hAnsiTheme="minorHAnsi" w:cstheme="minorHAnsi"/>
                <w:sz w:val="22"/>
                <w:szCs w:val="22"/>
              </w:rPr>
            </w:pPr>
          </w:p>
          <w:p w14:paraId="23648C0E" w14:textId="0784CCB1" w:rsidR="009D5B79" w:rsidRPr="00307097" w:rsidRDefault="002B5C0E" w:rsidP="00AC30DD">
            <w:pPr>
              <w:pStyle w:val="Zkladntext"/>
              <w:keepLines/>
              <w:ind w:firstLine="399"/>
              <w:rPr>
                <w:rFonts w:asciiTheme="minorHAnsi" w:hAnsiTheme="minorHAnsi" w:cstheme="minorHAnsi"/>
                <w:sz w:val="22"/>
                <w:szCs w:val="22"/>
              </w:rPr>
            </w:pPr>
            <w:r w:rsidRPr="00307097">
              <w:rPr>
                <w:rFonts w:asciiTheme="minorHAnsi" w:hAnsiTheme="minorHAnsi" w:cstheme="minorHAnsi"/>
                <w:sz w:val="22"/>
                <w:szCs w:val="22"/>
              </w:rPr>
              <w:t>V rámci služby</w:t>
            </w:r>
            <w:r w:rsidR="002F06EA" w:rsidRPr="00307097">
              <w:rPr>
                <w:rFonts w:asciiTheme="minorHAnsi" w:hAnsiTheme="minorHAnsi" w:cstheme="minorHAnsi"/>
                <w:sz w:val="22"/>
                <w:szCs w:val="22"/>
              </w:rPr>
              <w:t xml:space="preserve"> ALZ001</w:t>
            </w:r>
            <w:r w:rsidRPr="00307097">
              <w:rPr>
                <w:rFonts w:asciiTheme="minorHAnsi" w:hAnsiTheme="minorHAnsi" w:cstheme="minorHAnsi"/>
                <w:sz w:val="22"/>
                <w:szCs w:val="22"/>
              </w:rPr>
              <w:t xml:space="preserve"> Poskytovatel zajišťuje odstranění </w:t>
            </w:r>
            <w:r w:rsidR="00A52C80" w:rsidRPr="00307097">
              <w:rPr>
                <w:rFonts w:asciiTheme="minorHAnsi" w:hAnsiTheme="minorHAnsi" w:cstheme="minorHAnsi"/>
                <w:sz w:val="22"/>
                <w:szCs w:val="22"/>
              </w:rPr>
              <w:t>nahlášených Vad v</w:t>
            </w:r>
            <w:r w:rsidR="009D5B79" w:rsidRPr="00307097">
              <w:rPr>
                <w:rFonts w:asciiTheme="minorHAnsi" w:hAnsiTheme="minorHAnsi" w:cstheme="minorHAnsi"/>
                <w:sz w:val="22"/>
                <w:szCs w:val="22"/>
              </w:rPr>
              <w:t xml:space="preserve"> zaručených hodnotách pro příslušnou kategorii </w:t>
            </w:r>
            <w:r w:rsidR="003E1BC5" w:rsidRPr="00307097">
              <w:rPr>
                <w:rFonts w:asciiTheme="minorHAnsi" w:hAnsiTheme="minorHAnsi" w:cstheme="minorHAnsi"/>
                <w:sz w:val="22"/>
                <w:szCs w:val="22"/>
              </w:rPr>
              <w:t>s</w:t>
            </w:r>
            <w:r w:rsidR="009D5B79" w:rsidRPr="00307097">
              <w:rPr>
                <w:rFonts w:asciiTheme="minorHAnsi" w:hAnsiTheme="minorHAnsi" w:cstheme="minorHAnsi"/>
                <w:sz w:val="22"/>
                <w:szCs w:val="22"/>
              </w:rPr>
              <w:t xml:space="preserve">ervisní </w:t>
            </w:r>
            <w:r w:rsidR="006C2D76" w:rsidRPr="00307097">
              <w:rPr>
                <w:rFonts w:asciiTheme="minorHAnsi" w:hAnsiTheme="minorHAnsi" w:cstheme="minorHAnsi"/>
                <w:sz w:val="22"/>
                <w:szCs w:val="22"/>
              </w:rPr>
              <w:t>Vady</w:t>
            </w:r>
            <w:r w:rsidR="00F77CA6" w:rsidRPr="00307097">
              <w:rPr>
                <w:rFonts w:asciiTheme="minorHAnsi" w:hAnsiTheme="minorHAnsi" w:cstheme="minorHAnsi"/>
                <w:sz w:val="22"/>
                <w:szCs w:val="22"/>
              </w:rPr>
              <w:t xml:space="preserve"> (A–C)</w:t>
            </w:r>
            <w:r w:rsidR="009D5B79" w:rsidRPr="00307097">
              <w:rPr>
                <w:rFonts w:asciiTheme="minorHAnsi" w:hAnsiTheme="minorHAnsi" w:cstheme="minorHAnsi"/>
                <w:sz w:val="22"/>
                <w:szCs w:val="22"/>
              </w:rPr>
              <w:t xml:space="preserve"> dle tohoto Katalogového listu</w:t>
            </w:r>
            <w:r w:rsidR="00F77CA6" w:rsidRPr="00307097">
              <w:rPr>
                <w:rFonts w:asciiTheme="minorHAnsi" w:hAnsiTheme="minorHAnsi" w:cstheme="minorHAnsi"/>
                <w:sz w:val="22"/>
                <w:szCs w:val="22"/>
              </w:rPr>
              <w:t xml:space="preserve"> (viz tabulka Parametry Služby – Odstraňování vad)</w:t>
            </w:r>
            <w:r w:rsidR="009D5B79" w:rsidRPr="00307097">
              <w:rPr>
                <w:rFonts w:asciiTheme="minorHAnsi" w:hAnsiTheme="minorHAnsi" w:cstheme="minorHAnsi"/>
                <w:sz w:val="22"/>
                <w:szCs w:val="22"/>
              </w:rPr>
              <w:t>.</w:t>
            </w:r>
          </w:p>
          <w:p w14:paraId="1D1816F7" w14:textId="1B1A46CB" w:rsidR="009D5B79" w:rsidRPr="00AC30DD" w:rsidRDefault="009D5B79" w:rsidP="00AC30DD">
            <w:pPr>
              <w:pStyle w:val="Zkladntext"/>
              <w:keepLines/>
              <w:ind w:firstLine="399"/>
              <w:rPr>
                <w:rFonts w:ascii="Calibri" w:hAnsi="Calibri" w:cs="Calibri"/>
                <w:sz w:val="22"/>
                <w:szCs w:val="22"/>
              </w:rPr>
            </w:pPr>
            <w:r w:rsidRPr="00307097">
              <w:rPr>
                <w:rFonts w:asciiTheme="minorHAnsi" w:hAnsiTheme="minorHAnsi" w:cstheme="minorHAnsi"/>
                <w:sz w:val="22"/>
                <w:szCs w:val="22"/>
              </w:rPr>
              <w:t xml:space="preserve">Odstraňování </w:t>
            </w:r>
            <w:r w:rsidR="008627D7" w:rsidRPr="00307097">
              <w:rPr>
                <w:rFonts w:asciiTheme="minorHAnsi" w:hAnsiTheme="minorHAnsi" w:cstheme="minorHAnsi"/>
                <w:sz w:val="22"/>
                <w:szCs w:val="22"/>
              </w:rPr>
              <w:t>s</w:t>
            </w:r>
            <w:r w:rsidRPr="00307097">
              <w:rPr>
                <w:rFonts w:asciiTheme="minorHAnsi" w:hAnsiTheme="minorHAnsi" w:cstheme="minorHAnsi"/>
                <w:sz w:val="22"/>
                <w:szCs w:val="22"/>
              </w:rPr>
              <w:t xml:space="preserve">ervisních Vad v záruční době </w:t>
            </w:r>
            <w:r w:rsidR="00C21EC9" w:rsidRPr="00307097">
              <w:rPr>
                <w:rFonts w:asciiTheme="minorHAnsi" w:hAnsiTheme="minorHAnsi" w:cstheme="minorHAnsi"/>
                <w:sz w:val="22"/>
                <w:szCs w:val="22"/>
              </w:rPr>
              <w:t>Poskytovatel</w:t>
            </w:r>
            <w:r w:rsidRPr="00307097">
              <w:rPr>
                <w:rFonts w:asciiTheme="minorHAnsi" w:hAnsiTheme="minorHAnsi" w:cstheme="minorHAnsi"/>
                <w:sz w:val="22"/>
                <w:szCs w:val="22"/>
              </w:rPr>
              <w:t xml:space="preserve"> zajistí bezplatně v rámci záruky. Bezplatně</w:t>
            </w:r>
            <w:r w:rsidRPr="00AC30DD">
              <w:rPr>
                <w:rFonts w:ascii="Calibri" w:hAnsi="Calibri" w:cs="Calibri"/>
                <w:sz w:val="22"/>
                <w:szCs w:val="22"/>
              </w:rPr>
              <w:t xml:space="preserve"> bude </w:t>
            </w:r>
            <w:r w:rsidR="00C21EC9" w:rsidRPr="00AC30DD">
              <w:rPr>
                <w:rFonts w:ascii="Calibri" w:hAnsi="Calibri" w:cs="Calibri"/>
                <w:sz w:val="22"/>
                <w:szCs w:val="22"/>
              </w:rPr>
              <w:t>Poskytovatel</w:t>
            </w:r>
            <w:r w:rsidRPr="00AC30DD">
              <w:rPr>
                <w:rFonts w:ascii="Calibri" w:hAnsi="Calibri" w:cs="Calibri"/>
                <w:sz w:val="22"/>
                <w:szCs w:val="22"/>
              </w:rPr>
              <w:t xml:space="preserve"> zajišťovat rovněž </w:t>
            </w:r>
            <w:r w:rsidR="001E5F18" w:rsidRPr="00AC30DD">
              <w:rPr>
                <w:rFonts w:ascii="Calibri" w:hAnsi="Calibri" w:cs="Calibri"/>
                <w:sz w:val="22"/>
                <w:szCs w:val="22"/>
              </w:rPr>
              <w:t>O</w:t>
            </w:r>
            <w:r w:rsidRPr="00AC30DD">
              <w:rPr>
                <w:rFonts w:ascii="Calibri" w:hAnsi="Calibri" w:cs="Calibri"/>
                <w:sz w:val="22"/>
                <w:szCs w:val="22"/>
              </w:rPr>
              <w:t xml:space="preserve">dstraňování </w:t>
            </w:r>
            <w:r w:rsidR="002C6796" w:rsidRPr="00AC30DD">
              <w:rPr>
                <w:rFonts w:ascii="Calibri" w:hAnsi="Calibri" w:cs="Calibri"/>
                <w:sz w:val="22"/>
                <w:szCs w:val="22"/>
              </w:rPr>
              <w:t>s</w:t>
            </w:r>
            <w:r w:rsidRPr="00AC30DD">
              <w:rPr>
                <w:rFonts w:ascii="Calibri" w:hAnsi="Calibri" w:cs="Calibri"/>
                <w:sz w:val="22"/>
                <w:szCs w:val="22"/>
              </w:rPr>
              <w:t>ervisních Vad, které sám způsobil, a to i po uplynutí příslušné záruční doby.</w:t>
            </w:r>
            <w:r w:rsidR="00AC30DD" w:rsidRPr="00AC30DD">
              <w:rPr>
                <w:rFonts w:ascii="Calibri" w:hAnsi="Calibri" w:cs="Calibri"/>
                <w:sz w:val="22"/>
                <w:szCs w:val="22"/>
              </w:rPr>
              <w:t xml:space="preserve"> </w:t>
            </w:r>
          </w:p>
          <w:p w14:paraId="6C71CA81" w14:textId="62D386F8" w:rsidR="00B038F2" w:rsidRPr="00446D0D" w:rsidRDefault="009D5B79" w:rsidP="00446D0D">
            <w:pPr>
              <w:pStyle w:val="Zkladntext"/>
              <w:keepLines/>
              <w:ind w:firstLine="399"/>
              <w:rPr>
                <w:rFonts w:ascii="Calibri" w:hAnsi="Calibri" w:cs="Calibri"/>
                <w:sz w:val="22"/>
                <w:szCs w:val="22"/>
              </w:rPr>
            </w:pPr>
            <w:r w:rsidRPr="00701EF1">
              <w:rPr>
                <w:rFonts w:ascii="Calibri" w:hAnsi="Calibri" w:cs="Calibri"/>
                <w:sz w:val="22"/>
                <w:szCs w:val="22"/>
              </w:rPr>
              <w:t xml:space="preserve">Veškeré úkony prováděné podle tohoto Katalogového listu bude realizovat na straně Objednatele výhradně osoba oprávněná k jednání za Objednatele ve věcech technických a realizačních </w:t>
            </w:r>
            <w:r w:rsidRPr="0086021D">
              <w:rPr>
                <w:rFonts w:ascii="Calibri" w:hAnsi="Calibri" w:cs="Calibri"/>
                <w:sz w:val="22"/>
                <w:szCs w:val="22"/>
              </w:rPr>
              <w:t xml:space="preserve">dle čl. </w:t>
            </w:r>
            <w:r w:rsidR="001E5F18" w:rsidRPr="0086021D">
              <w:rPr>
                <w:rFonts w:ascii="Calibri" w:hAnsi="Calibri" w:cs="Calibri"/>
                <w:sz w:val="22"/>
                <w:szCs w:val="22"/>
              </w:rPr>
              <w:fldChar w:fldCharType="begin"/>
            </w:r>
            <w:r w:rsidR="001E5F18" w:rsidRPr="0086021D">
              <w:rPr>
                <w:rFonts w:ascii="Calibri" w:hAnsi="Calibri" w:cs="Calibri"/>
                <w:sz w:val="22"/>
                <w:szCs w:val="22"/>
              </w:rPr>
              <w:instrText xml:space="preserve"> REF _Ref2174027 \r \h </w:instrText>
            </w:r>
            <w:r w:rsidR="005E26C6" w:rsidRPr="0086021D">
              <w:rPr>
                <w:rFonts w:ascii="Calibri" w:hAnsi="Calibri" w:cs="Calibri"/>
                <w:sz w:val="22"/>
                <w:szCs w:val="22"/>
              </w:rPr>
              <w:instrText xml:space="preserve"> \* MERGEFORMAT </w:instrText>
            </w:r>
            <w:r w:rsidR="001E5F18" w:rsidRPr="0086021D">
              <w:rPr>
                <w:rFonts w:ascii="Calibri" w:hAnsi="Calibri" w:cs="Calibri"/>
                <w:sz w:val="22"/>
                <w:szCs w:val="22"/>
              </w:rPr>
            </w:r>
            <w:r w:rsidR="001E5F18" w:rsidRPr="0086021D">
              <w:rPr>
                <w:rFonts w:ascii="Calibri" w:hAnsi="Calibri" w:cs="Calibri"/>
                <w:sz w:val="22"/>
                <w:szCs w:val="22"/>
              </w:rPr>
              <w:fldChar w:fldCharType="separate"/>
            </w:r>
            <w:r w:rsidR="008B71EB" w:rsidRPr="0086021D">
              <w:rPr>
                <w:rFonts w:ascii="Calibri" w:hAnsi="Calibri" w:cs="Calibri"/>
                <w:sz w:val="22"/>
                <w:szCs w:val="22"/>
              </w:rPr>
              <w:t>14.4</w:t>
            </w:r>
            <w:r w:rsidR="001E5F18" w:rsidRPr="0086021D">
              <w:rPr>
                <w:rFonts w:ascii="Calibri" w:hAnsi="Calibri" w:cs="Calibri"/>
                <w:sz w:val="22"/>
                <w:szCs w:val="22"/>
              </w:rPr>
              <w:fldChar w:fldCharType="end"/>
            </w:r>
            <w:r w:rsidR="001E5F18" w:rsidRPr="0086021D">
              <w:rPr>
                <w:rFonts w:ascii="Calibri" w:hAnsi="Calibri" w:cs="Calibri"/>
                <w:sz w:val="22"/>
                <w:szCs w:val="22"/>
              </w:rPr>
              <w:t xml:space="preserve"> </w:t>
            </w:r>
            <w:r w:rsidRPr="0086021D">
              <w:rPr>
                <w:rFonts w:ascii="Calibri" w:hAnsi="Calibri" w:cs="Calibri"/>
                <w:sz w:val="22"/>
                <w:szCs w:val="22"/>
              </w:rPr>
              <w:t>Smlouvy</w:t>
            </w:r>
            <w:r w:rsidRPr="00701EF1">
              <w:rPr>
                <w:rFonts w:ascii="Calibri" w:hAnsi="Calibri" w:cs="Calibri"/>
                <w:sz w:val="22"/>
                <w:szCs w:val="22"/>
              </w:rPr>
              <w:t>.</w:t>
            </w:r>
          </w:p>
        </w:tc>
      </w:tr>
      <w:tr w:rsidR="002538F9" w:rsidRPr="00E53EF8" w14:paraId="5ED0176B" w14:textId="77777777" w:rsidTr="000642AF">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BD547BE" w14:textId="77777777" w:rsidR="009D5B79" w:rsidRPr="00E53EF8" w:rsidRDefault="009D5B79" w:rsidP="000642AF">
            <w:pPr>
              <w:pStyle w:val="Zkladntext"/>
              <w:keepLines/>
              <w:widowControl w:val="0"/>
              <w:jc w:val="left"/>
              <w:rPr>
                <w:rFonts w:ascii="Calibri" w:hAnsi="Calibri" w:cs="Calibri"/>
                <w:sz w:val="22"/>
                <w:szCs w:val="22"/>
              </w:rPr>
            </w:pPr>
            <w:r w:rsidRPr="00E53EF8">
              <w:rPr>
                <w:rFonts w:ascii="Calibri" w:hAnsi="Calibri" w:cs="Calibri"/>
                <w:sz w:val="22"/>
                <w:szCs w:val="22"/>
              </w:rPr>
              <w:lastRenderedPageBreak/>
              <w:t>Zaručená provozní doba</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2DF9AC" w14:textId="6645FC4D" w:rsidR="009D5B79" w:rsidRPr="00E53EF8" w:rsidRDefault="009D5B79" w:rsidP="009D5B79">
            <w:pPr>
              <w:pStyle w:val="Zkladntext"/>
              <w:keepLines/>
              <w:widowControl w:val="0"/>
              <w:rPr>
                <w:rFonts w:ascii="Calibri" w:hAnsi="Calibri" w:cs="Calibri"/>
                <w:sz w:val="22"/>
                <w:szCs w:val="22"/>
                <w:highlight w:val="yellow"/>
              </w:rPr>
            </w:pPr>
            <w:r w:rsidRPr="002674B7">
              <w:rPr>
                <w:rFonts w:ascii="Calibri" w:hAnsi="Calibri" w:cs="Calibri"/>
                <w:sz w:val="22"/>
                <w:szCs w:val="22"/>
              </w:rPr>
              <w:t>24 hodin denně, 7 dní v týdnu</w:t>
            </w:r>
          </w:p>
        </w:tc>
      </w:tr>
      <w:tr w:rsidR="002538F9" w:rsidRPr="00E53EF8" w14:paraId="1F6F4BC6" w14:textId="77777777" w:rsidTr="000642AF">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6448ABD" w14:textId="4AB2C43C" w:rsidR="009D5B79" w:rsidRPr="00E53EF8" w:rsidRDefault="00F462D7" w:rsidP="000642AF">
            <w:pPr>
              <w:pStyle w:val="Zkladntext"/>
              <w:keepLines/>
              <w:widowControl w:val="0"/>
              <w:jc w:val="left"/>
              <w:rPr>
                <w:rFonts w:ascii="Calibri" w:hAnsi="Calibri" w:cs="Calibri"/>
                <w:sz w:val="22"/>
                <w:szCs w:val="22"/>
                <w:highlight w:val="yellow"/>
              </w:rPr>
            </w:pPr>
            <w:bookmarkStart w:id="169" w:name="_Hlk1401534"/>
            <w:r w:rsidRPr="00E53EF8">
              <w:rPr>
                <w:rFonts w:ascii="Calibri" w:hAnsi="Calibri" w:cs="Calibri"/>
                <w:sz w:val="22"/>
                <w:szCs w:val="22"/>
              </w:rPr>
              <w:t>Fakturační</w:t>
            </w:r>
            <w:r w:rsidR="009D5B79" w:rsidRPr="00E53EF8">
              <w:rPr>
                <w:rFonts w:ascii="Calibri" w:hAnsi="Calibri" w:cs="Calibri"/>
                <w:sz w:val="22"/>
                <w:szCs w:val="22"/>
              </w:rPr>
              <w:t xml:space="preserve"> období</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8B41FC" w14:textId="0458F645" w:rsidR="009D5B79" w:rsidRPr="00E53EF8" w:rsidDel="00373BCE" w:rsidRDefault="00884ACF" w:rsidP="009D5B79">
            <w:pPr>
              <w:pStyle w:val="Zkladntext"/>
              <w:keepLines/>
              <w:widowControl w:val="0"/>
              <w:rPr>
                <w:rFonts w:ascii="Calibri" w:hAnsi="Calibri" w:cs="Calibri"/>
                <w:sz w:val="22"/>
                <w:szCs w:val="22"/>
                <w:highlight w:val="yellow"/>
              </w:rPr>
            </w:pPr>
            <w:r>
              <w:rPr>
                <w:rFonts w:ascii="Calibri" w:hAnsi="Calibri" w:cs="Calibri"/>
                <w:sz w:val="22"/>
                <w:szCs w:val="22"/>
              </w:rPr>
              <w:t>čtvrtletí</w:t>
            </w:r>
            <w:r w:rsidR="002F74C8">
              <w:rPr>
                <w:rFonts w:ascii="Calibri" w:hAnsi="Calibri" w:cs="Calibri"/>
                <w:sz w:val="22"/>
                <w:szCs w:val="22"/>
              </w:rPr>
              <w:t xml:space="preserve"> (3 kalendářní měsíce)</w:t>
            </w:r>
          </w:p>
        </w:tc>
      </w:tr>
      <w:tr w:rsidR="002538F9" w:rsidRPr="00E53EF8" w14:paraId="19B86694" w14:textId="77777777" w:rsidTr="000642AF">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BBA9BA3" w14:textId="70FB066D" w:rsidR="009D5B79" w:rsidRPr="00E53EF8" w:rsidRDefault="00C31C1D" w:rsidP="000642AF">
            <w:pPr>
              <w:pStyle w:val="Zkladntext"/>
              <w:keepLines/>
              <w:widowControl w:val="0"/>
              <w:jc w:val="left"/>
              <w:rPr>
                <w:rFonts w:ascii="Calibri" w:hAnsi="Calibri" w:cs="Calibri"/>
                <w:sz w:val="22"/>
                <w:szCs w:val="22"/>
              </w:rPr>
            </w:pPr>
            <w:r>
              <w:rPr>
                <w:rFonts w:ascii="Calibri" w:hAnsi="Calibri" w:cs="Calibri"/>
                <w:sz w:val="22"/>
                <w:szCs w:val="22"/>
              </w:rPr>
              <w:t xml:space="preserve">Paušální </w:t>
            </w:r>
            <w:r w:rsidR="005E1787">
              <w:rPr>
                <w:rFonts w:ascii="Calibri" w:hAnsi="Calibri" w:cs="Calibri"/>
                <w:sz w:val="22"/>
                <w:szCs w:val="22"/>
              </w:rPr>
              <w:t>čtvrtletní</w:t>
            </w:r>
            <w:r>
              <w:rPr>
                <w:rFonts w:ascii="Calibri" w:hAnsi="Calibri" w:cs="Calibri"/>
                <w:sz w:val="22"/>
                <w:szCs w:val="22"/>
              </w:rPr>
              <w:t xml:space="preserve"> c</w:t>
            </w:r>
            <w:r w:rsidR="009D5B79" w:rsidRPr="00E53EF8">
              <w:rPr>
                <w:rFonts w:ascii="Calibri" w:hAnsi="Calibri" w:cs="Calibri"/>
                <w:sz w:val="22"/>
                <w:szCs w:val="22"/>
              </w:rPr>
              <w:t>ena</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F1723E" w14:textId="41E38646" w:rsidR="009D5B79" w:rsidRPr="00E53EF8" w:rsidDel="00373BCE" w:rsidRDefault="00262376" w:rsidP="00262376">
            <w:pPr>
              <w:pStyle w:val="Zkladntext"/>
              <w:keepLines/>
              <w:widowControl w:val="0"/>
              <w:rPr>
                <w:rFonts w:ascii="Calibri" w:hAnsi="Calibri" w:cs="Calibri"/>
                <w:sz w:val="22"/>
                <w:szCs w:val="22"/>
                <w:highlight w:val="yellow"/>
              </w:rPr>
            </w:pPr>
            <w:r w:rsidRPr="00E53EF8">
              <w:rPr>
                <w:rFonts w:ascii="Calibri" w:hAnsi="Calibri" w:cs="Calibri"/>
                <w:sz w:val="22"/>
                <w:szCs w:val="22"/>
                <w:highlight w:val="yellow"/>
              </w:rPr>
              <w:t>[</w:t>
            </w:r>
            <w:r w:rsidR="004724A0">
              <w:rPr>
                <w:rFonts w:ascii="Calibri" w:hAnsi="Calibri" w:cs="Calibri"/>
                <w:sz w:val="22"/>
                <w:szCs w:val="22"/>
                <w:highlight w:val="yellow"/>
              </w:rPr>
              <w:t>cena bude doplněna z cenové tabulky</w:t>
            </w:r>
            <w:r w:rsidRPr="00E53EF8">
              <w:rPr>
                <w:rFonts w:ascii="Calibri" w:hAnsi="Calibri" w:cs="Calibri"/>
                <w:sz w:val="22"/>
                <w:szCs w:val="22"/>
                <w:highlight w:val="yellow"/>
              </w:rPr>
              <w:t>]</w:t>
            </w:r>
          </w:p>
        </w:tc>
      </w:tr>
      <w:bookmarkEnd w:id="169"/>
      <w:tr w:rsidR="002538F9" w:rsidRPr="00BC10A4" w14:paraId="4EE46EB8" w14:textId="77777777" w:rsidTr="00446D0D">
        <w:trPr>
          <w:trHeight w:val="347"/>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C4AB16" w14:textId="77777777" w:rsidR="00EF39D5" w:rsidRPr="00BC10A4" w:rsidRDefault="00EF39D5">
            <w:pPr>
              <w:pStyle w:val="Zkladntext"/>
              <w:keepLines/>
              <w:widowControl w:val="0"/>
              <w:rPr>
                <w:rFonts w:ascii="Calibri" w:hAnsi="Calibri" w:cs="Calibri"/>
                <w:bCs/>
                <w:sz w:val="22"/>
                <w:szCs w:val="22"/>
              </w:rPr>
            </w:pPr>
            <w:r w:rsidRPr="00BC10A4">
              <w:rPr>
                <w:rFonts w:ascii="Calibri" w:hAnsi="Calibri" w:cs="Calibri"/>
                <w:bCs/>
                <w:sz w:val="22"/>
                <w:szCs w:val="22"/>
              </w:rPr>
              <w:t xml:space="preserve">Parametry Služby – Dostupnost </w:t>
            </w:r>
          </w:p>
        </w:tc>
      </w:tr>
      <w:tr w:rsidR="002538F9" w14:paraId="77D1508B" w14:textId="77777777" w:rsidTr="00955A78">
        <w:trPr>
          <w:trHeight w:val="347"/>
        </w:trPr>
        <w:tc>
          <w:tcPr>
            <w:tcW w:w="139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785FD6" w14:textId="1F490985" w:rsidR="00EF39D5" w:rsidRDefault="005E1787">
            <w:pPr>
              <w:pStyle w:val="Zkladntext"/>
              <w:keepLines/>
              <w:widowControl w:val="0"/>
              <w:jc w:val="center"/>
              <w:rPr>
                <w:rFonts w:ascii="Calibri" w:hAnsi="Calibri" w:cs="Calibri"/>
                <w:sz w:val="22"/>
                <w:szCs w:val="22"/>
              </w:rPr>
            </w:pPr>
            <w:bookmarkStart w:id="170" w:name="_Hlk67464105"/>
            <w:r>
              <w:rPr>
                <w:rFonts w:ascii="Calibri" w:hAnsi="Calibri" w:cs="Calibri"/>
                <w:sz w:val="22"/>
                <w:szCs w:val="22"/>
              </w:rPr>
              <w:t>Parametr</w:t>
            </w:r>
          </w:p>
        </w:tc>
        <w:tc>
          <w:tcPr>
            <w:tcW w:w="641"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016A2A" w14:textId="77777777" w:rsidR="00EF39D5" w:rsidRDefault="00EF39D5">
            <w:pPr>
              <w:pStyle w:val="Zkladntext"/>
              <w:keepLines/>
              <w:widowControl w:val="0"/>
              <w:jc w:val="center"/>
              <w:rPr>
                <w:rFonts w:ascii="Calibri" w:hAnsi="Calibri" w:cs="Calibri"/>
                <w:sz w:val="22"/>
                <w:szCs w:val="22"/>
              </w:rPr>
            </w:pPr>
            <w:r>
              <w:rPr>
                <w:rFonts w:ascii="Calibri" w:hAnsi="Calibri" w:cs="Calibri"/>
                <w:sz w:val="22"/>
                <w:szCs w:val="22"/>
              </w:rPr>
              <w:t>Jednotka</w:t>
            </w:r>
          </w:p>
        </w:tc>
        <w:tc>
          <w:tcPr>
            <w:tcW w:w="1128"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52836E" w14:textId="77777777" w:rsidR="00EF39D5" w:rsidRDefault="00EF39D5">
            <w:pPr>
              <w:pStyle w:val="Zkladntext"/>
              <w:keepLines/>
              <w:widowControl w:val="0"/>
              <w:jc w:val="center"/>
              <w:rPr>
                <w:rFonts w:ascii="Calibri" w:hAnsi="Calibri" w:cs="Calibri"/>
                <w:sz w:val="22"/>
                <w:szCs w:val="22"/>
              </w:rPr>
            </w:pPr>
            <w:r>
              <w:rPr>
                <w:rFonts w:ascii="Calibri" w:hAnsi="Calibri" w:cs="Calibri"/>
                <w:sz w:val="22"/>
                <w:szCs w:val="22"/>
              </w:rPr>
              <w:t>Zaručená hodnota [min./max.]</w:t>
            </w:r>
          </w:p>
        </w:tc>
        <w:tc>
          <w:tcPr>
            <w:tcW w:w="1841"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88F950" w14:textId="77777777" w:rsidR="00EF39D5" w:rsidRDefault="00EF39D5">
            <w:pPr>
              <w:pStyle w:val="Zkladntext"/>
              <w:keepLines/>
              <w:widowControl w:val="0"/>
              <w:jc w:val="center"/>
              <w:rPr>
                <w:rFonts w:ascii="Calibri" w:hAnsi="Calibri" w:cs="Calibri"/>
                <w:sz w:val="22"/>
                <w:szCs w:val="22"/>
              </w:rPr>
            </w:pPr>
            <w:r>
              <w:rPr>
                <w:rFonts w:ascii="Calibri" w:hAnsi="Calibri" w:cs="Calibri"/>
                <w:sz w:val="22"/>
                <w:szCs w:val="22"/>
              </w:rPr>
              <w:t>Vyhodnocovací období</w:t>
            </w:r>
          </w:p>
        </w:tc>
      </w:tr>
      <w:tr w:rsidR="002538F9" w14:paraId="44A3120F" w14:textId="77777777" w:rsidTr="00955A78">
        <w:trPr>
          <w:trHeight w:val="347"/>
        </w:trPr>
        <w:tc>
          <w:tcPr>
            <w:tcW w:w="1390" w:type="pct"/>
            <w:gridSpan w:val="3"/>
            <w:tcBorders>
              <w:top w:val="single" w:sz="4" w:space="0" w:color="auto"/>
              <w:left w:val="single" w:sz="4" w:space="0" w:color="auto"/>
              <w:bottom w:val="single" w:sz="4" w:space="0" w:color="auto"/>
              <w:right w:val="single" w:sz="4" w:space="0" w:color="auto"/>
            </w:tcBorders>
            <w:vAlign w:val="center"/>
            <w:hideMark/>
          </w:tcPr>
          <w:p w14:paraId="340BE693" w14:textId="167A8D2D" w:rsidR="00EF39D5" w:rsidRDefault="00EF39D5">
            <w:pPr>
              <w:pStyle w:val="Zkladntext"/>
              <w:keepLines/>
              <w:widowControl w:val="0"/>
              <w:jc w:val="center"/>
              <w:rPr>
                <w:rFonts w:ascii="Calibri" w:hAnsi="Calibri" w:cs="Calibri"/>
                <w:b/>
                <w:sz w:val="22"/>
                <w:szCs w:val="22"/>
              </w:rPr>
            </w:pPr>
            <w:r>
              <w:rPr>
                <w:rFonts w:ascii="Calibri" w:hAnsi="Calibri" w:cs="Calibri"/>
                <w:sz w:val="22"/>
                <w:szCs w:val="22"/>
              </w:rPr>
              <w:t xml:space="preserve">Dostupnost </w:t>
            </w:r>
            <w:r w:rsidR="0005306C">
              <w:rPr>
                <w:rFonts w:ascii="Calibri" w:hAnsi="Calibri" w:cs="Calibri"/>
                <w:sz w:val="22"/>
                <w:szCs w:val="22"/>
              </w:rPr>
              <w:t>Systému</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14:paraId="47995577" w14:textId="77777777" w:rsidR="00EF39D5" w:rsidRDefault="00EF39D5">
            <w:pPr>
              <w:pStyle w:val="Zkladntext"/>
              <w:keepLines/>
              <w:widowControl w:val="0"/>
              <w:jc w:val="center"/>
              <w:rPr>
                <w:rFonts w:ascii="Calibri" w:hAnsi="Calibri" w:cs="Calibri"/>
                <w:sz w:val="22"/>
                <w:szCs w:val="22"/>
              </w:rPr>
            </w:pPr>
            <w:r>
              <w:rPr>
                <w:rFonts w:ascii="Calibri" w:hAnsi="Calibri" w:cs="Calibri"/>
                <w:sz w:val="22"/>
                <w:szCs w:val="22"/>
              </w:rPr>
              <w:t>%</w:t>
            </w:r>
          </w:p>
        </w:tc>
        <w:tc>
          <w:tcPr>
            <w:tcW w:w="1128" w:type="pct"/>
            <w:gridSpan w:val="3"/>
            <w:tcBorders>
              <w:top w:val="single" w:sz="4" w:space="0" w:color="auto"/>
              <w:left w:val="single" w:sz="4" w:space="0" w:color="auto"/>
              <w:bottom w:val="single" w:sz="4" w:space="0" w:color="auto"/>
              <w:right w:val="single" w:sz="4" w:space="0" w:color="auto"/>
            </w:tcBorders>
            <w:vAlign w:val="center"/>
            <w:hideMark/>
          </w:tcPr>
          <w:p w14:paraId="60709BAF" w14:textId="51722AD4" w:rsidR="00EF39D5" w:rsidRDefault="00EF39D5">
            <w:pPr>
              <w:pStyle w:val="Zkladntext"/>
              <w:keepLines/>
              <w:widowControl w:val="0"/>
              <w:jc w:val="center"/>
              <w:rPr>
                <w:rFonts w:ascii="Calibri" w:hAnsi="Calibri" w:cs="Calibri"/>
                <w:sz w:val="22"/>
                <w:szCs w:val="22"/>
              </w:rPr>
            </w:pPr>
            <w:r>
              <w:rPr>
                <w:rFonts w:ascii="Calibri" w:hAnsi="Calibri" w:cs="Calibri"/>
                <w:sz w:val="22"/>
                <w:szCs w:val="22"/>
              </w:rPr>
              <w:t>min. 99</w:t>
            </w:r>
            <w:r w:rsidR="00330BFB">
              <w:rPr>
                <w:rFonts w:ascii="Calibri" w:hAnsi="Calibri" w:cs="Calibri"/>
                <w:sz w:val="22"/>
                <w:szCs w:val="22"/>
              </w:rPr>
              <w:t>,95</w:t>
            </w:r>
          </w:p>
        </w:tc>
        <w:tc>
          <w:tcPr>
            <w:tcW w:w="1841" w:type="pct"/>
            <w:gridSpan w:val="2"/>
            <w:tcBorders>
              <w:top w:val="single" w:sz="4" w:space="0" w:color="auto"/>
              <w:left w:val="single" w:sz="4" w:space="0" w:color="auto"/>
              <w:bottom w:val="single" w:sz="4" w:space="0" w:color="auto"/>
              <w:right w:val="single" w:sz="4" w:space="0" w:color="auto"/>
            </w:tcBorders>
            <w:vAlign w:val="center"/>
            <w:hideMark/>
          </w:tcPr>
          <w:p w14:paraId="5B11602A" w14:textId="7DB05E29" w:rsidR="00EF39D5" w:rsidRDefault="005E1787">
            <w:pPr>
              <w:pStyle w:val="Zkladntext"/>
              <w:keepLines/>
              <w:widowControl w:val="0"/>
              <w:jc w:val="center"/>
              <w:rPr>
                <w:rFonts w:ascii="Calibri" w:hAnsi="Calibri" w:cs="Calibri"/>
                <w:sz w:val="22"/>
                <w:szCs w:val="22"/>
              </w:rPr>
            </w:pPr>
            <w:r>
              <w:rPr>
                <w:rFonts w:ascii="Calibri" w:hAnsi="Calibri" w:cs="Calibri"/>
                <w:sz w:val="22"/>
                <w:szCs w:val="22"/>
              </w:rPr>
              <w:t>čtvrtletí</w:t>
            </w:r>
          </w:p>
        </w:tc>
      </w:tr>
      <w:bookmarkEnd w:id="170"/>
      <w:tr w:rsidR="002538F9" w:rsidRPr="00BC10A4" w14:paraId="64D39196" w14:textId="77777777" w:rsidTr="00446D0D">
        <w:trPr>
          <w:trHeight w:val="347"/>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F8AB62" w14:textId="77777777" w:rsidR="00EF39D5" w:rsidRPr="00BC10A4" w:rsidRDefault="00EF39D5">
            <w:pPr>
              <w:pStyle w:val="Zkladntext"/>
              <w:keepLines/>
              <w:widowControl w:val="0"/>
              <w:rPr>
                <w:rFonts w:ascii="Calibri" w:hAnsi="Calibri" w:cs="Calibri"/>
                <w:bCs/>
                <w:sz w:val="22"/>
                <w:szCs w:val="22"/>
              </w:rPr>
            </w:pPr>
            <w:r w:rsidRPr="00BC10A4">
              <w:rPr>
                <w:rFonts w:ascii="Calibri" w:hAnsi="Calibri" w:cs="Calibri"/>
                <w:bCs/>
                <w:sz w:val="22"/>
                <w:szCs w:val="22"/>
              </w:rPr>
              <w:t>Parametry Služby – Odstraňování vad</w:t>
            </w:r>
          </w:p>
        </w:tc>
      </w:tr>
      <w:tr w:rsidR="002538F9" w:rsidRPr="00BC10A4" w14:paraId="49FE79D2" w14:textId="77777777" w:rsidTr="00955A78">
        <w:trPr>
          <w:trHeight w:val="347"/>
        </w:trPr>
        <w:tc>
          <w:tcPr>
            <w:tcW w:w="57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5C27DD" w14:textId="77777777" w:rsidR="00A5779F" w:rsidRPr="00BC10A4" w:rsidRDefault="00A5779F">
            <w:pPr>
              <w:pStyle w:val="Zkladntext"/>
              <w:keepLines/>
              <w:widowControl w:val="0"/>
              <w:jc w:val="center"/>
              <w:rPr>
                <w:rFonts w:ascii="Calibri" w:hAnsi="Calibri" w:cs="Calibri"/>
                <w:bCs/>
                <w:sz w:val="22"/>
                <w:szCs w:val="22"/>
                <w:highlight w:val="cyan"/>
              </w:rPr>
            </w:pPr>
            <w:r w:rsidRPr="00BC10A4">
              <w:rPr>
                <w:rFonts w:ascii="Calibri" w:eastAsia="Calibri" w:hAnsi="Calibri" w:cs="Calibri"/>
                <w:bCs/>
                <w:sz w:val="22"/>
                <w:szCs w:val="20"/>
              </w:rPr>
              <w:t>Kategorie</w:t>
            </w:r>
          </w:p>
        </w:tc>
        <w:tc>
          <w:tcPr>
            <w:tcW w:w="817"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721FD4" w14:textId="77777777" w:rsidR="00A5779F" w:rsidRPr="00BC10A4" w:rsidRDefault="00A5779F">
            <w:pPr>
              <w:pStyle w:val="Zkladntext"/>
              <w:keepLines/>
              <w:widowControl w:val="0"/>
              <w:jc w:val="center"/>
              <w:rPr>
                <w:rFonts w:ascii="Calibri" w:hAnsi="Calibri" w:cs="Calibri"/>
                <w:bCs/>
                <w:sz w:val="22"/>
                <w:szCs w:val="22"/>
                <w:highlight w:val="cyan"/>
              </w:rPr>
            </w:pPr>
            <w:r w:rsidRPr="00BC10A4">
              <w:rPr>
                <w:rFonts w:ascii="Calibri" w:eastAsia="Calibri" w:hAnsi="Calibri" w:cs="Calibri"/>
                <w:bCs/>
                <w:sz w:val="22"/>
                <w:szCs w:val="20"/>
              </w:rPr>
              <w:t>Reakční doba</w:t>
            </w:r>
          </w:p>
        </w:tc>
        <w:tc>
          <w:tcPr>
            <w:tcW w:w="80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3BD9FC" w14:textId="77777777" w:rsidR="00A5779F" w:rsidRPr="00BC10A4" w:rsidRDefault="00A5779F">
            <w:pPr>
              <w:pStyle w:val="Zkladntext"/>
              <w:keepLines/>
              <w:widowControl w:val="0"/>
              <w:jc w:val="center"/>
              <w:rPr>
                <w:rFonts w:ascii="Calibri" w:hAnsi="Calibri" w:cs="Calibri"/>
                <w:bCs/>
                <w:sz w:val="22"/>
                <w:szCs w:val="22"/>
                <w:highlight w:val="cyan"/>
              </w:rPr>
            </w:pPr>
            <w:r w:rsidRPr="00BC10A4">
              <w:rPr>
                <w:rFonts w:ascii="Calibri" w:eastAsia="Calibri" w:hAnsi="Calibri" w:cs="Calibri"/>
                <w:bCs/>
                <w:sz w:val="22"/>
                <w:szCs w:val="20"/>
              </w:rPr>
              <w:t>Návrh řešení</w:t>
            </w:r>
          </w:p>
        </w:tc>
        <w:tc>
          <w:tcPr>
            <w:tcW w:w="85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268DCF" w14:textId="77777777" w:rsidR="00A5779F" w:rsidRPr="00BC10A4" w:rsidRDefault="00A5779F">
            <w:pPr>
              <w:pStyle w:val="Zkladntext"/>
              <w:keepLines/>
              <w:widowControl w:val="0"/>
              <w:jc w:val="center"/>
              <w:rPr>
                <w:rFonts w:ascii="Calibri" w:hAnsi="Calibri" w:cs="Calibri"/>
                <w:bCs/>
                <w:sz w:val="22"/>
                <w:szCs w:val="22"/>
                <w:highlight w:val="cyan"/>
              </w:rPr>
            </w:pPr>
            <w:r w:rsidRPr="00BC10A4">
              <w:rPr>
                <w:rFonts w:ascii="Calibri" w:eastAsia="Calibri" w:hAnsi="Calibri" w:cs="Calibri"/>
                <w:bCs/>
                <w:sz w:val="22"/>
                <w:szCs w:val="20"/>
              </w:rPr>
              <w:t>Nouzové obnovení funkce</w:t>
            </w:r>
          </w:p>
        </w:tc>
        <w:tc>
          <w:tcPr>
            <w:tcW w:w="83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1B224D" w14:textId="5942CB7C" w:rsidR="00A5779F" w:rsidRPr="00BC10A4" w:rsidRDefault="00A5779F">
            <w:pPr>
              <w:pStyle w:val="Zkladntext"/>
              <w:keepLines/>
              <w:widowControl w:val="0"/>
              <w:jc w:val="center"/>
              <w:rPr>
                <w:rFonts w:ascii="Calibri" w:eastAsia="Calibri" w:hAnsi="Calibri" w:cs="Calibri"/>
                <w:bCs/>
                <w:sz w:val="22"/>
                <w:szCs w:val="20"/>
              </w:rPr>
            </w:pPr>
            <w:r w:rsidRPr="00BC10A4">
              <w:rPr>
                <w:rFonts w:ascii="Calibri" w:eastAsia="Calibri" w:hAnsi="Calibri" w:cs="Calibri"/>
                <w:bCs/>
                <w:sz w:val="22"/>
                <w:szCs w:val="20"/>
              </w:rPr>
              <w:t xml:space="preserve">Doba </w:t>
            </w:r>
            <w:r w:rsidR="0086579A" w:rsidRPr="00BC10A4">
              <w:rPr>
                <w:rFonts w:ascii="Calibri" w:eastAsia="Calibri" w:hAnsi="Calibri" w:cs="Calibri"/>
                <w:bCs/>
                <w:sz w:val="22"/>
                <w:szCs w:val="20"/>
              </w:rPr>
              <w:t>odstranění Vady</w:t>
            </w:r>
          </w:p>
        </w:tc>
        <w:tc>
          <w:tcPr>
            <w:tcW w:w="11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FFD796" w14:textId="77777777" w:rsidR="00A5779F" w:rsidRPr="00BC10A4" w:rsidRDefault="00A5779F">
            <w:pPr>
              <w:pStyle w:val="Zkladntext"/>
              <w:keepLines/>
              <w:widowControl w:val="0"/>
              <w:jc w:val="center"/>
              <w:rPr>
                <w:rFonts w:ascii="Calibri" w:eastAsia="Calibri" w:hAnsi="Calibri" w:cs="Calibri"/>
                <w:bCs/>
                <w:sz w:val="22"/>
                <w:szCs w:val="20"/>
              </w:rPr>
            </w:pPr>
            <w:r w:rsidRPr="00BC10A4">
              <w:rPr>
                <w:rFonts w:ascii="Calibri" w:hAnsi="Calibri" w:cs="Calibri"/>
                <w:bCs/>
                <w:sz w:val="22"/>
                <w:szCs w:val="22"/>
              </w:rPr>
              <w:t>Vyhodnocovací období</w:t>
            </w:r>
          </w:p>
        </w:tc>
      </w:tr>
      <w:tr w:rsidR="002538F9" w14:paraId="443D1B9D" w14:textId="77777777" w:rsidTr="00955A78">
        <w:trPr>
          <w:trHeight w:val="347"/>
        </w:trPr>
        <w:tc>
          <w:tcPr>
            <w:tcW w:w="579" w:type="pct"/>
            <w:tcBorders>
              <w:top w:val="single" w:sz="4" w:space="0" w:color="auto"/>
              <w:left w:val="single" w:sz="4" w:space="0" w:color="auto"/>
              <w:bottom w:val="single" w:sz="4" w:space="0" w:color="auto"/>
              <w:right w:val="single" w:sz="4" w:space="0" w:color="auto"/>
            </w:tcBorders>
            <w:vAlign w:val="center"/>
            <w:hideMark/>
          </w:tcPr>
          <w:p w14:paraId="42944F72" w14:textId="64F47E3A" w:rsidR="00A5779F" w:rsidRDefault="00EE350A">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 xml:space="preserve">Vada </w:t>
            </w:r>
            <w:r w:rsidR="00A5779F">
              <w:rPr>
                <w:rFonts w:ascii="Calibri" w:eastAsia="Calibri" w:hAnsi="Calibri" w:cs="Calibri"/>
                <w:bCs/>
                <w:sz w:val="22"/>
                <w:szCs w:val="20"/>
              </w:rPr>
              <w:t>A</w:t>
            </w:r>
          </w:p>
        </w:tc>
        <w:tc>
          <w:tcPr>
            <w:tcW w:w="817" w:type="pct"/>
            <w:gridSpan w:val="3"/>
            <w:tcBorders>
              <w:top w:val="single" w:sz="4" w:space="0" w:color="auto"/>
              <w:left w:val="single" w:sz="4" w:space="0" w:color="auto"/>
              <w:bottom w:val="single" w:sz="4" w:space="0" w:color="auto"/>
              <w:right w:val="single" w:sz="4" w:space="0" w:color="auto"/>
            </w:tcBorders>
            <w:vAlign w:val="center"/>
            <w:hideMark/>
          </w:tcPr>
          <w:p w14:paraId="4EB8A04E" w14:textId="02C2725F" w:rsidR="00A5779F" w:rsidRDefault="00A5779F">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1</w:t>
            </w:r>
            <w:r w:rsidR="00536F0E">
              <w:rPr>
                <w:rFonts w:ascii="Calibri" w:eastAsia="Calibri" w:hAnsi="Calibri" w:cs="Calibri"/>
                <w:bCs/>
                <w:sz w:val="22"/>
                <w:szCs w:val="20"/>
              </w:rPr>
              <w:t>5 min</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14:paraId="1BEAACA6" w14:textId="24FF97D0" w:rsidR="00A5779F" w:rsidRDefault="00F55BB8">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 xml:space="preserve">1 </w:t>
            </w:r>
            <w:r w:rsidR="00A5779F">
              <w:rPr>
                <w:rFonts w:ascii="Calibri" w:eastAsia="Calibri" w:hAnsi="Calibri" w:cs="Calibri"/>
                <w:bCs/>
                <w:sz w:val="22"/>
                <w:szCs w:val="20"/>
              </w:rPr>
              <w:t>h</w:t>
            </w:r>
          </w:p>
        </w:tc>
        <w:tc>
          <w:tcPr>
            <w:tcW w:w="855" w:type="pct"/>
            <w:tcBorders>
              <w:top w:val="single" w:sz="4" w:space="0" w:color="auto"/>
              <w:left w:val="single" w:sz="4" w:space="0" w:color="auto"/>
              <w:bottom w:val="single" w:sz="4" w:space="0" w:color="auto"/>
              <w:right w:val="single" w:sz="4" w:space="0" w:color="auto"/>
            </w:tcBorders>
            <w:vAlign w:val="center"/>
            <w:hideMark/>
          </w:tcPr>
          <w:p w14:paraId="14EE2DC1" w14:textId="6A73C76D" w:rsidR="00A5779F" w:rsidRDefault="00097999">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 xml:space="preserve">4 </w:t>
            </w:r>
            <w:r w:rsidR="00A5779F">
              <w:rPr>
                <w:rFonts w:ascii="Calibri" w:eastAsia="Calibri" w:hAnsi="Calibri" w:cs="Calibri"/>
                <w:bCs/>
                <w:sz w:val="22"/>
                <w:szCs w:val="20"/>
              </w:rPr>
              <w:t>h</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14:paraId="105E099A" w14:textId="4CD12499" w:rsidR="00A5779F" w:rsidRDefault="00D62DA0">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2 dny</w:t>
            </w:r>
          </w:p>
        </w:tc>
        <w:tc>
          <w:tcPr>
            <w:tcW w:w="1115" w:type="pct"/>
            <w:tcBorders>
              <w:top w:val="single" w:sz="4" w:space="0" w:color="auto"/>
              <w:left w:val="single" w:sz="4" w:space="0" w:color="auto"/>
              <w:bottom w:val="single" w:sz="4" w:space="0" w:color="auto"/>
              <w:right w:val="single" w:sz="4" w:space="0" w:color="auto"/>
            </w:tcBorders>
            <w:vAlign w:val="center"/>
            <w:hideMark/>
          </w:tcPr>
          <w:p w14:paraId="02A30D2D" w14:textId="278E0213" w:rsidR="00A5779F" w:rsidRDefault="005E1787">
            <w:pPr>
              <w:pStyle w:val="Zkladntext"/>
              <w:keepLines/>
              <w:widowControl w:val="0"/>
              <w:jc w:val="center"/>
              <w:rPr>
                <w:rFonts w:ascii="Calibri" w:eastAsia="Calibri" w:hAnsi="Calibri" w:cs="Calibri"/>
                <w:bCs/>
                <w:sz w:val="22"/>
                <w:szCs w:val="20"/>
              </w:rPr>
            </w:pPr>
            <w:r>
              <w:rPr>
                <w:rFonts w:ascii="Calibri" w:hAnsi="Calibri" w:cs="Calibri"/>
                <w:sz w:val="22"/>
                <w:szCs w:val="22"/>
              </w:rPr>
              <w:t>čtvrtletí</w:t>
            </w:r>
          </w:p>
        </w:tc>
      </w:tr>
      <w:tr w:rsidR="002538F9" w14:paraId="5B83A1D7" w14:textId="77777777" w:rsidTr="00955A78">
        <w:trPr>
          <w:trHeight w:val="347"/>
        </w:trPr>
        <w:tc>
          <w:tcPr>
            <w:tcW w:w="579" w:type="pct"/>
            <w:tcBorders>
              <w:top w:val="single" w:sz="4" w:space="0" w:color="auto"/>
              <w:left w:val="single" w:sz="4" w:space="0" w:color="auto"/>
              <w:bottom w:val="single" w:sz="4" w:space="0" w:color="auto"/>
              <w:right w:val="single" w:sz="4" w:space="0" w:color="auto"/>
            </w:tcBorders>
            <w:vAlign w:val="center"/>
            <w:hideMark/>
          </w:tcPr>
          <w:p w14:paraId="77592C94" w14:textId="11A51B00" w:rsidR="00A5779F" w:rsidRDefault="00EE350A">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lastRenderedPageBreak/>
              <w:t xml:space="preserve">Vada </w:t>
            </w:r>
            <w:r w:rsidR="00A5779F">
              <w:rPr>
                <w:rFonts w:ascii="Calibri" w:eastAsia="Calibri" w:hAnsi="Calibri" w:cs="Calibri"/>
                <w:bCs/>
                <w:sz w:val="22"/>
                <w:szCs w:val="20"/>
              </w:rPr>
              <w:t>B</w:t>
            </w:r>
          </w:p>
        </w:tc>
        <w:tc>
          <w:tcPr>
            <w:tcW w:w="817" w:type="pct"/>
            <w:gridSpan w:val="3"/>
            <w:tcBorders>
              <w:top w:val="single" w:sz="4" w:space="0" w:color="auto"/>
              <w:left w:val="single" w:sz="4" w:space="0" w:color="auto"/>
              <w:bottom w:val="single" w:sz="4" w:space="0" w:color="auto"/>
              <w:right w:val="single" w:sz="4" w:space="0" w:color="auto"/>
            </w:tcBorders>
            <w:vAlign w:val="center"/>
            <w:hideMark/>
          </w:tcPr>
          <w:p w14:paraId="331012BE" w14:textId="293937FE" w:rsidR="00A5779F" w:rsidRDefault="00536F0E">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15 min</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14:paraId="0AABC8EF" w14:textId="77777777" w:rsidR="00A5779F" w:rsidRDefault="00A5779F">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4 h</w:t>
            </w:r>
          </w:p>
        </w:tc>
        <w:tc>
          <w:tcPr>
            <w:tcW w:w="855" w:type="pct"/>
            <w:tcBorders>
              <w:top w:val="single" w:sz="4" w:space="0" w:color="auto"/>
              <w:left w:val="single" w:sz="4" w:space="0" w:color="auto"/>
              <w:bottom w:val="single" w:sz="4" w:space="0" w:color="auto"/>
              <w:right w:val="single" w:sz="4" w:space="0" w:color="auto"/>
            </w:tcBorders>
            <w:vAlign w:val="center"/>
            <w:hideMark/>
          </w:tcPr>
          <w:p w14:paraId="7B483E5B" w14:textId="77777777" w:rsidR="00A5779F" w:rsidRDefault="00A5779F">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10 h</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14:paraId="1D8D187B" w14:textId="5A3EB21A" w:rsidR="00A5779F" w:rsidRDefault="00300786">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4 dny</w:t>
            </w:r>
          </w:p>
        </w:tc>
        <w:tc>
          <w:tcPr>
            <w:tcW w:w="1115" w:type="pct"/>
            <w:tcBorders>
              <w:top w:val="single" w:sz="4" w:space="0" w:color="auto"/>
              <w:left w:val="single" w:sz="4" w:space="0" w:color="auto"/>
              <w:bottom w:val="single" w:sz="4" w:space="0" w:color="auto"/>
              <w:right w:val="single" w:sz="4" w:space="0" w:color="auto"/>
            </w:tcBorders>
            <w:vAlign w:val="center"/>
            <w:hideMark/>
          </w:tcPr>
          <w:p w14:paraId="48F0DE0E" w14:textId="12299C10" w:rsidR="00A5779F" w:rsidRDefault="005E1787">
            <w:pPr>
              <w:pStyle w:val="Zkladntext"/>
              <w:keepLines/>
              <w:widowControl w:val="0"/>
              <w:jc w:val="center"/>
              <w:rPr>
                <w:rFonts w:ascii="Calibri" w:eastAsia="Calibri" w:hAnsi="Calibri" w:cs="Calibri"/>
                <w:bCs/>
                <w:sz w:val="22"/>
                <w:szCs w:val="20"/>
              </w:rPr>
            </w:pPr>
            <w:r>
              <w:rPr>
                <w:rFonts w:ascii="Calibri" w:hAnsi="Calibri" w:cs="Calibri"/>
                <w:sz w:val="22"/>
                <w:szCs w:val="22"/>
              </w:rPr>
              <w:t>čtvrtletí</w:t>
            </w:r>
          </w:p>
        </w:tc>
      </w:tr>
      <w:tr w:rsidR="002538F9" w14:paraId="47B63DB3" w14:textId="77777777" w:rsidTr="00955A78">
        <w:trPr>
          <w:trHeight w:val="347"/>
        </w:trPr>
        <w:tc>
          <w:tcPr>
            <w:tcW w:w="579" w:type="pct"/>
            <w:tcBorders>
              <w:top w:val="single" w:sz="4" w:space="0" w:color="auto"/>
              <w:left w:val="single" w:sz="4" w:space="0" w:color="auto"/>
              <w:bottom w:val="single" w:sz="4" w:space="0" w:color="auto"/>
              <w:right w:val="single" w:sz="4" w:space="0" w:color="auto"/>
            </w:tcBorders>
            <w:vAlign w:val="center"/>
            <w:hideMark/>
          </w:tcPr>
          <w:p w14:paraId="63E49E61" w14:textId="70493A88" w:rsidR="00A5779F" w:rsidRDefault="00EE350A">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 xml:space="preserve">Vada </w:t>
            </w:r>
            <w:r w:rsidR="00A5779F">
              <w:rPr>
                <w:rFonts w:ascii="Calibri" w:eastAsia="Calibri" w:hAnsi="Calibri" w:cs="Calibri"/>
                <w:bCs/>
                <w:sz w:val="22"/>
                <w:szCs w:val="20"/>
              </w:rPr>
              <w:t>C</w:t>
            </w:r>
          </w:p>
        </w:tc>
        <w:tc>
          <w:tcPr>
            <w:tcW w:w="817" w:type="pct"/>
            <w:gridSpan w:val="3"/>
            <w:tcBorders>
              <w:top w:val="single" w:sz="4" w:space="0" w:color="auto"/>
              <w:left w:val="single" w:sz="4" w:space="0" w:color="auto"/>
              <w:bottom w:val="single" w:sz="4" w:space="0" w:color="auto"/>
              <w:right w:val="single" w:sz="4" w:space="0" w:color="auto"/>
            </w:tcBorders>
            <w:vAlign w:val="center"/>
            <w:hideMark/>
          </w:tcPr>
          <w:p w14:paraId="549CD0F2" w14:textId="723C4625" w:rsidR="00A5779F" w:rsidRDefault="00536F0E">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15 min</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14:paraId="1F08A85C" w14:textId="77777777" w:rsidR="00A5779F" w:rsidRDefault="00A5779F">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8 h</w:t>
            </w:r>
          </w:p>
        </w:tc>
        <w:tc>
          <w:tcPr>
            <w:tcW w:w="855" w:type="pct"/>
            <w:tcBorders>
              <w:top w:val="single" w:sz="4" w:space="0" w:color="auto"/>
              <w:left w:val="single" w:sz="4" w:space="0" w:color="auto"/>
              <w:bottom w:val="single" w:sz="4" w:space="0" w:color="auto"/>
              <w:right w:val="single" w:sz="4" w:space="0" w:color="auto"/>
            </w:tcBorders>
            <w:vAlign w:val="center"/>
            <w:hideMark/>
          </w:tcPr>
          <w:p w14:paraId="2A2FA019" w14:textId="77777777" w:rsidR="00A5779F" w:rsidRDefault="00A5779F">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14:paraId="001DAE49" w14:textId="32438888" w:rsidR="00A5779F" w:rsidRDefault="005534E1">
            <w:pPr>
              <w:pStyle w:val="Zkladntext"/>
              <w:keepLines/>
              <w:widowControl w:val="0"/>
              <w:jc w:val="center"/>
              <w:rPr>
                <w:rFonts w:ascii="Calibri" w:eastAsia="Calibri" w:hAnsi="Calibri" w:cs="Calibri"/>
                <w:bCs/>
                <w:sz w:val="22"/>
                <w:szCs w:val="20"/>
              </w:rPr>
            </w:pPr>
            <w:r>
              <w:rPr>
                <w:rFonts w:ascii="Calibri" w:eastAsia="Calibri" w:hAnsi="Calibri" w:cs="Calibri"/>
                <w:bCs/>
                <w:sz w:val="22"/>
                <w:szCs w:val="20"/>
              </w:rPr>
              <w:t>10dní</w:t>
            </w:r>
          </w:p>
        </w:tc>
        <w:tc>
          <w:tcPr>
            <w:tcW w:w="1115" w:type="pct"/>
            <w:tcBorders>
              <w:top w:val="single" w:sz="4" w:space="0" w:color="auto"/>
              <w:left w:val="single" w:sz="4" w:space="0" w:color="auto"/>
              <w:bottom w:val="single" w:sz="4" w:space="0" w:color="auto"/>
              <w:right w:val="single" w:sz="4" w:space="0" w:color="auto"/>
            </w:tcBorders>
            <w:vAlign w:val="center"/>
            <w:hideMark/>
          </w:tcPr>
          <w:p w14:paraId="0DB3D9C6" w14:textId="1C56E862" w:rsidR="00A5779F" w:rsidRDefault="005E1787">
            <w:pPr>
              <w:pStyle w:val="Zkladntext"/>
              <w:keepLines/>
              <w:widowControl w:val="0"/>
              <w:jc w:val="center"/>
              <w:rPr>
                <w:rFonts w:ascii="Calibri" w:eastAsia="Calibri" w:hAnsi="Calibri" w:cs="Calibri"/>
                <w:bCs/>
                <w:sz w:val="22"/>
                <w:szCs w:val="20"/>
              </w:rPr>
            </w:pPr>
            <w:r>
              <w:rPr>
                <w:rFonts w:ascii="Calibri" w:hAnsi="Calibri" w:cs="Calibri"/>
                <w:sz w:val="22"/>
                <w:szCs w:val="22"/>
              </w:rPr>
              <w:t>čtvrtletí</w:t>
            </w:r>
          </w:p>
        </w:tc>
      </w:tr>
    </w:tbl>
    <w:p w14:paraId="07FE39D2" w14:textId="77777777" w:rsidR="009D5B79" w:rsidRPr="00E53EF8" w:rsidRDefault="009D5B79" w:rsidP="009D5B79">
      <w:pPr>
        <w:rPr>
          <w:rFonts w:ascii="Calibri" w:hAnsi="Calibri" w:cs="Calibr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2"/>
        <w:gridCol w:w="1276"/>
        <w:gridCol w:w="1725"/>
        <w:gridCol w:w="3657"/>
      </w:tblGrid>
      <w:tr w:rsidR="005A7DB8" w:rsidRPr="00BC10A4" w14:paraId="06E889A3" w14:textId="77777777" w:rsidTr="00446D0D">
        <w:trPr>
          <w:trHeight w:val="351"/>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EFCE4F6" w14:textId="77777777" w:rsidR="009D5B79" w:rsidRPr="00BC10A4" w:rsidRDefault="009D5B79" w:rsidP="009D5B79">
            <w:pPr>
              <w:pStyle w:val="Zkladntext"/>
              <w:keepLines/>
              <w:widowControl w:val="0"/>
              <w:jc w:val="center"/>
              <w:rPr>
                <w:rFonts w:ascii="Calibri" w:hAnsi="Calibri" w:cs="Calibri"/>
                <w:bCs/>
                <w:sz w:val="22"/>
                <w:szCs w:val="22"/>
              </w:rPr>
            </w:pPr>
            <w:r w:rsidRPr="00BC10A4">
              <w:rPr>
                <w:rFonts w:ascii="Calibri" w:hAnsi="Calibri" w:cs="Calibri"/>
                <w:bCs/>
                <w:sz w:val="22"/>
                <w:szCs w:val="22"/>
              </w:rPr>
              <w:t>Kreditace</w:t>
            </w:r>
          </w:p>
        </w:tc>
      </w:tr>
      <w:tr w:rsidR="005A7DB8" w:rsidRPr="00E53EF8" w14:paraId="2B82440A" w14:textId="77777777" w:rsidTr="00446D0D">
        <w:trPr>
          <w:trHeight w:val="351"/>
        </w:trPr>
        <w:tc>
          <w:tcPr>
            <w:tcW w:w="13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1F4E4A5" w14:textId="77777777" w:rsidR="009D5B79" w:rsidRPr="002A0071" w:rsidRDefault="009D5B79" w:rsidP="009D5B79">
            <w:pPr>
              <w:pStyle w:val="Zkladntext"/>
              <w:keepLines/>
              <w:widowControl w:val="0"/>
              <w:jc w:val="center"/>
              <w:rPr>
                <w:rFonts w:ascii="Calibri" w:hAnsi="Calibri" w:cs="Calibri"/>
                <w:sz w:val="22"/>
                <w:szCs w:val="22"/>
              </w:rPr>
            </w:pPr>
            <w:r w:rsidRPr="002A0071">
              <w:rPr>
                <w:rFonts w:ascii="Calibri" w:hAnsi="Calibri" w:cs="Calibri"/>
                <w:sz w:val="22"/>
                <w:szCs w:val="22"/>
              </w:rPr>
              <w:t>Název Parametru</w:t>
            </w:r>
          </w:p>
        </w:tc>
        <w:tc>
          <w:tcPr>
            <w:tcW w:w="7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F44AC8" w14:textId="77777777" w:rsidR="009D5B79" w:rsidRPr="002A0071" w:rsidRDefault="009D5B79" w:rsidP="009D5B79">
            <w:pPr>
              <w:pStyle w:val="Zkladntext"/>
              <w:keepLines/>
              <w:widowControl w:val="0"/>
              <w:jc w:val="center"/>
              <w:rPr>
                <w:rFonts w:ascii="Calibri" w:hAnsi="Calibri" w:cs="Calibri"/>
                <w:sz w:val="22"/>
                <w:szCs w:val="22"/>
              </w:rPr>
            </w:pPr>
            <w:r w:rsidRPr="002A0071">
              <w:rPr>
                <w:rFonts w:ascii="Calibri" w:hAnsi="Calibri" w:cs="Calibri"/>
                <w:sz w:val="22"/>
                <w:szCs w:val="22"/>
              </w:rPr>
              <w:t>Kreditace z ceny Služby v %</w:t>
            </w:r>
          </w:p>
        </w:tc>
        <w:tc>
          <w:tcPr>
            <w:tcW w:w="95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8E5C761" w14:textId="336AC823" w:rsidR="009D5B79" w:rsidRPr="002A0071" w:rsidRDefault="009D5B79" w:rsidP="009D5B79">
            <w:pPr>
              <w:pStyle w:val="Zkladntext"/>
              <w:keepLines/>
              <w:widowControl w:val="0"/>
              <w:jc w:val="center"/>
              <w:rPr>
                <w:rFonts w:ascii="Calibri" w:hAnsi="Calibri" w:cs="Calibri"/>
                <w:sz w:val="22"/>
                <w:szCs w:val="22"/>
              </w:rPr>
            </w:pPr>
            <w:r w:rsidRPr="002A0071">
              <w:rPr>
                <w:rFonts w:ascii="Calibri" w:hAnsi="Calibri" w:cs="Calibri"/>
                <w:sz w:val="22"/>
                <w:szCs w:val="22"/>
              </w:rPr>
              <w:t>Max. výše</w:t>
            </w:r>
            <w:r w:rsidR="005706B2">
              <w:rPr>
                <w:rFonts w:ascii="Calibri" w:hAnsi="Calibri" w:cs="Calibri"/>
                <w:sz w:val="22"/>
                <w:szCs w:val="22"/>
              </w:rPr>
              <w:t>  Kreditace</w:t>
            </w:r>
            <w:r w:rsidRPr="002A0071">
              <w:rPr>
                <w:rFonts w:ascii="Calibri" w:hAnsi="Calibri" w:cs="Calibri"/>
                <w:sz w:val="22"/>
                <w:szCs w:val="22"/>
              </w:rPr>
              <w:t xml:space="preserve"> za </w:t>
            </w:r>
            <w:r w:rsidR="00137422">
              <w:rPr>
                <w:rFonts w:ascii="Calibri" w:hAnsi="Calibri" w:cs="Calibri"/>
                <w:sz w:val="22"/>
                <w:szCs w:val="22"/>
              </w:rPr>
              <w:t>fakturační</w:t>
            </w:r>
            <w:r w:rsidRPr="002A0071">
              <w:rPr>
                <w:rFonts w:ascii="Calibri" w:hAnsi="Calibri" w:cs="Calibri"/>
                <w:sz w:val="22"/>
                <w:szCs w:val="22"/>
              </w:rPr>
              <w:t xml:space="preserve"> období v %</w:t>
            </w:r>
          </w:p>
        </w:tc>
        <w:tc>
          <w:tcPr>
            <w:tcW w:w="201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1E9D38" w14:textId="77777777" w:rsidR="009D5B79" w:rsidRPr="002A0071" w:rsidRDefault="009D5B79" w:rsidP="009D5B79">
            <w:pPr>
              <w:pStyle w:val="Zkladntext"/>
              <w:keepLines/>
              <w:widowControl w:val="0"/>
              <w:jc w:val="center"/>
              <w:rPr>
                <w:rFonts w:ascii="Calibri" w:hAnsi="Calibri" w:cs="Calibri"/>
                <w:sz w:val="22"/>
                <w:szCs w:val="22"/>
              </w:rPr>
            </w:pPr>
            <w:r w:rsidRPr="002A0071">
              <w:rPr>
                <w:rFonts w:ascii="Calibri" w:hAnsi="Calibri" w:cs="Calibri"/>
                <w:sz w:val="22"/>
                <w:szCs w:val="22"/>
              </w:rPr>
              <w:t>Způsob výpočtu</w:t>
            </w:r>
          </w:p>
        </w:tc>
      </w:tr>
      <w:tr w:rsidR="005A7DB8" w:rsidRPr="00E53EF8" w14:paraId="41696572" w14:textId="77777777" w:rsidTr="00446D0D">
        <w:trPr>
          <w:trHeight w:val="351"/>
        </w:trPr>
        <w:tc>
          <w:tcPr>
            <w:tcW w:w="1326" w:type="pct"/>
            <w:tcBorders>
              <w:top w:val="single" w:sz="4" w:space="0" w:color="auto"/>
              <w:left w:val="single" w:sz="4" w:space="0" w:color="auto"/>
              <w:bottom w:val="single" w:sz="4" w:space="0" w:color="auto"/>
              <w:right w:val="single" w:sz="4" w:space="0" w:color="auto"/>
            </w:tcBorders>
            <w:vAlign w:val="center"/>
          </w:tcPr>
          <w:p w14:paraId="3F78ED2E" w14:textId="77777777" w:rsidR="009D5B79" w:rsidRPr="00C94884" w:rsidRDefault="009D5B79" w:rsidP="009D5B79">
            <w:pPr>
              <w:pStyle w:val="Zkladntext"/>
              <w:keepLines/>
              <w:widowControl w:val="0"/>
              <w:jc w:val="center"/>
              <w:rPr>
                <w:rFonts w:ascii="Calibri" w:hAnsi="Calibri" w:cs="Calibri"/>
                <w:sz w:val="22"/>
                <w:szCs w:val="22"/>
              </w:rPr>
            </w:pPr>
            <w:r w:rsidRPr="00C94884">
              <w:rPr>
                <w:rFonts w:ascii="Calibri" w:hAnsi="Calibri" w:cs="Calibri"/>
                <w:sz w:val="22"/>
                <w:szCs w:val="22"/>
              </w:rPr>
              <w:t>Dostupnost</w:t>
            </w:r>
          </w:p>
        </w:tc>
        <w:tc>
          <w:tcPr>
            <w:tcW w:w="704" w:type="pct"/>
            <w:tcBorders>
              <w:top w:val="single" w:sz="4" w:space="0" w:color="auto"/>
              <w:left w:val="single" w:sz="4" w:space="0" w:color="auto"/>
              <w:bottom w:val="single" w:sz="4" w:space="0" w:color="auto"/>
              <w:right w:val="single" w:sz="4" w:space="0" w:color="auto"/>
            </w:tcBorders>
            <w:vAlign w:val="center"/>
          </w:tcPr>
          <w:p w14:paraId="1D2FC45F" w14:textId="70EB01AC" w:rsidR="009D5B79" w:rsidRPr="00C94884" w:rsidRDefault="009D5B79" w:rsidP="009D5B79">
            <w:pPr>
              <w:pStyle w:val="Zkladntext"/>
              <w:keepLines/>
              <w:widowControl w:val="0"/>
              <w:jc w:val="center"/>
              <w:rPr>
                <w:rFonts w:ascii="Calibri" w:hAnsi="Calibri" w:cs="Calibri"/>
                <w:sz w:val="22"/>
                <w:szCs w:val="22"/>
              </w:rPr>
            </w:pPr>
            <w:r w:rsidRPr="00C94884">
              <w:rPr>
                <w:rFonts w:ascii="Calibri" w:hAnsi="Calibri" w:cs="Calibri"/>
                <w:sz w:val="22"/>
                <w:szCs w:val="22"/>
              </w:rPr>
              <w:t>0,1</w:t>
            </w:r>
          </w:p>
        </w:tc>
        <w:tc>
          <w:tcPr>
            <w:tcW w:w="952" w:type="pct"/>
            <w:tcBorders>
              <w:top w:val="single" w:sz="4" w:space="0" w:color="auto"/>
              <w:left w:val="single" w:sz="4" w:space="0" w:color="auto"/>
              <w:bottom w:val="single" w:sz="4" w:space="0" w:color="auto"/>
              <w:right w:val="single" w:sz="4" w:space="0" w:color="auto"/>
            </w:tcBorders>
            <w:vAlign w:val="center"/>
          </w:tcPr>
          <w:p w14:paraId="4C8D2F00" w14:textId="5F0C3689" w:rsidR="009D5B79" w:rsidRPr="00C94884" w:rsidRDefault="000019CD"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30</w:t>
            </w:r>
            <w:r w:rsidRPr="00C94884">
              <w:rPr>
                <w:rFonts w:ascii="Calibri" w:hAnsi="Calibri" w:cs="Calibri"/>
                <w:sz w:val="22"/>
                <w:szCs w:val="22"/>
              </w:rPr>
              <w:t>]</w:t>
            </w:r>
          </w:p>
        </w:tc>
        <w:tc>
          <w:tcPr>
            <w:tcW w:w="2018" w:type="pct"/>
            <w:tcBorders>
              <w:top w:val="single" w:sz="4" w:space="0" w:color="auto"/>
              <w:left w:val="single" w:sz="4" w:space="0" w:color="auto"/>
              <w:bottom w:val="single" w:sz="4" w:space="0" w:color="auto"/>
              <w:right w:val="single" w:sz="4" w:space="0" w:color="auto"/>
            </w:tcBorders>
            <w:vAlign w:val="center"/>
          </w:tcPr>
          <w:p w14:paraId="5F50FF92" w14:textId="79FE086A" w:rsidR="009D5B79" w:rsidRPr="00C94884" w:rsidRDefault="005E26C6"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Za každých započatých 0,1 % pod Zaručenou hodnotu</w:t>
            </w:r>
            <w:r w:rsidRPr="00C94884">
              <w:rPr>
                <w:rFonts w:ascii="Calibri" w:hAnsi="Calibri" w:cs="Calibri"/>
                <w:sz w:val="22"/>
                <w:szCs w:val="22"/>
              </w:rPr>
              <w:t>]</w:t>
            </w:r>
            <w:r w:rsidR="009D5B79" w:rsidRPr="00C94884">
              <w:rPr>
                <w:rFonts w:ascii="Calibri" w:hAnsi="Calibri" w:cs="Calibri"/>
                <w:sz w:val="22"/>
                <w:szCs w:val="22"/>
              </w:rPr>
              <w:t xml:space="preserve"> </w:t>
            </w:r>
          </w:p>
        </w:tc>
      </w:tr>
      <w:tr w:rsidR="005A7DB8" w:rsidRPr="00E53EF8" w14:paraId="4D225FBA" w14:textId="77777777" w:rsidTr="00446D0D">
        <w:trPr>
          <w:trHeight w:val="351"/>
        </w:trPr>
        <w:tc>
          <w:tcPr>
            <w:tcW w:w="1326" w:type="pct"/>
            <w:tcBorders>
              <w:top w:val="single" w:sz="4" w:space="0" w:color="auto"/>
              <w:left w:val="single" w:sz="4" w:space="0" w:color="auto"/>
              <w:bottom w:val="single" w:sz="4" w:space="0" w:color="auto"/>
              <w:right w:val="single" w:sz="4" w:space="0" w:color="auto"/>
            </w:tcBorders>
            <w:vAlign w:val="center"/>
          </w:tcPr>
          <w:p w14:paraId="0365A55A" w14:textId="2A974D3A" w:rsidR="009D5B79" w:rsidRPr="00C94884" w:rsidRDefault="002F2AE5" w:rsidP="00390633">
            <w:pPr>
              <w:pStyle w:val="Zkladntext"/>
              <w:keepLines/>
              <w:widowControl w:val="0"/>
              <w:jc w:val="left"/>
              <w:rPr>
                <w:rFonts w:ascii="Calibri" w:hAnsi="Calibri" w:cs="Calibri"/>
                <w:sz w:val="22"/>
                <w:szCs w:val="22"/>
              </w:rPr>
            </w:pPr>
            <w:r w:rsidRPr="00C94884">
              <w:rPr>
                <w:rFonts w:ascii="Calibri" w:hAnsi="Calibri" w:cs="Calibri"/>
                <w:sz w:val="22"/>
                <w:szCs w:val="22"/>
              </w:rPr>
              <w:t>K</w:t>
            </w:r>
            <w:r w:rsidR="009D5B79" w:rsidRPr="00C94884">
              <w:rPr>
                <w:rFonts w:ascii="Calibri" w:hAnsi="Calibri" w:cs="Calibri"/>
                <w:sz w:val="22"/>
                <w:szCs w:val="22"/>
              </w:rPr>
              <w:t>ategorie A</w:t>
            </w:r>
            <w:r w:rsidR="00390633" w:rsidRPr="00C94884">
              <w:rPr>
                <w:rFonts w:ascii="Calibri" w:hAnsi="Calibri" w:cs="Calibri"/>
                <w:sz w:val="22"/>
                <w:szCs w:val="22"/>
              </w:rPr>
              <w:t>:</w:t>
            </w:r>
            <w:r w:rsidRPr="00C94884">
              <w:rPr>
                <w:rFonts w:ascii="Calibri" w:hAnsi="Calibri" w:cs="Calibri"/>
                <w:sz w:val="22"/>
                <w:szCs w:val="22"/>
              </w:rPr>
              <w:t xml:space="preserve"> </w:t>
            </w:r>
            <w:r w:rsidRPr="00C94884">
              <w:rPr>
                <w:rFonts w:ascii="Calibri" w:eastAsia="Calibri" w:hAnsi="Calibri" w:cs="Calibri"/>
                <w:sz w:val="22"/>
                <w:szCs w:val="20"/>
              </w:rPr>
              <w:t>Nouzové obnovení funkce</w:t>
            </w:r>
          </w:p>
        </w:tc>
        <w:tc>
          <w:tcPr>
            <w:tcW w:w="704" w:type="pct"/>
            <w:tcBorders>
              <w:top w:val="single" w:sz="4" w:space="0" w:color="auto"/>
              <w:left w:val="single" w:sz="4" w:space="0" w:color="auto"/>
              <w:bottom w:val="single" w:sz="4" w:space="0" w:color="auto"/>
              <w:right w:val="single" w:sz="4" w:space="0" w:color="auto"/>
            </w:tcBorders>
            <w:vAlign w:val="center"/>
          </w:tcPr>
          <w:p w14:paraId="6D85267D" w14:textId="33BD90D8" w:rsidR="009D5B79" w:rsidRPr="00C94884" w:rsidRDefault="000019CD"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1</w:t>
            </w:r>
            <w:r w:rsidRPr="00C94884">
              <w:rPr>
                <w:rFonts w:ascii="Calibri" w:hAnsi="Calibri" w:cs="Calibri"/>
                <w:sz w:val="22"/>
                <w:szCs w:val="22"/>
              </w:rPr>
              <w:t>]</w:t>
            </w:r>
          </w:p>
        </w:tc>
        <w:tc>
          <w:tcPr>
            <w:tcW w:w="952" w:type="pct"/>
            <w:tcBorders>
              <w:top w:val="single" w:sz="4" w:space="0" w:color="auto"/>
              <w:left w:val="single" w:sz="4" w:space="0" w:color="auto"/>
              <w:bottom w:val="single" w:sz="4" w:space="0" w:color="auto"/>
              <w:right w:val="single" w:sz="4" w:space="0" w:color="auto"/>
            </w:tcBorders>
            <w:vAlign w:val="center"/>
          </w:tcPr>
          <w:p w14:paraId="28227D7A" w14:textId="72952213" w:rsidR="009D5B79" w:rsidRPr="00C94884" w:rsidRDefault="000019CD"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30</w:t>
            </w:r>
            <w:r w:rsidRPr="00C94884">
              <w:rPr>
                <w:rFonts w:ascii="Calibri" w:hAnsi="Calibri" w:cs="Calibri"/>
                <w:sz w:val="22"/>
                <w:szCs w:val="22"/>
              </w:rPr>
              <w:t>]</w:t>
            </w:r>
          </w:p>
        </w:tc>
        <w:tc>
          <w:tcPr>
            <w:tcW w:w="2018" w:type="pct"/>
            <w:tcBorders>
              <w:top w:val="single" w:sz="4" w:space="0" w:color="auto"/>
              <w:left w:val="single" w:sz="4" w:space="0" w:color="auto"/>
              <w:bottom w:val="single" w:sz="4" w:space="0" w:color="auto"/>
              <w:right w:val="single" w:sz="4" w:space="0" w:color="auto"/>
            </w:tcBorders>
            <w:vAlign w:val="center"/>
          </w:tcPr>
          <w:p w14:paraId="4E3472BB" w14:textId="6CD4DE0C" w:rsidR="009D5B79" w:rsidRPr="00C94884" w:rsidRDefault="005E26C6"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Pro každou Vadu, za každou započatou hodinu nad Zaručenou hodnotu</w:t>
            </w:r>
            <w:r w:rsidRPr="00C94884">
              <w:rPr>
                <w:rFonts w:ascii="Calibri" w:hAnsi="Calibri" w:cs="Calibri"/>
                <w:sz w:val="22"/>
                <w:szCs w:val="22"/>
              </w:rPr>
              <w:t>]</w:t>
            </w:r>
          </w:p>
        </w:tc>
      </w:tr>
      <w:tr w:rsidR="00390633" w:rsidRPr="00E53EF8" w14:paraId="2E2F24E1" w14:textId="77777777" w:rsidTr="00446D0D">
        <w:trPr>
          <w:trHeight w:val="351"/>
        </w:trPr>
        <w:tc>
          <w:tcPr>
            <w:tcW w:w="1326" w:type="pct"/>
            <w:tcBorders>
              <w:top w:val="single" w:sz="4" w:space="0" w:color="auto"/>
              <w:left w:val="single" w:sz="4" w:space="0" w:color="auto"/>
              <w:bottom w:val="single" w:sz="4" w:space="0" w:color="auto"/>
              <w:right w:val="single" w:sz="4" w:space="0" w:color="auto"/>
            </w:tcBorders>
            <w:vAlign w:val="center"/>
          </w:tcPr>
          <w:p w14:paraId="18D45BA1" w14:textId="0FC422F4" w:rsidR="00390633" w:rsidRPr="00C94884" w:rsidRDefault="00390633" w:rsidP="00AF6FA2">
            <w:pPr>
              <w:pStyle w:val="Zkladntext"/>
              <w:keepLines/>
              <w:widowControl w:val="0"/>
              <w:jc w:val="left"/>
              <w:rPr>
                <w:rFonts w:ascii="Calibri" w:hAnsi="Calibri" w:cs="Calibri"/>
                <w:sz w:val="22"/>
                <w:szCs w:val="22"/>
              </w:rPr>
            </w:pPr>
            <w:r w:rsidRPr="00C94884">
              <w:rPr>
                <w:rFonts w:ascii="Calibri" w:hAnsi="Calibri" w:cs="Calibri"/>
                <w:sz w:val="22"/>
                <w:szCs w:val="22"/>
              </w:rPr>
              <w:t xml:space="preserve">Kategorie A: </w:t>
            </w:r>
            <w:r w:rsidRPr="00C94884">
              <w:rPr>
                <w:rFonts w:ascii="Calibri" w:eastAsia="Calibri" w:hAnsi="Calibri" w:cs="Calibri"/>
                <w:sz w:val="22"/>
                <w:szCs w:val="20"/>
              </w:rPr>
              <w:t>Doba odstranění Vady</w:t>
            </w:r>
          </w:p>
        </w:tc>
        <w:tc>
          <w:tcPr>
            <w:tcW w:w="704" w:type="pct"/>
            <w:tcBorders>
              <w:top w:val="single" w:sz="4" w:space="0" w:color="auto"/>
              <w:left w:val="single" w:sz="4" w:space="0" w:color="auto"/>
              <w:bottom w:val="single" w:sz="4" w:space="0" w:color="auto"/>
              <w:right w:val="single" w:sz="4" w:space="0" w:color="auto"/>
            </w:tcBorders>
            <w:vAlign w:val="center"/>
          </w:tcPr>
          <w:p w14:paraId="25CBE9C9" w14:textId="77777777" w:rsidR="00390633" w:rsidRPr="00C94884" w:rsidRDefault="00390633" w:rsidP="00AF6FA2">
            <w:pPr>
              <w:pStyle w:val="Zkladntext"/>
              <w:keepLines/>
              <w:widowControl w:val="0"/>
              <w:jc w:val="center"/>
              <w:rPr>
                <w:rFonts w:ascii="Calibri" w:hAnsi="Calibri" w:cs="Calibri"/>
                <w:sz w:val="22"/>
                <w:szCs w:val="22"/>
              </w:rPr>
            </w:pPr>
            <w:r w:rsidRPr="00C94884">
              <w:rPr>
                <w:rFonts w:ascii="Calibri" w:hAnsi="Calibri" w:cs="Calibri"/>
                <w:sz w:val="22"/>
                <w:szCs w:val="22"/>
              </w:rPr>
              <w:t>[1]</w:t>
            </w:r>
          </w:p>
        </w:tc>
        <w:tc>
          <w:tcPr>
            <w:tcW w:w="952" w:type="pct"/>
            <w:tcBorders>
              <w:top w:val="single" w:sz="4" w:space="0" w:color="auto"/>
              <w:left w:val="single" w:sz="4" w:space="0" w:color="auto"/>
              <w:bottom w:val="single" w:sz="4" w:space="0" w:color="auto"/>
              <w:right w:val="single" w:sz="4" w:space="0" w:color="auto"/>
            </w:tcBorders>
            <w:vAlign w:val="center"/>
          </w:tcPr>
          <w:p w14:paraId="1AD483A3" w14:textId="77777777" w:rsidR="00390633" w:rsidRPr="00C94884" w:rsidRDefault="00390633" w:rsidP="00AF6FA2">
            <w:pPr>
              <w:pStyle w:val="Zkladntext"/>
              <w:keepLines/>
              <w:widowControl w:val="0"/>
              <w:jc w:val="center"/>
              <w:rPr>
                <w:rFonts w:ascii="Calibri" w:hAnsi="Calibri" w:cs="Calibri"/>
                <w:sz w:val="22"/>
                <w:szCs w:val="22"/>
              </w:rPr>
            </w:pPr>
            <w:r w:rsidRPr="00C94884">
              <w:rPr>
                <w:rFonts w:ascii="Calibri" w:hAnsi="Calibri" w:cs="Calibri"/>
                <w:sz w:val="22"/>
                <w:szCs w:val="22"/>
              </w:rPr>
              <w:t>[30]</w:t>
            </w:r>
          </w:p>
        </w:tc>
        <w:tc>
          <w:tcPr>
            <w:tcW w:w="2018" w:type="pct"/>
            <w:tcBorders>
              <w:top w:val="single" w:sz="4" w:space="0" w:color="auto"/>
              <w:left w:val="single" w:sz="4" w:space="0" w:color="auto"/>
              <w:bottom w:val="single" w:sz="4" w:space="0" w:color="auto"/>
              <w:right w:val="single" w:sz="4" w:space="0" w:color="auto"/>
            </w:tcBorders>
            <w:vAlign w:val="center"/>
          </w:tcPr>
          <w:p w14:paraId="65CABFDB" w14:textId="77777777" w:rsidR="00390633" w:rsidRPr="00C94884" w:rsidRDefault="00390633" w:rsidP="00AF6FA2">
            <w:pPr>
              <w:pStyle w:val="Zkladntext"/>
              <w:keepLines/>
              <w:widowControl w:val="0"/>
              <w:jc w:val="center"/>
              <w:rPr>
                <w:rFonts w:ascii="Calibri" w:hAnsi="Calibri" w:cs="Calibri"/>
                <w:sz w:val="22"/>
                <w:szCs w:val="22"/>
              </w:rPr>
            </w:pPr>
            <w:r w:rsidRPr="00C94884">
              <w:rPr>
                <w:rFonts w:ascii="Calibri" w:hAnsi="Calibri" w:cs="Calibri"/>
                <w:sz w:val="22"/>
                <w:szCs w:val="22"/>
              </w:rPr>
              <w:t>[Pro každou Vadu, za každou započatou hodinu nad Zaručenou hodnotu]</w:t>
            </w:r>
          </w:p>
        </w:tc>
      </w:tr>
      <w:tr w:rsidR="00390633" w:rsidRPr="00E53EF8" w14:paraId="6290B660" w14:textId="77777777" w:rsidTr="00446D0D">
        <w:trPr>
          <w:trHeight w:val="351"/>
        </w:trPr>
        <w:tc>
          <w:tcPr>
            <w:tcW w:w="1326" w:type="pct"/>
            <w:tcBorders>
              <w:top w:val="single" w:sz="4" w:space="0" w:color="auto"/>
              <w:left w:val="single" w:sz="4" w:space="0" w:color="auto"/>
              <w:bottom w:val="single" w:sz="4" w:space="0" w:color="auto"/>
              <w:right w:val="single" w:sz="4" w:space="0" w:color="auto"/>
            </w:tcBorders>
            <w:vAlign w:val="center"/>
          </w:tcPr>
          <w:p w14:paraId="29D91296" w14:textId="77777777" w:rsidR="00390633" w:rsidRPr="00C94884" w:rsidRDefault="00390633" w:rsidP="009D5B79">
            <w:pPr>
              <w:pStyle w:val="Zkladntext"/>
              <w:keepLines/>
              <w:widowControl w:val="0"/>
              <w:jc w:val="center"/>
              <w:rPr>
                <w:rFonts w:ascii="Calibri" w:hAnsi="Calibri" w:cs="Calibri"/>
                <w:sz w:val="22"/>
                <w:szCs w:val="22"/>
              </w:rPr>
            </w:pPr>
          </w:p>
        </w:tc>
        <w:tc>
          <w:tcPr>
            <w:tcW w:w="704" w:type="pct"/>
            <w:tcBorders>
              <w:top w:val="single" w:sz="4" w:space="0" w:color="auto"/>
              <w:left w:val="single" w:sz="4" w:space="0" w:color="auto"/>
              <w:bottom w:val="single" w:sz="4" w:space="0" w:color="auto"/>
              <w:right w:val="single" w:sz="4" w:space="0" w:color="auto"/>
            </w:tcBorders>
            <w:vAlign w:val="center"/>
          </w:tcPr>
          <w:p w14:paraId="07AAD69E" w14:textId="77777777" w:rsidR="00390633" w:rsidRPr="00C94884" w:rsidRDefault="00390633" w:rsidP="009D5B79">
            <w:pPr>
              <w:pStyle w:val="Zkladntext"/>
              <w:keepLines/>
              <w:widowControl w:val="0"/>
              <w:jc w:val="center"/>
              <w:rPr>
                <w:rFonts w:ascii="Calibri" w:hAnsi="Calibri" w:cs="Calibri"/>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3FF821DF" w14:textId="77777777" w:rsidR="00390633" w:rsidRPr="00C94884" w:rsidRDefault="00390633" w:rsidP="009D5B79">
            <w:pPr>
              <w:pStyle w:val="Zkladntext"/>
              <w:keepLines/>
              <w:widowControl w:val="0"/>
              <w:jc w:val="center"/>
              <w:rPr>
                <w:rFonts w:ascii="Calibri" w:hAnsi="Calibri" w:cs="Calibri"/>
                <w:sz w:val="22"/>
                <w:szCs w:val="22"/>
              </w:rPr>
            </w:pPr>
          </w:p>
        </w:tc>
        <w:tc>
          <w:tcPr>
            <w:tcW w:w="2018" w:type="pct"/>
            <w:tcBorders>
              <w:top w:val="single" w:sz="4" w:space="0" w:color="auto"/>
              <w:left w:val="single" w:sz="4" w:space="0" w:color="auto"/>
              <w:bottom w:val="single" w:sz="4" w:space="0" w:color="auto"/>
              <w:right w:val="single" w:sz="4" w:space="0" w:color="auto"/>
            </w:tcBorders>
            <w:vAlign w:val="center"/>
          </w:tcPr>
          <w:p w14:paraId="2D3843E0" w14:textId="77777777" w:rsidR="00390633" w:rsidRPr="00C94884" w:rsidRDefault="00390633" w:rsidP="009D5B79">
            <w:pPr>
              <w:pStyle w:val="Zkladntext"/>
              <w:keepLines/>
              <w:widowControl w:val="0"/>
              <w:jc w:val="center"/>
              <w:rPr>
                <w:rFonts w:ascii="Calibri" w:hAnsi="Calibri" w:cs="Calibri"/>
                <w:sz w:val="22"/>
                <w:szCs w:val="22"/>
              </w:rPr>
            </w:pPr>
          </w:p>
        </w:tc>
      </w:tr>
      <w:tr w:rsidR="005A7DB8" w:rsidRPr="00E53EF8" w14:paraId="3BE63CE6" w14:textId="77777777" w:rsidTr="00446D0D">
        <w:trPr>
          <w:trHeight w:val="351"/>
        </w:trPr>
        <w:tc>
          <w:tcPr>
            <w:tcW w:w="1326" w:type="pct"/>
            <w:tcBorders>
              <w:top w:val="single" w:sz="4" w:space="0" w:color="auto"/>
              <w:left w:val="single" w:sz="4" w:space="0" w:color="auto"/>
              <w:bottom w:val="single" w:sz="4" w:space="0" w:color="auto"/>
              <w:right w:val="single" w:sz="4" w:space="0" w:color="auto"/>
            </w:tcBorders>
            <w:vAlign w:val="center"/>
          </w:tcPr>
          <w:p w14:paraId="3ABF3CB6" w14:textId="549AA80A" w:rsidR="009D5B79" w:rsidRPr="00C94884" w:rsidRDefault="00390633" w:rsidP="00390633">
            <w:pPr>
              <w:pStyle w:val="Zkladntext"/>
              <w:keepLines/>
              <w:widowControl w:val="0"/>
              <w:jc w:val="left"/>
              <w:rPr>
                <w:rFonts w:ascii="Calibri" w:hAnsi="Calibri" w:cs="Calibri"/>
                <w:sz w:val="22"/>
                <w:szCs w:val="22"/>
              </w:rPr>
            </w:pPr>
            <w:r w:rsidRPr="00C94884">
              <w:rPr>
                <w:rFonts w:ascii="Calibri" w:hAnsi="Calibri" w:cs="Calibri"/>
                <w:sz w:val="22"/>
                <w:szCs w:val="22"/>
              </w:rPr>
              <w:t xml:space="preserve">Kategorie B: </w:t>
            </w:r>
            <w:r w:rsidRPr="00C94884">
              <w:rPr>
                <w:rFonts w:ascii="Calibri" w:eastAsia="Calibri" w:hAnsi="Calibri" w:cs="Calibri"/>
                <w:sz w:val="22"/>
                <w:szCs w:val="20"/>
              </w:rPr>
              <w:t>Nouzové obnovení funkce</w:t>
            </w:r>
          </w:p>
        </w:tc>
        <w:tc>
          <w:tcPr>
            <w:tcW w:w="704" w:type="pct"/>
            <w:tcBorders>
              <w:top w:val="single" w:sz="4" w:space="0" w:color="auto"/>
              <w:left w:val="single" w:sz="4" w:space="0" w:color="auto"/>
              <w:bottom w:val="single" w:sz="4" w:space="0" w:color="auto"/>
              <w:right w:val="single" w:sz="4" w:space="0" w:color="auto"/>
            </w:tcBorders>
            <w:vAlign w:val="center"/>
          </w:tcPr>
          <w:p w14:paraId="5588D94C" w14:textId="0A6A8876" w:rsidR="009D5B79" w:rsidRPr="00C94884" w:rsidRDefault="000019CD"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0,5</w:t>
            </w:r>
            <w:r w:rsidRPr="00C94884">
              <w:rPr>
                <w:rFonts w:ascii="Calibri" w:hAnsi="Calibri" w:cs="Calibri"/>
                <w:sz w:val="22"/>
                <w:szCs w:val="22"/>
              </w:rPr>
              <w:t>]</w:t>
            </w:r>
          </w:p>
        </w:tc>
        <w:tc>
          <w:tcPr>
            <w:tcW w:w="952" w:type="pct"/>
            <w:tcBorders>
              <w:top w:val="single" w:sz="4" w:space="0" w:color="auto"/>
              <w:left w:val="single" w:sz="4" w:space="0" w:color="auto"/>
              <w:bottom w:val="single" w:sz="4" w:space="0" w:color="auto"/>
              <w:right w:val="single" w:sz="4" w:space="0" w:color="auto"/>
            </w:tcBorders>
            <w:vAlign w:val="center"/>
          </w:tcPr>
          <w:p w14:paraId="7E0527E0" w14:textId="5E4919DA" w:rsidR="009D5B79" w:rsidRPr="00C94884" w:rsidRDefault="000019CD"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5</w:t>
            </w:r>
            <w:r w:rsidRPr="00C94884">
              <w:rPr>
                <w:rFonts w:ascii="Calibri" w:hAnsi="Calibri" w:cs="Calibri"/>
                <w:sz w:val="22"/>
                <w:szCs w:val="22"/>
              </w:rPr>
              <w:t>]</w:t>
            </w:r>
          </w:p>
        </w:tc>
        <w:tc>
          <w:tcPr>
            <w:tcW w:w="2018" w:type="pct"/>
            <w:tcBorders>
              <w:top w:val="single" w:sz="4" w:space="0" w:color="auto"/>
              <w:left w:val="single" w:sz="4" w:space="0" w:color="auto"/>
              <w:bottom w:val="single" w:sz="4" w:space="0" w:color="auto"/>
              <w:right w:val="single" w:sz="4" w:space="0" w:color="auto"/>
            </w:tcBorders>
            <w:vAlign w:val="center"/>
          </w:tcPr>
          <w:p w14:paraId="26D7B277" w14:textId="40AE5882" w:rsidR="009D5B79" w:rsidRPr="00C94884" w:rsidRDefault="005E26C6"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Pro každou Vadu, za každých započatých 24 hodin nad Zaručenou hodnotu</w:t>
            </w:r>
            <w:r w:rsidRPr="00C94884">
              <w:rPr>
                <w:rFonts w:ascii="Calibri" w:hAnsi="Calibri" w:cs="Calibri"/>
                <w:sz w:val="22"/>
                <w:szCs w:val="22"/>
              </w:rPr>
              <w:t>]</w:t>
            </w:r>
          </w:p>
        </w:tc>
      </w:tr>
      <w:tr w:rsidR="005A7DB8" w:rsidRPr="00E53EF8" w14:paraId="41EF2EE9" w14:textId="77777777" w:rsidTr="00446D0D">
        <w:trPr>
          <w:trHeight w:val="351"/>
        </w:trPr>
        <w:tc>
          <w:tcPr>
            <w:tcW w:w="1326" w:type="pct"/>
            <w:tcBorders>
              <w:top w:val="single" w:sz="4" w:space="0" w:color="auto"/>
              <w:left w:val="single" w:sz="4" w:space="0" w:color="auto"/>
              <w:bottom w:val="single" w:sz="4" w:space="0" w:color="auto"/>
              <w:right w:val="single" w:sz="4" w:space="0" w:color="auto"/>
            </w:tcBorders>
            <w:vAlign w:val="center"/>
          </w:tcPr>
          <w:p w14:paraId="059020EE" w14:textId="77777777" w:rsidR="009D5B79" w:rsidRPr="00C94884" w:rsidRDefault="009D5B79" w:rsidP="00390633">
            <w:pPr>
              <w:pStyle w:val="Zkladntext"/>
              <w:keepLines/>
              <w:widowControl w:val="0"/>
              <w:jc w:val="left"/>
              <w:rPr>
                <w:rFonts w:ascii="Calibri" w:hAnsi="Calibri" w:cs="Calibri"/>
                <w:sz w:val="22"/>
                <w:szCs w:val="22"/>
              </w:rPr>
            </w:pPr>
            <w:r w:rsidRPr="00C94884">
              <w:rPr>
                <w:rFonts w:ascii="Calibri" w:hAnsi="Calibri" w:cs="Calibri"/>
                <w:sz w:val="22"/>
                <w:szCs w:val="22"/>
              </w:rPr>
              <w:t>Počet Vad kategorie A</w:t>
            </w:r>
          </w:p>
        </w:tc>
        <w:tc>
          <w:tcPr>
            <w:tcW w:w="704" w:type="pct"/>
            <w:tcBorders>
              <w:top w:val="single" w:sz="4" w:space="0" w:color="auto"/>
              <w:left w:val="single" w:sz="4" w:space="0" w:color="auto"/>
              <w:bottom w:val="single" w:sz="4" w:space="0" w:color="auto"/>
              <w:right w:val="single" w:sz="4" w:space="0" w:color="auto"/>
            </w:tcBorders>
            <w:vAlign w:val="center"/>
          </w:tcPr>
          <w:p w14:paraId="054C0ECD" w14:textId="4499B9AF" w:rsidR="009D5B79" w:rsidRPr="00C94884" w:rsidRDefault="000019CD"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1</w:t>
            </w:r>
            <w:r w:rsidRPr="00C94884">
              <w:rPr>
                <w:rFonts w:ascii="Calibri" w:hAnsi="Calibri" w:cs="Calibri"/>
                <w:sz w:val="22"/>
                <w:szCs w:val="22"/>
              </w:rPr>
              <w:t>]</w:t>
            </w:r>
          </w:p>
        </w:tc>
        <w:tc>
          <w:tcPr>
            <w:tcW w:w="952" w:type="pct"/>
            <w:tcBorders>
              <w:top w:val="single" w:sz="4" w:space="0" w:color="auto"/>
              <w:left w:val="single" w:sz="4" w:space="0" w:color="auto"/>
              <w:bottom w:val="single" w:sz="4" w:space="0" w:color="auto"/>
              <w:right w:val="single" w:sz="4" w:space="0" w:color="auto"/>
            </w:tcBorders>
            <w:vAlign w:val="center"/>
          </w:tcPr>
          <w:p w14:paraId="51E074C3" w14:textId="6581F6A9" w:rsidR="009D5B79" w:rsidRPr="00C94884" w:rsidRDefault="000019CD"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10</w:t>
            </w:r>
            <w:r w:rsidRPr="00C94884">
              <w:rPr>
                <w:rFonts w:ascii="Calibri" w:hAnsi="Calibri" w:cs="Calibri"/>
                <w:sz w:val="22"/>
                <w:szCs w:val="22"/>
              </w:rPr>
              <w:t>]</w:t>
            </w:r>
          </w:p>
        </w:tc>
        <w:tc>
          <w:tcPr>
            <w:tcW w:w="2018" w:type="pct"/>
            <w:tcBorders>
              <w:top w:val="single" w:sz="4" w:space="0" w:color="auto"/>
              <w:left w:val="single" w:sz="4" w:space="0" w:color="auto"/>
              <w:bottom w:val="single" w:sz="4" w:space="0" w:color="auto"/>
              <w:right w:val="single" w:sz="4" w:space="0" w:color="auto"/>
            </w:tcBorders>
            <w:vAlign w:val="center"/>
          </w:tcPr>
          <w:p w14:paraId="2AEC2FB6" w14:textId="4C58269B" w:rsidR="009D5B79" w:rsidRPr="00C94884" w:rsidRDefault="005E26C6" w:rsidP="009D5B79">
            <w:pPr>
              <w:pStyle w:val="Zkladntext"/>
              <w:keepLines/>
              <w:widowControl w:val="0"/>
              <w:jc w:val="center"/>
              <w:rPr>
                <w:rFonts w:ascii="Calibri" w:hAnsi="Calibri" w:cs="Calibri"/>
                <w:sz w:val="22"/>
                <w:szCs w:val="22"/>
              </w:rPr>
            </w:pPr>
            <w:r w:rsidRPr="00C94884">
              <w:rPr>
                <w:rFonts w:ascii="Calibri" w:hAnsi="Calibri" w:cs="Calibri"/>
                <w:sz w:val="22"/>
                <w:szCs w:val="22"/>
              </w:rPr>
              <w:t>[</w:t>
            </w:r>
            <w:r w:rsidR="009D5B79" w:rsidRPr="00C94884">
              <w:rPr>
                <w:rFonts w:ascii="Calibri" w:hAnsi="Calibri" w:cs="Calibri"/>
                <w:sz w:val="22"/>
                <w:szCs w:val="22"/>
              </w:rPr>
              <w:t>Za každou vadu kategorie A nad Zaručenou hodnotu</w:t>
            </w:r>
            <w:r w:rsidRPr="00C94884">
              <w:rPr>
                <w:rFonts w:ascii="Calibri" w:hAnsi="Calibri" w:cs="Calibri"/>
                <w:sz w:val="22"/>
                <w:szCs w:val="22"/>
              </w:rPr>
              <w:t>]</w:t>
            </w:r>
          </w:p>
        </w:tc>
      </w:tr>
      <w:tr w:rsidR="005A7DB8" w:rsidRPr="00E53EF8" w14:paraId="2097588A" w14:textId="77777777" w:rsidTr="00446D0D">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B29ED0C" w14:textId="77777777" w:rsidR="009D5B79" w:rsidRPr="00446D0D" w:rsidRDefault="009D5B79" w:rsidP="009D5B79">
            <w:pPr>
              <w:pStyle w:val="Zkladntext"/>
              <w:keepLines/>
              <w:widowControl w:val="0"/>
              <w:rPr>
                <w:rFonts w:ascii="Calibri" w:hAnsi="Calibri" w:cs="Calibri"/>
                <w:sz w:val="22"/>
                <w:szCs w:val="22"/>
              </w:rPr>
            </w:pPr>
            <w:r w:rsidRPr="00446D0D">
              <w:rPr>
                <w:rFonts w:ascii="Calibri" w:hAnsi="Calibri" w:cs="Calibri"/>
                <w:sz w:val="22"/>
                <w:szCs w:val="22"/>
              </w:rPr>
              <w:t>Další podmínky</w:t>
            </w:r>
          </w:p>
          <w:p w14:paraId="2277C86B" w14:textId="3F58CA96" w:rsidR="009D5B79" w:rsidRPr="00446D0D" w:rsidRDefault="006C2D76" w:rsidP="00615E02">
            <w:pPr>
              <w:pStyle w:val="Zkladntext"/>
              <w:keepLines/>
              <w:widowControl w:val="0"/>
              <w:numPr>
                <w:ilvl w:val="0"/>
                <w:numId w:val="17"/>
              </w:numPr>
              <w:rPr>
                <w:rFonts w:ascii="Calibri" w:hAnsi="Calibri" w:cs="Calibri"/>
                <w:sz w:val="22"/>
                <w:szCs w:val="22"/>
              </w:rPr>
            </w:pPr>
            <w:r w:rsidRPr="00446D0D">
              <w:rPr>
                <w:rFonts w:ascii="Calibri" w:hAnsi="Calibri" w:cs="Calibri"/>
                <w:sz w:val="22"/>
                <w:szCs w:val="22"/>
              </w:rPr>
              <w:t>p</w:t>
            </w:r>
            <w:r w:rsidR="00C21EC9" w:rsidRPr="00446D0D">
              <w:rPr>
                <w:rFonts w:ascii="Calibri" w:hAnsi="Calibri" w:cs="Calibri"/>
                <w:sz w:val="22"/>
                <w:szCs w:val="22"/>
              </w:rPr>
              <w:t>oskytovatel</w:t>
            </w:r>
            <w:r w:rsidR="009D5B79" w:rsidRPr="00446D0D">
              <w:rPr>
                <w:rFonts w:ascii="Calibri" w:hAnsi="Calibri" w:cs="Calibri"/>
                <w:sz w:val="22"/>
                <w:szCs w:val="22"/>
              </w:rPr>
              <w:t xml:space="preserve"> se zavazuje v Době řešení Ticket vyřešit odstraněním </w:t>
            </w:r>
            <w:r w:rsidRPr="00446D0D">
              <w:rPr>
                <w:rFonts w:ascii="Calibri" w:hAnsi="Calibri" w:cs="Calibri"/>
                <w:sz w:val="22"/>
                <w:szCs w:val="22"/>
              </w:rPr>
              <w:t>Vady</w:t>
            </w:r>
            <w:r w:rsidR="009D5B79" w:rsidRPr="00446D0D">
              <w:rPr>
                <w:rFonts w:ascii="Calibri" w:hAnsi="Calibri" w:cs="Calibri"/>
                <w:sz w:val="22"/>
                <w:szCs w:val="22"/>
              </w:rPr>
              <w:t xml:space="preserve"> nebo navrhnout a připravit alternativní řešení nebo způsob obnovení základní funkčnosti Systému tak, aby Vada nejpozději po uplynutí této lhůty nebránila Objednateli v užívání Systém</w:t>
            </w:r>
            <w:r w:rsidRPr="00446D0D">
              <w:rPr>
                <w:rFonts w:ascii="Calibri" w:hAnsi="Calibri" w:cs="Calibri"/>
                <w:sz w:val="22"/>
                <w:szCs w:val="22"/>
              </w:rPr>
              <w:t>;</w:t>
            </w:r>
            <w:r w:rsidR="009D5B79" w:rsidRPr="00446D0D">
              <w:rPr>
                <w:rFonts w:ascii="Calibri" w:hAnsi="Calibri" w:cs="Calibri"/>
                <w:sz w:val="22"/>
                <w:szCs w:val="22"/>
              </w:rPr>
              <w:t xml:space="preserve"> </w:t>
            </w:r>
          </w:p>
          <w:p w14:paraId="6850694A" w14:textId="2528FC3D" w:rsidR="009D5B79" w:rsidRPr="00446D0D" w:rsidRDefault="006C2D76" w:rsidP="00615E02">
            <w:pPr>
              <w:pStyle w:val="Zkladntext"/>
              <w:keepLines/>
              <w:widowControl w:val="0"/>
              <w:numPr>
                <w:ilvl w:val="0"/>
                <w:numId w:val="17"/>
              </w:numPr>
              <w:rPr>
                <w:rFonts w:ascii="Calibri" w:hAnsi="Calibri" w:cs="Calibri"/>
                <w:sz w:val="22"/>
                <w:szCs w:val="22"/>
              </w:rPr>
            </w:pPr>
            <w:r w:rsidRPr="00446D0D">
              <w:rPr>
                <w:rFonts w:ascii="Calibri" w:hAnsi="Calibri" w:cs="Calibri"/>
                <w:sz w:val="22"/>
                <w:szCs w:val="22"/>
              </w:rPr>
              <w:t>p</w:t>
            </w:r>
            <w:r w:rsidR="009D5B79" w:rsidRPr="00446D0D">
              <w:rPr>
                <w:rFonts w:ascii="Calibri" w:hAnsi="Calibri" w:cs="Calibri"/>
                <w:sz w:val="22"/>
                <w:szCs w:val="22"/>
              </w:rPr>
              <w:t xml:space="preserve">okud ve stanovené lhůtě nebude Vada odstraněna a bude navrženo pouze </w:t>
            </w:r>
            <w:r w:rsidR="007635E7" w:rsidRPr="00446D0D">
              <w:rPr>
                <w:rFonts w:ascii="Calibri" w:hAnsi="Calibri" w:cs="Calibri"/>
                <w:sz w:val="22"/>
                <w:szCs w:val="22"/>
              </w:rPr>
              <w:t>nouzové</w:t>
            </w:r>
            <w:r w:rsidR="009D5B79" w:rsidRPr="00446D0D">
              <w:rPr>
                <w:rFonts w:ascii="Calibri" w:hAnsi="Calibri" w:cs="Calibri"/>
                <w:sz w:val="22"/>
                <w:szCs w:val="22"/>
              </w:rPr>
              <w:t xml:space="preserve"> řešení nebo způsob obnovení základní funkčnosti, stanoví lhůtu pro odstranění </w:t>
            </w:r>
            <w:r w:rsidRPr="00446D0D">
              <w:rPr>
                <w:rFonts w:ascii="Calibri" w:hAnsi="Calibri" w:cs="Calibri"/>
                <w:sz w:val="22"/>
                <w:szCs w:val="22"/>
              </w:rPr>
              <w:t>Vady</w:t>
            </w:r>
            <w:r w:rsidR="009D5B79" w:rsidRPr="00446D0D">
              <w:rPr>
                <w:rFonts w:ascii="Calibri" w:hAnsi="Calibri" w:cs="Calibri"/>
                <w:sz w:val="22"/>
                <w:szCs w:val="22"/>
              </w:rPr>
              <w:t xml:space="preserve"> včetně vymezení podmínek součinnosti ze strany Objednatele a </w:t>
            </w:r>
            <w:r w:rsidR="00C21EC9" w:rsidRPr="00446D0D">
              <w:rPr>
                <w:rFonts w:ascii="Calibri" w:hAnsi="Calibri" w:cs="Calibri"/>
                <w:sz w:val="22"/>
                <w:szCs w:val="22"/>
              </w:rPr>
              <w:t>Poskytovatel</w:t>
            </w:r>
            <w:r w:rsidR="009D5B79" w:rsidRPr="00446D0D">
              <w:rPr>
                <w:rFonts w:ascii="Calibri" w:hAnsi="Calibri" w:cs="Calibri"/>
                <w:sz w:val="22"/>
                <w:szCs w:val="22"/>
              </w:rPr>
              <w:t>e dohodou zástupce ve věcech technických a realizačních</w:t>
            </w:r>
            <w:r w:rsidRPr="00446D0D">
              <w:rPr>
                <w:rFonts w:ascii="Calibri" w:hAnsi="Calibri" w:cs="Calibri"/>
                <w:sz w:val="22"/>
                <w:szCs w:val="22"/>
              </w:rPr>
              <w:t>;</w:t>
            </w:r>
          </w:p>
          <w:p w14:paraId="6FE43377" w14:textId="76A5A525" w:rsidR="009D5B79" w:rsidRPr="00446D0D" w:rsidRDefault="006C2D76" w:rsidP="00615E02">
            <w:pPr>
              <w:pStyle w:val="Zkladntext"/>
              <w:keepLines/>
              <w:widowControl w:val="0"/>
              <w:numPr>
                <w:ilvl w:val="0"/>
                <w:numId w:val="17"/>
              </w:numPr>
              <w:rPr>
                <w:rFonts w:ascii="Calibri" w:hAnsi="Calibri" w:cs="Calibri"/>
                <w:sz w:val="22"/>
                <w:szCs w:val="22"/>
              </w:rPr>
            </w:pPr>
            <w:r w:rsidRPr="00446D0D">
              <w:rPr>
                <w:rFonts w:ascii="Calibri" w:hAnsi="Calibri" w:cs="Calibri"/>
                <w:sz w:val="22"/>
                <w:szCs w:val="22"/>
              </w:rPr>
              <w:t>o</w:t>
            </w:r>
            <w:r w:rsidR="009D5B79" w:rsidRPr="00446D0D">
              <w:rPr>
                <w:rFonts w:ascii="Calibri" w:hAnsi="Calibri" w:cs="Calibri"/>
                <w:sz w:val="22"/>
                <w:szCs w:val="22"/>
              </w:rPr>
              <w:t xml:space="preserve">soby oprávněné k akceptaci služby (podepisování Předávacích protokolů) mohou uzavřít dohodu, že alternativní řešení nebo způsob obnovení základní funkčnosti je konečným odstraněním </w:t>
            </w:r>
            <w:r w:rsidRPr="00446D0D">
              <w:rPr>
                <w:rFonts w:ascii="Calibri" w:hAnsi="Calibri" w:cs="Calibri"/>
                <w:sz w:val="22"/>
                <w:szCs w:val="22"/>
              </w:rPr>
              <w:t>Vady</w:t>
            </w:r>
            <w:r w:rsidR="009D5B79" w:rsidRPr="00446D0D">
              <w:rPr>
                <w:rFonts w:ascii="Calibri" w:hAnsi="Calibri" w:cs="Calibri"/>
                <w:sz w:val="22"/>
                <w:szCs w:val="22"/>
              </w:rPr>
              <w:t>.</w:t>
            </w:r>
            <w:r w:rsidR="008C71B3" w:rsidRPr="00446D0D">
              <w:rPr>
                <w:rFonts w:ascii="Calibri" w:hAnsi="Calibri" w:cs="Calibri"/>
                <w:sz w:val="22"/>
                <w:szCs w:val="22"/>
              </w:rPr>
              <w:t xml:space="preserve"> </w:t>
            </w:r>
          </w:p>
        </w:tc>
      </w:tr>
      <w:tr w:rsidR="005A7DB8" w:rsidRPr="00E53EF8" w14:paraId="67707095" w14:textId="77777777" w:rsidTr="00446D0D">
        <w:trPr>
          <w:trHeight w:val="351"/>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92C66CB" w14:textId="77777777" w:rsidR="009D5B79" w:rsidRPr="00446D0D" w:rsidRDefault="009D5B79" w:rsidP="009D5B79">
            <w:pPr>
              <w:pStyle w:val="Zkladntext"/>
              <w:keepLines/>
              <w:widowControl w:val="0"/>
              <w:jc w:val="center"/>
              <w:rPr>
                <w:rFonts w:ascii="Calibri" w:hAnsi="Calibri" w:cs="Calibri"/>
                <w:b/>
                <w:sz w:val="22"/>
                <w:szCs w:val="22"/>
              </w:rPr>
            </w:pPr>
            <w:bookmarkStart w:id="171" w:name="_Ref415488339"/>
            <w:bookmarkStart w:id="172" w:name="_Ref415489788"/>
            <w:r w:rsidRPr="00446D0D">
              <w:rPr>
                <w:rFonts w:ascii="Calibri" w:hAnsi="Calibri" w:cs="Calibri"/>
                <w:b/>
                <w:sz w:val="22"/>
                <w:szCs w:val="22"/>
              </w:rPr>
              <w:t>SOUČINNOST OBJEDNATELE</w:t>
            </w:r>
          </w:p>
        </w:tc>
      </w:tr>
      <w:tr w:rsidR="00061546" w:rsidRPr="00E53EF8" w14:paraId="7A17FF55" w14:textId="77777777" w:rsidTr="00446D0D">
        <w:trPr>
          <w:trHeight w:val="35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BE11D" w14:textId="7D5048D7" w:rsidR="009D5B79" w:rsidRPr="00446D0D" w:rsidRDefault="009444F0" w:rsidP="005E26C6">
            <w:pPr>
              <w:pStyle w:val="Zkladntext"/>
              <w:keepLines/>
              <w:widowControl w:val="0"/>
              <w:rPr>
                <w:rFonts w:ascii="Calibri" w:hAnsi="Calibri" w:cs="Calibri"/>
                <w:sz w:val="22"/>
                <w:szCs w:val="22"/>
              </w:rPr>
            </w:pPr>
            <w:r w:rsidRPr="00446D0D">
              <w:rPr>
                <w:rFonts w:ascii="Calibri" w:hAnsi="Calibri" w:cs="Calibri"/>
                <w:sz w:val="22"/>
                <w:szCs w:val="22"/>
              </w:rPr>
              <w:t>Po</w:t>
            </w:r>
            <w:r w:rsidR="00320258" w:rsidRPr="00446D0D">
              <w:rPr>
                <w:rFonts w:ascii="Calibri" w:hAnsi="Calibri" w:cs="Calibri"/>
                <w:sz w:val="22"/>
                <w:szCs w:val="22"/>
              </w:rPr>
              <w:t>skytovatel je oprávněn vyžádat si další součinnost Objednatele nezbytnou pro plnění předmětu dle této smlouvy a Objednatel mu poskytnutí vyžádané součinnosti bez závažného důvodu neodmítne.</w:t>
            </w:r>
          </w:p>
        </w:tc>
      </w:tr>
    </w:tbl>
    <w:p w14:paraId="394F1555" w14:textId="2711FCCF" w:rsidR="009D5B79" w:rsidRPr="00E53EF8" w:rsidRDefault="002005C2" w:rsidP="002005C2">
      <w:pPr>
        <w:spacing w:after="0" w:line="240" w:lineRule="auto"/>
        <w:jc w:val="left"/>
        <w:rPr>
          <w:rFonts w:ascii="Calibri" w:hAnsi="Calibri" w:cs="Calibri"/>
          <w:color w:val="auto"/>
          <w:sz w:val="22"/>
          <w:szCs w:val="22"/>
          <w:highlight w:val="yellow"/>
        </w:rPr>
      </w:pPr>
      <w:r w:rsidRPr="00E53EF8">
        <w:rPr>
          <w:rFonts w:ascii="Calibri" w:hAnsi="Calibri" w:cs="Calibri"/>
          <w:color w:val="auto"/>
          <w:sz w:val="22"/>
          <w:szCs w:val="22"/>
          <w:highlight w:val="yellow"/>
        </w:rPr>
        <w:br w:type="page"/>
      </w:r>
    </w:p>
    <w:p w14:paraId="5150834E" w14:textId="34BBD759" w:rsidR="009D5B79" w:rsidRPr="007D5A9F" w:rsidRDefault="009D5B79" w:rsidP="007F00F5">
      <w:pPr>
        <w:pStyle w:val="Ploha2"/>
      </w:pPr>
      <w:bookmarkStart w:id="173" w:name="_Ref24560402"/>
      <w:r w:rsidRPr="007D5A9F">
        <w:lastRenderedPageBreak/>
        <w:t>Uživatelská podpora</w:t>
      </w:r>
      <w:bookmarkEnd w:id="173"/>
    </w:p>
    <w:p w14:paraId="38CC4BE8" w14:textId="58F5A838" w:rsidR="009D5B79" w:rsidRPr="007D5A9F" w:rsidRDefault="00F60E11" w:rsidP="00677E90">
      <w:pPr>
        <w:pStyle w:val="RLTextlnkuslovan"/>
        <w:numPr>
          <w:ilvl w:val="0"/>
          <w:numId w:val="0"/>
        </w:numPr>
        <w:rPr>
          <w:lang w:eastAsia="en-US"/>
        </w:rPr>
      </w:pPr>
      <w:r>
        <w:rPr>
          <w:lang w:eastAsia="en-US"/>
        </w:rPr>
        <w:t xml:space="preserve">Třetí </w:t>
      </w:r>
      <w:r w:rsidR="009D5B79" w:rsidRPr="007D5A9F">
        <w:rPr>
          <w:lang w:eastAsia="en-US"/>
        </w:rPr>
        <w:t>úroveň</w:t>
      </w:r>
      <w:r w:rsidR="007B65A1" w:rsidRPr="007D5A9F">
        <w:rPr>
          <w:lang w:eastAsia="en-US"/>
        </w:rPr>
        <w:t xml:space="preserve"> uživatelské podpory – Podpora administrátorů</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85"/>
        <w:gridCol w:w="2265"/>
        <w:gridCol w:w="2265"/>
        <w:gridCol w:w="2272"/>
      </w:tblGrid>
      <w:tr w:rsidR="005A7DB8" w:rsidRPr="007D5A9F" w14:paraId="69C38C08" w14:textId="77777777" w:rsidTr="00B80C7E">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088C393" w14:textId="77777777" w:rsidR="009D5B79" w:rsidRPr="007D5A9F" w:rsidRDefault="009D5B79" w:rsidP="009D5B79">
            <w:pPr>
              <w:pStyle w:val="Zkladntext"/>
              <w:keepLines/>
              <w:widowControl w:val="0"/>
              <w:jc w:val="center"/>
              <w:rPr>
                <w:rFonts w:ascii="Calibri" w:hAnsi="Calibri" w:cs="Calibri"/>
                <w:b/>
                <w:sz w:val="22"/>
                <w:szCs w:val="22"/>
              </w:rPr>
            </w:pPr>
            <w:r w:rsidRPr="007D5A9F">
              <w:rPr>
                <w:rFonts w:ascii="Calibri" w:hAnsi="Calibri" w:cs="Calibri"/>
                <w:b/>
                <w:sz w:val="22"/>
                <w:szCs w:val="22"/>
              </w:rPr>
              <w:t>KATALOGOVÝ LIST</w:t>
            </w:r>
          </w:p>
        </w:tc>
      </w:tr>
      <w:tr w:rsidR="005A7DB8" w:rsidRPr="007D5A9F" w14:paraId="78296D2D" w14:textId="77777777" w:rsidTr="000642AF">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DE00080" w14:textId="64A19F83" w:rsidR="009D5B79" w:rsidRPr="007D5A9F" w:rsidRDefault="009D5B79" w:rsidP="000642AF">
            <w:pPr>
              <w:pStyle w:val="Zkladntext"/>
              <w:keepLines/>
              <w:widowControl w:val="0"/>
              <w:jc w:val="left"/>
              <w:rPr>
                <w:rFonts w:ascii="Calibri" w:hAnsi="Calibri" w:cs="Calibri"/>
                <w:sz w:val="22"/>
                <w:szCs w:val="22"/>
              </w:rPr>
            </w:pPr>
            <w:r w:rsidRPr="007D5A9F">
              <w:rPr>
                <w:rFonts w:ascii="Calibri" w:hAnsi="Calibri" w:cs="Calibri"/>
                <w:sz w:val="22"/>
                <w:szCs w:val="22"/>
              </w:rPr>
              <w:t xml:space="preserve">Číslo </w:t>
            </w:r>
            <w:r w:rsidR="00994F76">
              <w:rPr>
                <w:rFonts w:ascii="Calibri" w:hAnsi="Calibri" w:cs="Calibri"/>
                <w:sz w:val="22"/>
                <w:szCs w:val="22"/>
              </w:rPr>
              <w:t>k</w:t>
            </w:r>
            <w:r w:rsidRPr="007D5A9F">
              <w:rPr>
                <w:rFonts w:ascii="Calibri" w:hAnsi="Calibri" w:cs="Calibri"/>
                <w:sz w:val="22"/>
                <w:szCs w:val="22"/>
              </w:rPr>
              <w:t>atalogové</w:t>
            </w:r>
            <w:r w:rsidR="00994F76">
              <w:rPr>
                <w:rFonts w:ascii="Calibri" w:hAnsi="Calibri" w:cs="Calibri"/>
                <w:sz w:val="22"/>
                <w:szCs w:val="22"/>
              </w:rPr>
              <w:t xml:space="preserve">ho </w:t>
            </w:r>
            <w:r w:rsidRPr="007D5A9F">
              <w:rPr>
                <w:rFonts w:ascii="Calibri" w:hAnsi="Calibri" w:cs="Calibri"/>
                <w:sz w:val="22"/>
                <w:szCs w:val="22"/>
              </w:rPr>
              <w:t>listu</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7FF00F" w14:textId="643E2CB4" w:rsidR="009D5B79" w:rsidRPr="007D5A9F" w:rsidRDefault="007D5A9F" w:rsidP="009D5B79">
            <w:pPr>
              <w:pStyle w:val="Zkladntext"/>
              <w:keepLines/>
              <w:widowControl w:val="0"/>
              <w:rPr>
                <w:rFonts w:ascii="Calibri" w:hAnsi="Calibri" w:cs="Calibri"/>
                <w:sz w:val="22"/>
                <w:szCs w:val="22"/>
              </w:rPr>
            </w:pPr>
            <w:r w:rsidRPr="007D5A9F">
              <w:rPr>
                <w:rFonts w:ascii="Calibri" w:hAnsi="Calibri" w:cs="Calibri"/>
                <w:sz w:val="22"/>
                <w:szCs w:val="22"/>
              </w:rPr>
              <w:t>ALZ002</w:t>
            </w:r>
          </w:p>
        </w:tc>
      </w:tr>
      <w:tr w:rsidR="005A7DB8" w:rsidRPr="007D5A9F" w14:paraId="7C086B0A" w14:textId="77777777" w:rsidTr="000642AF">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4E4F9B" w14:textId="77777777" w:rsidR="009D5B79" w:rsidRPr="007D5A9F" w:rsidRDefault="009D5B79" w:rsidP="000642AF">
            <w:pPr>
              <w:pStyle w:val="Zkladntext"/>
              <w:keepLines/>
              <w:widowControl w:val="0"/>
              <w:jc w:val="left"/>
              <w:rPr>
                <w:rFonts w:ascii="Calibri" w:hAnsi="Calibri" w:cs="Calibri"/>
                <w:sz w:val="22"/>
                <w:szCs w:val="22"/>
              </w:rPr>
            </w:pPr>
            <w:r w:rsidRPr="007D5A9F">
              <w:rPr>
                <w:rFonts w:ascii="Calibri" w:hAnsi="Calibri" w:cs="Calibri"/>
                <w:sz w:val="22"/>
                <w:szCs w:val="22"/>
              </w:rPr>
              <w:t>Název Služby</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50DBAE" w14:textId="125C4C90" w:rsidR="009D5B79" w:rsidRPr="007D5A9F" w:rsidRDefault="007D5A9F" w:rsidP="009D5B79">
            <w:pPr>
              <w:pStyle w:val="Zkladntext"/>
              <w:keepLines/>
              <w:widowControl w:val="0"/>
              <w:rPr>
                <w:rFonts w:ascii="Calibri" w:hAnsi="Calibri" w:cs="Calibri"/>
                <w:sz w:val="22"/>
                <w:szCs w:val="22"/>
              </w:rPr>
            </w:pPr>
            <w:r w:rsidRPr="007D5A9F">
              <w:rPr>
                <w:rFonts w:ascii="Calibri" w:hAnsi="Calibri" w:cs="Calibri"/>
                <w:sz w:val="22"/>
                <w:szCs w:val="22"/>
              </w:rPr>
              <w:t>Podpora administrátorů</w:t>
            </w:r>
          </w:p>
        </w:tc>
      </w:tr>
      <w:tr w:rsidR="005A7DB8" w:rsidRPr="00E53EF8" w14:paraId="515091B2" w14:textId="77777777" w:rsidTr="000642AF">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9FF4DC0" w14:textId="77777777" w:rsidR="009D5B79" w:rsidRPr="007D5A9F" w:rsidRDefault="009D5B79" w:rsidP="000642AF">
            <w:pPr>
              <w:pStyle w:val="Zkladntext"/>
              <w:keepLines/>
              <w:widowControl w:val="0"/>
              <w:jc w:val="left"/>
              <w:rPr>
                <w:rFonts w:ascii="Calibri" w:hAnsi="Calibri" w:cs="Calibri"/>
                <w:sz w:val="22"/>
                <w:szCs w:val="22"/>
              </w:rPr>
            </w:pPr>
            <w:r w:rsidRPr="007D5A9F">
              <w:rPr>
                <w:rFonts w:ascii="Calibri" w:hAnsi="Calibri" w:cs="Calibri"/>
                <w:sz w:val="22"/>
                <w:szCs w:val="22"/>
              </w:rPr>
              <w:t>Popis Služby</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F5F56" w14:textId="2EC6918D" w:rsidR="007B65A1" w:rsidRPr="008D1809" w:rsidRDefault="007D5A9F" w:rsidP="00F35996">
            <w:pPr>
              <w:spacing w:after="0" w:line="240" w:lineRule="auto"/>
              <w:rPr>
                <w:rFonts w:ascii="Calibri" w:hAnsi="Calibri" w:cs="Calibri"/>
                <w:color w:val="auto"/>
                <w:sz w:val="22"/>
                <w:szCs w:val="22"/>
                <w:lang w:eastAsia="cs-CZ"/>
              </w:rPr>
            </w:pPr>
            <w:r>
              <w:rPr>
                <w:rFonts w:ascii="Calibri" w:hAnsi="Calibri" w:cs="Calibri"/>
                <w:color w:val="auto"/>
                <w:sz w:val="22"/>
                <w:szCs w:val="22"/>
              </w:rPr>
              <w:t xml:space="preserve">Tato služba zahrnuje </w:t>
            </w:r>
            <w:r w:rsidR="00512570">
              <w:rPr>
                <w:rFonts w:ascii="Calibri" w:hAnsi="Calibri" w:cs="Calibri"/>
                <w:color w:val="auto"/>
                <w:sz w:val="22"/>
                <w:szCs w:val="22"/>
              </w:rPr>
              <w:t>či</w:t>
            </w:r>
            <w:r w:rsidR="00D032CD">
              <w:rPr>
                <w:rFonts w:ascii="Calibri" w:hAnsi="Calibri" w:cs="Calibri"/>
                <w:color w:val="auto"/>
                <w:sz w:val="22"/>
                <w:szCs w:val="22"/>
              </w:rPr>
              <w:t>nnosti služby</w:t>
            </w:r>
            <w:r w:rsidR="00F35996">
              <w:rPr>
                <w:rFonts w:ascii="Calibri" w:hAnsi="Calibri" w:cs="Calibri"/>
                <w:color w:val="auto"/>
                <w:sz w:val="22"/>
                <w:szCs w:val="22"/>
              </w:rPr>
              <w:t xml:space="preserve"> ALZ001</w:t>
            </w:r>
            <w:r w:rsidR="006426F6">
              <w:rPr>
                <w:rFonts w:ascii="Calibri" w:hAnsi="Calibri" w:cs="Calibri"/>
                <w:color w:val="auto"/>
                <w:sz w:val="22"/>
                <w:szCs w:val="22"/>
              </w:rPr>
              <w:t xml:space="preserve"> </w:t>
            </w:r>
            <w:r w:rsidR="00550AAA">
              <w:rPr>
                <w:rFonts w:ascii="Calibri" w:hAnsi="Calibri" w:cs="Calibri"/>
                <w:color w:val="auto"/>
                <w:sz w:val="22"/>
                <w:szCs w:val="22"/>
              </w:rPr>
              <w:t>„</w:t>
            </w:r>
            <w:r w:rsidR="00512570" w:rsidRPr="00512570">
              <w:rPr>
                <w:rFonts w:ascii="Calibri" w:hAnsi="Calibri" w:cs="Calibri"/>
                <w:color w:val="auto"/>
                <w:sz w:val="22"/>
                <w:szCs w:val="22"/>
              </w:rPr>
              <w:t>Odstraňování Vad</w:t>
            </w:r>
            <w:r w:rsidR="00FD0FC6">
              <w:rPr>
                <w:rFonts w:ascii="Calibri" w:hAnsi="Calibri" w:cs="Calibri"/>
                <w:color w:val="auto"/>
                <w:sz w:val="22"/>
                <w:szCs w:val="22"/>
              </w:rPr>
              <w:t>,</w:t>
            </w:r>
            <w:r w:rsidR="00512570" w:rsidRPr="00512570">
              <w:rPr>
                <w:rFonts w:ascii="Calibri" w:hAnsi="Calibri" w:cs="Calibri"/>
                <w:color w:val="auto"/>
                <w:sz w:val="22"/>
                <w:szCs w:val="22"/>
              </w:rPr>
              <w:t xml:space="preserve"> preventivní údržba a běžné opravy</w:t>
            </w:r>
            <w:r w:rsidR="00550AAA">
              <w:rPr>
                <w:rFonts w:ascii="Calibri" w:hAnsi="Calibri" w:cs="Calibri"/>
                <w:color w:val="auto"/>
                <w:sz w:val="22"/>
                <w:szCs w:val="22"/>
              </w:rPr>
              <w:t>“</w:t>
            </w:r>
            <w:r w:rsidR="00D032CD">
              <w:rPr>
                <w:rFonts w:ascii="Calibri" w:hAnsi="Calibri" w:cs="Calibri"/>
                <w:color w:val="auto"/>
                <w:sz w:val="22"/>
                <w:szCs w:val="22"/>
              </w:rPr>
              <w:t xml:space="preserve"> </w:t>
            </w:r>
            <w:r w:rsidR="00F35996">
              <w:rPr>
                <w:rFonts w:ascii="Calibri" w:hAnsi="Calibri" w:cs="Calibri"/>
                <w:color w:val="auto"/>
                <w:sz w:val="22"/>
                <w:szCs w:val="22"/>
              </w:rPr>
              <w:t xml:space="preserve">a </w:t>
            </w:r>
            <w:r w:rsidR="007B65A1" w:rsidRPr="008D1809">
              <w:rPr>
                <w:rFonts w:ascii="Calibri" w:hAnsi="Calibri" w:cs="Calibri"/>
                <w:color w:val="auto"/>
                <w:sz w:val="22"/>
                <w:szCs w:val="22"/>
                <w:lang w:eastAsia="cs-CZ"/>
              </w:rPr>
              <w:t xml:space="preserve">konzultační činnost </w:t>
            </w:r>
            <w:r w:rsidR="005768E6">
              <w:rPr>
                <w:rFonts w:ascii="Calibri" w:hAnsi="Calibri" w:cs="Calibri"/>
                <w:color w:val="auto"/>
                <w:sz w:val="22"/>
                <w:szCs w:val="22"/>
                <w:lang w:eastAsia="cs-CZ"/>
              </w:rPr>
              <w:t xml:space="preserve">v </w:t>
            </w:r>
            <w:r w:rsidR="007B65A1" w:rsidRPr="008D1809">
              <w:rPr>
                <w:rFonts w:ascii="Calibri" w:hAnsi="Calibri" w:cs="Calibri"/>
                <w:color w:val="auto"/>
                <w:sz w:val="22"/>
                <w:szCs w:val="22"/>
                <w:lang w:eastAsia="cs-CZ"/>
              </w:rPr>
              <w:t>rozsah</w:t>
            </w:r>
            <w:r w:rsidR="007B65A1" w:rsidRPr="007D5A9F">
              <w:rPr>
                <w:rFonts w:ascii="Calibri" w:hAnsi="Calibri" w:cs="Calibri"/>
                <w:color w:val="auto"/>
                <w:sz w:val="22"/>
                <w:szCs w:val="22"/>
                <w:lang w:eastAsia="cs-CZ"/>
              </w:rPr>
              <w:t xml:space="preserve">u </w:t>
            </w:r>
            <w:r w:rsidR="00D4749A">
              <w:rPr>
                <w:rFonts w:ascii="Calibri" w:hAnsi="Calibri" w:cs="Calibri"/>
                <w:color w:val="auto"/>
                <w:sz w:val="22"/>
                <w:szCs w:val="22"/>
                <w:lang w:eastAsia="cs-CZ"/>
              </w:rPr>
              <w:t>15</w:t>
            </w:r>
            <w:r w:rsidR="007B65A1" w:rsidRPr="007D5A9F">
              <w:rPr>
                <w:rFonts w:ascii="Calibri" w:hAnsi="Calibri" w:cs="Calibri"/>
                <w:color w:val="auto"/>
                <w:sz w:val="22"/>
                <w:szCs w:val="22"/>
                <w:lang w:eastAsia="cs-CZ"/>
              </w:rPr>
              <w:t xml:space="preserve"> hodin</w:t>
            </w:r>
            <w:r w:rsidR="00347412">
              <w:rPr>
                <w:rFonts w:ascii="Calibri" w:hAnsi="Calibri" w:cs="Calibri"/>
                <w:color w:val="auto"/>
                <w:sz w:val="22"/>
                <w:szCs w:val="22"/>
                <w:lang w:eastAsia="cs-CZ"/>
              </w:rPr>
              <w:t xml:space="preserve"> v rámci jednoho fakturačního období.</w:t>
            </w:r>
          </w:p>
          <w:p w14:paraId="76DF931D" w14:textId="77777777" w:rsidR="00B04199" w:rsidRDefault="00B04199" w:rsidP="00B04199">
            <w:pPr>
              <w:spacing w:after="0" w:line="240" w:lineRule="auto"/>
              <w:jc w:val="left"/>
              <w:textAlignment w:val="center"/>
              <w:rPr>
                <w:rFonts w:ascii="Calibri" w:hAnsi="Calibri" w:cs="Calibri"/>
                <w:color w:val="auto"/>
                <w:sz w:val="22"/>
                <w:szCs w:val="22"/>
                <w:lang w:eastAsia="cs-CZ"/>
              </w:rPr>
            </w:pPr>
          </w:p>
          <w:p w14:paraId="0256A6FB" w14:textId="0C9635F5" w:rsidR="007B65A1" w:rsidRPr="0060539C" w:rsidRDefault="005E3FDA" w:rsidP="00B04199">
            <w:pPr>
              <w:spacing w:after="0" w:line="240" w:lineRule="auto"/>
              <w:jc w:val="left"/>
              <w:textAlignment w:val="center"/>
              <w:rPr>
                <w:rFonts w:ascii="Calibri" w:hAnsi="Calibri" w:cs="Calibri"/>
                <w:color w:val="auto"/>
                <w:sz w:val="22"/>
                <w:szCs w:val="22"/>
                <w:lang w:eastAsia="cs-CZ"/>
              </w:rPr>
            </w:pPr>
            <w:r>
              <w:rPr>
                <w:rFonts w:ascii="Calibri" w:hAnsi="Calibri" w:cs="Calibri"/>
                <w:color w:val="auto"/>
                <w:sz w:val="22"/>
                <w:szCs w:val="22"/>
                <w:lang w:eastAsia="cs-CZ"/>
              </w:rPr>
              <w:t>Poskytovatel provozuje vlastní</w:t>
            </w:r>
            <w:r w:rsidR="00B04199" w:rsidRPr="008D1809">
              <w:rPr>
                <w:rFonts w:ascii="Calibri" w:hAnsi="Calibri" w:cs="Calibri"/>
                <w:color w:val="auto"/>
                <w:sz w:val="22"/>
                <w:szCs w:val="22"/>
                <w:lang w:eastAsia="cs-CZ"/>
              </w:rPr>
              <w:t xml:space="preserve"> </w:t>
            </w:r>
            <w:r w:rsidR="00295B76">
              <w:rPr>
                <w:rFonts w:ascii="Calibri" w:hAnsi="Calibri" w:cs="Calibri"/>
                <w:color w:val="auto"/>
                <w:sz w:val="22"/>
                <w:szCs w:val="22"/>
                <w:lang w:eastAsia="cs-CZ"/>
              </w:rPr>
              <w:t>Service Desk (</w:t>
            </w:r>
            <w:r w:rsidR="00B04199" w:rsidRPr="008D1809">
              <w:rPr>
                <w:rFonts w:ascii="Calibri" w:hAnsi="Calibri" w:cs="Calibri"/>
                <w:color w:val="auto"/>
                <w:sz w:val="22"/>
                <w:szCs w:val="22"/>
                <w:lang w:eastAsia="cs-CZ"/>
              </w:rPr>
              <w:t>Incident Management systém</w:t>
            </w:r>
            <w:r w:rsidR="00295B76">
              <w:rPr>
                <w:rFonts w:ascii="Calibri" w:hAnsi="Calibri" w:cs="Calibri"/>
                <w:color w:val="auto"/>
                <w:sz w:val="22"/>
                <w:szCs w:val="22"/>
                <w:lang w:eastAsia="cs-CZ"/>
              </w:rPr>
              <w:t>)</w:t>
            </w:r>
            <w:r>
              <w:rPr>
                <w:rFonts w:ascii="Calibri" w:hAnsi="Calibri" w:cs="Calibri"/>
                <w:color w:val="auto"/>
                <w:sz w:val="22"/>
                <w:szCs w:val="22"/>
                <w:lang w:eastAsia="cs-CZ"/>
              </w:rPr>
              <w:t xml:space="preserve"> p</w:t>
            </w:r>
            <w:r w:rsidRPr="008D1809">
              <w:rPr>
                <w:rFonts w:ascii="Calibri" w:hAnsi="Calibri" w:cs="Calibri"/>
                <w:color w:val="auto"/>
                <w:sz w:val="22"/>
                <w:szCs w:val="22"/>
                <w:lang w:eastAsia="cs-CZ"/>
              </w:rPr>
              <w:t>ro transparentní záznam činností na incidentech a požadavcích</w:t>
            </w:r>
            <w:r>
              <w:rPr>
                <w:rFonts w:ascii="Calibri" w:hAnsi="Calibri" w:cs="Calibri"/>
                <w:color w:val="auto"/>
                <w:sz w:val="22"/>
                <w:szCs w:val="22"/>
                <w:lang w:eastAsia="cs-CZ"/>
              </w:rPr>
              <w:t>.</w:t>
            </w:r>
          </w:p>
        </w:tc>
      </w:tr>
      <w:tr w:rsidR="005A7DB8" w:rsidRPr="00E53EF8" w14:paraId="62DFA21E" w14:textId="77777777" w:rsidTr="000642AF">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AF24172" w14:textId="77777777" w:rsidR="009D5B79" w:rsidRPr="00E53EF8" w:rsidRDefault="009D5B79" w:rsidP="000642AF">
            <w:pPr>
              <w:pStyle w:val="Zkladntext"/>
              <w:keepLines/>
              <w:widowControl w:val="0"/>
              <w:jc w:val="left"/>
              <w:rPr>
                <w:rFonts w:ascii="Calibri" w:hAnsi="Calibri" w:cs="Calibri"/>
                <w:sz w:val="22"/>
                <w:szCs w:val="22"/>
              </w:rPr>
            </w:pPr>
            <w:r w:rsidRPr="00E53EF8">
              <w:rPr>
                <w:rFonts w:ascii="Calibri" w:hAnsi="Calibri" w:cs="Calibri"/>
                <w:sz w:val="22"/>
                <w:szCs w:val="22"/>
              </w:rPr>
              <w:t>Zaručená provozní doba</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C56C7B" w14:textId="1136609D" w:rsidR="009D5B79" w:rsidRPr="00E53EF8" w:rsidRDefault="009D5B79" w:rsidP="009D5B79">
            <w:pPr>
              <w:pStyle w:val="Zkladntext"/>
              <w:keepLines/>
              <w:widowControl w:val="0"/>
              <w:rPr>
                <w:rFonts w:ascii="Calibri" w:hAnsi="Calibri" w:cs="Calibri"/>
                <w:sz w:val="22"/>
                <w:szCs w:val="22"/>
                <w:highlight w:val="yellow"/>
              </w:rPr>
            </w:pPr>
            <w:r w:rsidRPr="00321F56">
              <w:rPr>
                <w:rFonts w:ascii="Calibri" w:hAnsi="Calibri" w:cs="Calibri"/>
                <w:sz w:val="22"/>
                <w:szCs w:val="22"/>
              </w:rPr>
              <w:t>24/7</w:t>
            </w:r>
          </w:p>
        </w:tc>
      </w:tr>
      <w:tr w:rsidR="00D21958" w:rsidRPr="00E53EF8" w14:paraId="650DB8D9" w14:textId="77777777" w:rsidTr="000642AF">
        <w:trPr>
          <w:trHeight w:val="315"/>
        </w:trPr>
        <w:tc>
          <w:tcPr>
            <w:tcW w:w="1092" w:type="pct"/>
            <w:tcBorders>
              <w:top w:val="single" w:sz="4" w:space="0" w:color="auto"/>
              <w:left w:val="single" w:sz="4" w:space="0" w:color="auto"/>
              <w:right w:val="single" w:sz="4" w:space="0" w:color="auto"/>
            </w:tcBorders>
            <w:shd w:val="clear" w:color="auto" w:fill="808080" w:themeFill="background1" w:themeFillShade="80"/>
            <w:vAlign w:val="center"/>
          </w:tcPr>
          <w:p w14:paraId="385B4745" w14:textId="77777777" w:rsidR="00D21958" w:rsidRPr="00D21958" w:rsidRDefault="00D21958" w:rsidP="000642AF">
            <w:pPr>
              <w:pStyle w:val="Zkladntext"/>
              <w:keepLines/>
              <w:widowControl w:val="0"/>
              <w:jc w:val="left"/>
              <w:rPr>
                <w:rFonts w:ascii="Calibri" w:hAnsi="Calibri" w:cs="Calibri"/>
                <w:sz w:val="22"/>
                <w:szCs w:val="22"/>
              </w:rPr>
            </w:pPr>
            <w:r w:rsidRPr="00D21958">
              <w:rPr>
                <w:rFonts w:ascii="Calibri" w:hAnsi="Calibri" w:cs="Calibri"/>
                <w:sz w:val="22"/>
                <w:szCs w:val="22"/>
              </w:rPr>
              <w:t>Zaručená reakční doba</w:t>
            </w:r>
          </w:p>
        </w:tc>
        <w:tc>
          <w:tcPr>
            <w:tcW w:w="3908" w:type="pct"/>
            <w:gridSpan w:val="4"/>
            <w:tcBorders>
              <w:top w:val="single" w:sz="4" w:space="0" w:color="auto"/>
              <w:left w:val="single" w:sz="4" w:space="0" w:color="auto"/>
              <w:right w:val="single" w:sz="4" w:space="0" w:color="auto"/>
            </w:tcBorders>
            <w:shd w:val="clear" w:color="auto" w:fill="auto"/>
            <w:vAlign w:val="center"/>
          </w:tcPr>
          <w:p w14:paraId="7D45424F" w14:textId="1257D567" w:rsidR="00D21958" w:rsidRPr="00D21958" w:rsidRDefault="00D21958" w:rsidP="002B146E">
            <w:pPr>
              <w:pStyle w:val="Zkladntext"/>
              <w:keepLines/>
              <w:widowControl w:val="0"/>
              <w:rPr>
                <w:rFonts w:ascii="Calibri" w:hAnsi="Calibri" w:cs="Calibri"/>
                <w:sz w:val="22"/>
                <w:szCs w:val="22"/>
              </w:rPr>
            </w:pPr>
            <w:r w:rsidRPr="00D21958">
              <w:rPr>
                <w:rFonts w:ascii="Calibri" w:hAnsi="Calibri" w:cs="Calibri"/>
                <w:sz w:val="22"/>
                <w:szCs w:val="22"/>
              </w:rPr>
              <w:t>15 minut</w:t>
            </w:r>
          </w:p>
        </w:tc>
      </w:tr>
      <w:tr w:rsidR="00813378" w:rsidRPr="00E53EF8" w14:paraId="7C7A288A" w14:textId="77777777" w:rsidTr="000642AF">
        <w:trPr>
          <w:trHeight w:val="315"/>
        </w:trPr>
        <w:tc>
          <w:tcPr>
            <w:tcW w:w="1092" w:type="pct"/>
            <w:tcBorders>
              <w:top w:val="single" w:sz="4" w:space="0" w:color="auto"/>
              <w:left w:val="single" w:sz="4" w:space="0" w:color="auto"/>
              <w:right w:val="single" w:sz="4" w:space="0" w:color="auto"/>
            </w:tcBorders>
            <w:shd w:val="clear" w:color="auto" w:fill="808080" w:themeFill="background1" w:themeFillShade="80"/>
            <w:vAlign w:val="center"/>
          </w:tcPr>
          <w:p w14:paraId="3488EA4D" w14:textId="148DFB49" w:rsidR="00813378" w:rsidRPr="00D21958" w:rsidRDefault="00813378" w:rsidP="00813378">
            <w:pPr>
              <w:pStyle w:val="Zkladntext"/>
              <w:keepLines/>
              <w:widowControl w:val="0"/>
              <w:jc w:val="left"/>
              <w:rPr>
                <w:rFonts w:ascii="Calibri" w:hAnsi="Calibri" w:cs="Calibri"/>
                <w:sz w:val="22"/>
                <w:szCs w:val="22"/>
              </w:rPr>
            </w:pPr>
            <w:r w:rsidRPr="00E53EF8">
              <w:rPr>
                <w:rFonts w:ascii="Calibri" w:hAnsi="Calibri" w:cs="Calibri"/>
                <w:sz w:val="22"/>
                <w:szCs w:val="22"/>
              </w:rPr>
              <w:t>Fakturační období</w:t>
            </w:r>
          </w:p>
        </w:tc>
        <w:tc>
          <w:tcPr>
            <w:tcW w:w="3908" w:type="pct"/>
            <w:gridSpan w:val="4"/>
            <w:tcBorders>
              <w:top w:val="single" w:sz="4" w:space="0" w:color="auto"/>
              <w:left w:val="single" w:sz="4" w:space="0" w:color="auto"/>
              <w:right w:val="single" w:sz="4" w:space="0" w:color="auto"/>
            </w:tcBorders>
            <w:shd w:val="clear" w:color="auto" w:fill="auto"/>
            <w:vAlign w:val="center"/>
          </w:tcPr>
          <w:p w14:paraId="0391691D" w14:textId="544A4448" w:rsidR="00813378" w:rsidRPr="00D21958" w:rsidRDefault="00813378" w:rsidP="00813378">
            <w:pPr>
              <w:pStyle w:val="Zkladntext"/>
              <w:keepLines/>
              <w:widowControl w:val="0"/>
              <w:rPr>
                <w:rFonts w:ascii="Calibri" w:hAnsi="Calibri" w:cs="Calibri"/>
                <w:sz w:val="22"/>
                <w:szCs w:val="22"/>
              </w:rPr>
            </w:pPr>
            <w:r>
              <w:rPr>
                <w:rFonts w:ascii="Calibri" w:hAnsi="Calibri" w:cs="Calibri"/>
                <w:sz w:val="22"/>
                <w:szCs w:val="22"/>
              </w:rPr>
              <w:t>čtvrtletí (3 kalendářní měsíce)</w:t>
            </w:r>
          </w:p>
        </w:tc>
      </w:tr>
      <w:tr w:rsidR="005A7DB8" w:rsidRPr="00BE0895" w:rsidDel="00373BCE" w14:paraId="581A8107" w14:textId="77777777" w:rsidTr="000642AF">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B5F783" w14:textId="2DCB000E" w:rsidR="009444F0" w:rsidRPr="00BE0895" w:rsidRDefault="009444F0" w:rsidP="000642AF">
            <w:pPr>
              <w:pStyle w:val="Zkladntext"/>
              <w:keepLines/>
              <w:widowControl w:val="0"/>
              <w:jc w:val="left"/>
              <w:rPr>
                <w:rFonts w:ascii="Calibri" w:hAnsi="Calibri" w:cs="Calibri"/>
                <w:sz w:val="22"/>
                <w:szCs w:val="22"/>
              </w:rPr>
            </w:pPr>
            <w:r w:rsidRPr="00BE0895">
              <w:rPr>
                <w:rFonts w:ascii="Calibri" w:hAnsi="Calibri" w:cs="Calibri"/>
                <w:sz w:val="22"/>
                <w:szCs w:val="22"/>
              </w:rPr>
              <w:t>Cena</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54F27" w14:textId="1CACFA77" w:rsidR="009444F0" w:rsidRPr="00BE0895" w:rsidDel="00373BCE" w:rsidRDefault="009915F7" w:rsidP="006738F9">
            <w:pPr>
              <w:pStyle w:val="Zkladntext"/>
              <w:keepLines/>
              <w:widowControl w:val="0"/>
              <w:rPr>
                <w:rFonts w:ascii="Calibri" w:hAnsi="Calibri" w:cs="Calibri"/>
                <w:sz w:val="22"/>
                <w:szCs w:val="22"/>
              </w:rPr>
            </w:pPr>
            <w:r w:rsidRPr="00BE0895">
              <w:rPr>
                <w:rFonts w:ascii="Calibri" w:hAnsi="Calibri" w:cs="Calibri"/>
                <w:sz w:val="22"/>
                <w:szCs w:val="22"/>
              </w:rPr>
              <w:t>Cena je součástí služby ALZ001</w:t>
            </w:r>
          </w:p>
        </w:tc>
      </w:tr>
      <w:tr w:rsidR="005A7DB8" w:rsidRPr="00BE0895" w14:paraId="4D93F9AF" w14:textId="77777777" w:rsidTr="00B80C7E">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4D795A0" w14:textId="77777777" w:rsidR="009D5B79" w:rsidRPr="00BE0895" w:rsidRDefault="009D5B79" w:rsidP="009D5B79">
            <w:pPr>
              <w:pStyle w:val="Zkladntext"/>
              <w:keepLines/>
              <w:widowControl w:val="0"/>
              <w:rPr>
                <w:rFonts w:ascii="Calibri" w:hAnsi="Calibri" w:cs="Calibri"/>
                <w:sz w:val="22"/>
                <w:szCs w:val="22"/>
              </w:rPr>
            </w:pPr>
            <w:r w:rsidRPr="00BE0895">
              <w:rPr>
                <w:rFonts w:ascii="Calibri" w:hAnsi="Calibri" w:cs="Calibri"/>
                <w:sz w:val="22"/>
                <w:szCs w:val="22"/>
              </w:rPr>
              <w:t>Parametry Služby</w:t>
            </w:r>
          </w:p>
        </w:tc>
      </w:tr>
      <w:tr w:rsidR="005A7DB8" w:rsidRPr="00BE0895" w14:paraId="5F4798C7" w14:textId="77777777" w:rsidTr="00B80C7E">
        <w:trPr>
          <w:trHeight w:val="347"/>
        </w:trPr>
        <w:tc>
          <w:tcPr>
            <w:tcW w:w="1249"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0DE9141" w14:textId="77777777" w:rsidR="009D5B79" w:rsidRPr="00BE0895" w:rsidRDefault="009D5B79" w:rsidP="009D5B79">
            <w:pPr>
              <w:pStyle w:val="Zkladntext"/>
              <w:keepLines/>
              <w:widowControl w:val="0"/>
              <w:rPr>
                <w:rFonts w:ascii="Calibri" w:hAnsi="Calibri" w:cs="Calibri"/>
                <w:sz w:val="22"/>
                <w:szCs w:val="22"/>
              </w:rPr>
            </w:pPr>
            <w:r w:rsidRPr="00BE0895">
              <w:rPr>
                <w:rFonts w:ascii="Calibri" w:hAnsi="Calibri" w:cs="Calibri"/>
                <w:sz w:val="22"/>
                <w:szCs w:val="22"/>
              </w:rPr>
              <w:t xml:space="preserve">Název </w:t>
            </w:r>
          </w:p>
        </w:tc>
        <w:tc>
          <w:tcPr>
            <w:tcW w:w="12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5774CEC" w14:textId="77777777" w:rsidR="009D5B79" w:rsidRPr="00BE0895" w:rsidRDefault="009D5B79" w:rsidP="009D5B79">
            <w:pPr>
              <w:pStyle w:val="Zkladntext"/>
              <w:keepLines/>
              <w:widowControl w:val="0"/>
              <w:rPr>
                <w:rFonts w:ascii="Calibri" w:hAnsi="Calibri" w:cs="Calibri"/>
                <w:sz w:val="22"/>
                <w:szCs w:val="22"/>
              </w:rPr>
            </w:pPr>
            <w:r w:rsidRPr="00BE0895">
              <w:rPr>
                <w:rFonts w:ascii="Calibri" w:hAnsi="Calibri" w:cs="Calibri"/>
                <w:sz w:val="22"/>
                <w:szCs w:val="22"/>
              </w:rPr>
              <w:t>Jednotka</w:t>
            </w:r>
          </w:p>
        </w:tc>
        <w:tc>
          <w:tcPr>
            <w:tcW w:w="12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CEB933" w14:textId="77777777" w:rsidR="009D5B79" w:rsidRPr="00BE0895" w:rsidRDefault="009D5B79" w:rsidP="009D5B79">
            <w:pPr>
              <w:pStyle w:val="Zkladntext"/>
              <w:keepLines/>
              <w:widowControl w:val="0"/>
              <w:rPr>
                <w:rFonts w:ascii="Calibri" w:hAnsi="Calibri" w:cs="Calibri"/>
                <w:sz w:val="22"/>
                <w:szCs w:val="22"/>
              </w:rPr>
            </w:pPr>
            <w:r w:rsidRPr="00BE0895">
              <w:rPr>
                <w:rFonts w:ascii="Calibri" w:hAnsi="Calibri" w:cs="Calibri"/>
                <w:sz w:val="22"/>
                <w:szCs w:val="22"/>
              </w:rPr>
              <w:t>Zaručená hodnota [max.]</w:t>
            </w:r>
          </w:p>
        </w:tc>
        <w:tc>
          <w:tcPr>
            <w:tcW w:w="125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1A3AD98" w14:textId="77777777" w:rsidR="009D5B79" w:rsidRPr="00BE0895" w:rsidRDefault="009D5B79" w:rsidP="009D5B79">
            <w:pPr>
              <w:pStyle w:val="Zkladntext"/>
              <w:keepLines/>
              <w:widowControl w:val="0"/>
              <w:rPr>
                <w:rFonts w:ascii="Calibri" w:hAnsi="Calibri" w:cs="Calibri"/>
                <w:sz w:val="22"/>
                <w:szCs w:val="22"/>
              </w:rPr>
            </w:pPr>
            <w:r w:rsidRPr="00BE0895">
              <w:rPr>
                <w:rFonts w:ascii="Calibri" w:hAnsi="Calibri" w:cs="Calibri"/>
                <w:sz w:val="22"/>
                <w:szCs w:val="22"/>
              </w:rPr>
              <w:t>Vyhodnocovací období</w:t>
            </w:r>
            <w:r w:rsidRPr="00BE0895" w:rsidDel="009F478F">
              <w:rPr>
                <w:rFonts w:ascii="Calibri" w:hAnsi="Calibri" w:cs="Calibri"/>
                <w:sz w:val="22"/>
                <w:szCs w:val="22"/>
              </w:rPr>
              <w:t xml:space="preserve"> </w:t>
            </w:r>
          </w:p>
        </w:tc>
      </w:tr>
      <w:tr w:rsidR="005A7DB8" w:rsidRPr="00BE0895" w14:paraId="49242088" w14:textId="77777777" w:rsidTr="00B80C7E">
        <w:trPr>
          <w:trHeight w:val="347"/>
        </w:trPr>
        <w:tc>
          <w:tcPr>
            <w:tcW w:w="1249" w:type="pct"/>
            <w:gridSpan w:val="2"/>
            <w:tcBorders>
              <w:top w:val="single" w:sz="4" w:space="0" w:color="auto"/>
              <w:left w:val="single" w:sz="4" w:space="0" w:color="auto"/>
              <w:bottom w:val="single" w:sz="4" w:space="0" w:color="auto"/>
              <w:right w:val="single" w:sz="4" w:space="0" w:color="auto"/>
            </w:tcBorders>
            <w:vAlign w:val="center"/>
          </w:tcPr>
          <w:p w14:paraId="58BCEE19" w14:textId="162BCA38" w:rsidR="009D5B79" w:rsidRPr="00BE0895" w:rsidRDefault="0082664B" w:rsidP="009D5B79">
            <w:pPr>
              <w:pStyle w:val="Zkladntext"/>
              <w:keepLines/>
              <w:widowControl w:val="0"/>
              <w:rPr>
                <w:rFonts w:ascii="Calibri" w:hAnsi="Calibri" w:cs="Calibri"/>
                <w:sz w:val="22"/>
                <w:szCs w:val="22"/>
              </w:rPr>
            </w:pPr>
            <w:r w:rsidRPr="00BE0895">
              <w:rPr>
                <w:rFonts w:ascii="Calibri" w:hAnsi="Calibri" w:cs="Calibri"/>
                <w:sz w:val="22"/>
                <w:szCs w:val="22"/>
              </w:rPr>
              <w:t>Reakční doba</w:t>
            </w:r>
          </w:p>
        </w:tc>
        <w:tc>
          <w:tcPr>
            <w:tcW w:w="1249" w:type="pct"/>
            <w:tcBorders>
              <w:top w:val="single" w:sz="4" w:space="0" w:color="auto"/>
              <w:left w:val="single" w:sz="4" w:space="0" w:color="auto"/>
              <w:bottom w:val="single" w:sz="4" w:space="0" w:color="auto"/>
              <w:right w:val="single" w:sz="4" w:space="0" w:color="auto"/>
            </w:tcBorders>
            <w:vAlign w:val="center"/>
          </w:tcPr>
          <w:p w14:paraId="63070CD2" w14:textId="1370462C" w:rsidR="009D5B79" w:rsidRPr="00BE0895" w:rsidRDefault="0082664B" w:rsidP="009D5B79">
            <w:pPr>
              <w:pStyle w:val="Zkladntext"/>
              <w:keepLines/>
              <w:widowControl w:val="0"/>
              <w:rPr>
                <w:rFonts w:ascii="Calibri" w:hAnsi="Calibri" w:cs="Calibri"/>
                <w:sz w:val="22"/>
                <w:szCs w:val="22"/>
              </w:rPr>
            </w:pPr>
            <w:r w:rsidRPr="00BE0895">
              <w:rPr>
                <w:rFonts w:ascii="Calibri" w:hAnsi="Calibri" w:cs="Calibri"/>
                <w:sz w:val="22"/>
                <w:szCs w:val="22"/>
              </w:rPr>
              <w:t>minuta</w:t>
            </w:r>
          </w:p>
        </w:tc>
        <w:tc>
          <w:tcPr>
            <w:tcW w:w="1249" w:type="pct"/>
            <w:tcBorders>
              <w:top w:val="single" w:sz="4" w:space="0" w:color="auto"/>
              <w:left w:val="single" w:sz="4" w:space="0" w:color="auto"/>
              <w:bottom w:val="single" w:sz="4" w:space="0" w:color="auto"/>
              <w:right w:val="single" w:sz="4" w:space="0" w:color="auto"/>
            </w:tcBorders>
            <w:vAlign w:val="center"/>
          </w:tcPr>
          <w:p w14:paraId="2083C908" w14:textId="0F299865" w:rsidR="009D5B79" w:rsidRPr="00BE0895" w:rsidRDefault="0082664B" w:rsidP="009D5B79">
            <w:pPr>
              <w:pStyle w:val="Zkladntext"/>
              <w:keepLines/>
              <w:widowControl w:val="0"/>
              <w:rPr>
                <w:rFonts w:ascii="Calibri" w:hAnsi="Calibri" w:cs="Calibri"/>
                <w:sz w:val="22"/>
                <w:szCs w:val="22"/>
              </w:rPr>
            </w:pPr>
            <w:r w:rsidRPr="00BE0895">
              <w:rPr>
                <w:rFonts w:ascii="Calibri" w:hAnsi="Calibri" w:cs="Calibri"/>
                <w:sz w:val="22"/>
                <w:szCs w:val="22"/>
              </w:rPr>
              <w:t>15</w:t>
            </w:r>
          </w:p>
        </w:tc>
        <w:tc>
          <w:tcPr>
            <w:tcW w:w="1253" w:type="pct"/>
            <w:tcBorders>
              <w:top w:val="single" w:sz="4" w:space="0" w:color="auto"/>
              <w:left w:val="single" w:sz="4" w:space="0" w:color="auto"/>
              <w:bottom w:val="single" w:sz="4" w:space="0" w:color="auto"/>
              <w:right w:val="single" w:sz="4" w:space="0" w:color="auto"/>
            </w:tcBorders>
            <w:vAlign w:val="center"/>
          </w:tcPr>
          <w:p w14:paraId="7AC3EB3B" w14:textId="58414D9C" w:rsidR="009D5B79" w:rsidRPr="00BE0895" w:rsidRDefault="00BE0895" w:rsidP="009D5B79">
            <w:pPr>
              <w:pStyle w:val="Zkladntext"/>
              <w:keepLines/>
              <w:widowControl w:val="0"/>
              <w:rPr>
                <w:rFonts w:ascii="Calibri" w:hAnsi="Calibri" w:cs="Calibri"/>
                <w:sz w:val="22"/>
                <w:szCs w:val="22"/>
              </w:rPr>
            </w:pPr>
            <w:r w:rsidRPr="00BE0895">
              <w:rPr>
                <w:rFonts w:ascii="Calibri" w:hAnsi="Calibri" w:cs="Calibri"/>
                <w:sz w:val="22"/>
                <w:szCs w:val="22"/>
              </w:rPr>
              <w:t>čtvrtl</w:t>
            </w:r>
            <w:r w:rsidR="001B7F51">
              <w:rPr>
                <w:rFonts w:ascii="Calibri" w:hAnsi="Calibri" w:cs="Calibri"/>
                <w:sz w:val="22"/>
                <w:szCs w:val="22"/>
              </w:rPr>
              <w:t>e</w:t>
            </w:r>
            <w:r w:rsidRPr="00BE0895">
              <w:rPr>
                <w:rFonts w:ascii="Calibri" w:hAnsi="Calibri" w:cs="Calibri"/>
                <w:sz w:val="22"/>
                <w:szCs w:val="22"/>
              </w:rPr>
              <w:t>tí</w:t>
            </w:r>
          </w:p>
        </w:tc>
      </w:tr>
    </w:tbl>
    <w:p w14:paraId="0E14C002" w14:textId="6B407B19" w:rsidR="00C60BD2" w:rsidRPr="007D5A9F" w:rsidRDefault="002005C2" w:rsidP="00C60BD2">
      <w:pPr>
        <w:pStyle w:val="Ploha2"/>
      </w:pPr>
      <w:bookmarkStart w:id="174" w:name="_Ref24560404"/>
      <w:r w:rsidRPr="00BE0895">
        <w:rPr>
          <w:b/>
        </w:rPr>
        <w:br w:type="page"/>
      </w:r>
      <w:bookmarkEnd w:id="174"/>
      <w:r w:rsidR="00312074">
        <w:lastRenderedPageBreak/>
        <w:t>Drobný rozvoj a konzultace</w:t>
      </w:r>
    </w:p>
    <w:p w14:paraId="4D16BF01" w14:textId="019C6247" w:rsidR="00C60BD2" w:rsidRPr="007D5A9F" w:rsidRDefault="00312074" w:rsidP="00C60BD2">
      <w:pPr>
        <w:pStyle w:val="RLTextlnkuslovan"/>
        <w:numPr>
          <w:ilvl w:val="0"/>
          <w:numId w:val="0"/>
        </w:numPr>
        <w:rPr>
          <w:lang w:eastAsia="en-US"/>
        </w:rPr>
      </w:pPr>
      <w:bookmarkStart w:id="175" w:name="_Hlk66688309"/>
      <w:r w:rsidRPr="00312074">
        <w:t>Drobný rozvoj a konzultace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277"/>
        <w:gridCol w:w="2550"/>
        <w:gridCol w:w="2265"/>
        <w:gridCol w:w="2272"/>
      </w:tblGrid>
      <w:tr w:rsidR="00C60BD2" w:rsidRPr="007D5A9F" w14:paraId="2EFD3B74" w14:textId="77777777" w:rsidTr="00AF6FA2">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bookmarkEnd w:id="175"/>
          <w:p w14:paraId="7CAA5EA1" w14:textId="77777777" w:rsidR="00C60BD2" w:rsidRPr="007D5A9F" w:rsidRDefault="00C60BD2" w:rsidP="00AF6FA2">
            <w:pPr>
              <w:pStyle w:val="Zkladntext"/>
              <w:keepLines/>
              <w:widowControl w:val="0"/>
              <w:jc w:val="center"/>
              <w:rPr>
                <w:rFonts w:ascii="Calibri" w:hAnsi="Calibri" w:cs="Calibri"/>
                <w:b/>
                <w:sz w:val="22"/>
                <w:szCs w:val="22"/>
              </w:rPr>
            </w:pPr>
            <w:r w:rsidRPr="007D5A9F">
              <w:rPr>
                <w:rFonts w:ascii="Calibri" w:hAnsi="Calibri" w:cs="Calibri"/>
                <w:b/>
                <w:sz w:val="22"/>
                <w:szCs w:val="22"/>
              </w:rPr>
              <w:t>KATALOGOVÝ LIST</w:t>
            </w:r>
          </w:p>
        </w:tc>
      </w:tr>
      <w:tr w:rsidR="00C60BD2" w:rsidRPr="007D5A9F" w14:paraId="2FCC5089" w14:textId="77777777" w:rsidTr="00AF6FA2">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3DE9972" w14:textId="77777777" w:rsidR="00C60BD2" w:rsidRPr="007D5A9F" w:rsidRDefault="00C60BD2" w:rsidP="00AF6FA2">
            <w:pPr>
              <w:pStyle w:val="Zkladntext"/>
              <w:keepLines/>
              <w:widowControl w:val="0"/>
              <w:jc w:val="left"/>
              <w:rPr>
                <w:rFonts w:ascii="Calibri" w:hAnsi="Calibri" w:cs="Calibri"/>
                <w:sz w:val="22"/>
                <w:szCs w:val="22"/>
              </w:rPr>
            </w:pPr>
            <w:r w:rsidRPr="007D5A9F">
              <w:rPr>
                <w:rFonts w:ascii="Calibri" w:hAnsi="Calibri" w:cs="Calibri"/>
                <w:sz w:val="22"/>
                <w:szCs w:val="22"/>
              </w:rPr>
              <w:t xml:space="preserve">Číslo </w:t>
            </w:r>
            <w:r>
              <w:rPr>
                <w:rFonts w:ascii="Calibri" w:hAnsi="Calibri" w:cs="Calibri"/>
                <w:sz w:val="22"/>
                <w:szCs w:val="22"/>
              </w:rPr>
              <w:t>k</w:t>
            </w:r>
            <w:r w:rsidRPr="007D5A9F">
              <w:rPr>
                <w:rFonts w:ascii="Calibri" w:hAnsi="Calibri" w:cs="Calibri"/>
                <w:sz w:val="22"/>
                <w:szCs w:val="22"/>
              </w:rPr>
              <w:t>atalogové</w:t>
            </w:r>
            <w:r>
              <w:rPr>
                <w:rFonts w:ascii="Calibri" w:hAnsi="Calibri" w:cs="Calibri"/>
                <w:sz w:val="22"/>
                <w:szCs w:val="22"/>
              </w:rPr>
              <w:t xml:space="preserve">ho </w:t>
            </w:r>
            <w:r w:rsidRPr="007D5A9F">
              <w:rPr>
                <w:rFonts w:ascii="Calibri" w:hAnsi="Calibri" w:cs="Calibri"/>
                <w:sz w:val="22"/>
                <w:szCs w:val="22"/>
              </w:rPr>
              <w:t>listu</w:t>
            </w:r>
          </w:p>
        </w:tc>
        <w:tc>
          <w:tcPr>
            <w:tcW w:w="3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18F1E" w14:textId="6D5B08A1" w:rsidR="00C60BD2" w:rsidRPr="007D5A9F" w:rsidRDefault="00C60BD2" w:rsidP="00AF6FA2">
            <w:pPr>
              <w:pStyle w:val="Zkladntext"/>
              <w:keepLines/>
              <w:widowControl w:val="0"/>
              <w:rPr>
                <w:rFonts w:ascii="Calibri" w:hAnsi="Calibri" w:cs="Calibri"/>
                <w:sz w:val="22"/>
                <w:szCs w:val="22"/>
              </w:rPr>
            </w:pPr>
            <w:r w:rsidRPr="007D5A9F">
              <w:rPr>
                <w:rFonts w:ascii="Calibri" w:hAnsi="Calibri" w:cs="Calibri"/>
                <w:sz w:val="22"/>
                <w:szCs w:val="22"/>
              </w:rPr>
              <w:t>ALZ00</w:t>
            </w:r>
            <w:r w:rsidR="00C9712F">
              <w:rPr>
                <w:rFonts w:ascii="Calibri" w:hAnsi="Calibri" w:cs="Calibri"/>
                <w:sz w:val="22"/>
                <w:szCs w:val="22"/>
              </w:rPr>
              <w:t>3</w:t>
            </w:r>
          </w:p>
        </w:tc>
      </w:tr>
      <w:tr w:rsidR="00C60BD2" w:rsidRPr="007D5A9F" w14:paraId="7C316B44" w14:textId="77777777" w:rsidTr="00AF6FA2">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3A5B0E" w14:textId="77777777" w:rsidR="00C60BD2" w:rsidRPr="007D5A9F" w:rsidRDefault="00C60BD2" w:rsidP="00AF6FA2">
            <w:pPr>
              <w:pStyle w:val="Zkladntext"/>
              <w:keepLines/>
              <w:widowControl w:val="0"/>
              <w:jc w:val="left"/>
              <w:rPr>
                <w:rFonts w:ascii="Calibri" w:hAnsi="Calibri" w:cs="Calibri"/>
                <w:sz w:val="22"/>
                <w:szCs w:val="22"/>
              </w:rPr>
            </w:pPr>
            <w:r w:rsidRPr="007D5A9F">
              <w:rPr>
                <w:rFonts w:ascii="Calibri" w:hAnsi="Calibri" w:cs="Calibri"/>
                <w:sz w:val="22"/>
                <w:szCs w:val="22"/>
              </w:rPr>
              <w:t>Název Služby</w:t>
            </w:r>
          </w:p>
        </w:tc>
        <w:tc>
          <w:tcPr>
            <w:tcW w:w="3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40645" w14:textId="7FFF62C2" w:rsidR="00C60BD2" w:rsidRPr="007D5A9F" w:rsidRDefault="00312074" w:rsidP="00AF6FA2">
            <w:pPr>
              <w:pStyle w:val="Zkladntext"/>
              <w:keepLines/>
              <w:widowControl w:val="0"/>
              <w:rPr>
                <w:rFonts w:ascii="Calibri" w:hAnsi="Calibri" w:cs="Calibri"/>
                <w:sz w:val="22"/>
                <w:szCs w:val="22"/>
              </w:rPr>
            </w:pPr>
            <w:r w:rsidRPr="00312074">
              <w:rPr>
                <w:rFonts w:ascii="Calibri" w:hAnsi="Calibri" w:cs="Calibri"/>
                <w:sz w:val="22"/>
                <w:szCs w:val="22"/>
              </w:rPr>
              <w:t>Drobný rozvoj a konzultace</w:t>
            </w:r>
          </w:p>
        </w:tc>
      </w:tr>
      <w:tr w:rsidR="00C60BD2" w:rsidRPr="00E53EF8" w14:paraId="2FA8A18D" w14:textId="77777777" w:rsidTr="00AF6FA2">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EED069E" w14:textId="77777777" w:rsidR="00C60BD2" w:rsidRPr="007D5A9F" w:rsidRDefault="00C60BD2" w:rsidP="00AF6FA2">
            <w:pPr>
              <w:pStyle w:val="Zkladntext"/>
              <w:keepLines/>
              <w:widowControl w:val="0"/>
              <w:jc w:val="left"/>
              <w:rPr>
                <w:rFonts w:ascii="Calibri" w:hAnsi="Calibri" w:cs="Calibri"/>
                <w:sz w:val="22"/>
                <w:szCs w:val="22"/>
              </w:rPr>
            </w:pPr>
            <w:r w:rsidRPr="007D5A9F">
              <w:rPr>
                <w:rFonts w:ascii="Calibri" w:hAnsi="Calibri" w:cs="Calibri"/>
                <w:sz w:val="22"/>
                <w:szCs w:val="22"/>
              </w:rPr>
              <w:t>Popis Služby</w:t>
            </w:r>
          </w:p>
        </w:tc>
        <w:tc>
          <w:tcPr>
            <w:tcW w:w="3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3E776" w14:textId="1AA77CB0" w:rsidR="00C60BD2" w:rsidRDefault="00C60BD2" w:rsidP="00E8689C">
            <w:pPr>
              <w:spacing w:after="0" w:line="240" w:lineRule="auto"/>
              <w:rPr>
                <w:rFonts w:ascii="Calibri" w:hAnsi="Calibri" w:cs="Calibri"/>
                <w:color w:val="auto"/>
                <w:sz w:val="22"/>
                <w:szCs w:val="22"/>
                <w:lang w:eastAsia="cs-CZ"/>
              </w:rPr>
            </w:pPr>
            <w:r>
              <w:rPr>
                <w:rFonts w:ascii="Calibri" w:hAnsi="Calibri" w:cs="Calibri"/>
                <w:color w:val="auto"/>
                <w:sz w:val="22"/>
                <w:szCs w:val="22"/>
              </w:rPr>
              <w:t xml:space="preserve">Tato služba </w:t>
            </w:r>
            <w:r w:rsidR="0027322F">
              <w:rPr>
                <w:rFonts w:ascii="Calibri" w:hAnsi="Calibri" w:cs="Calibri"/>
                <w:color w:val="auto"/>
                <w:sz w:val="22"/>
                <w:szCs w:val="22"/>
              </w:rPr>
              <w:t xml:space="preserve">pokrývá drobný rozvoj </w:t>
            </w:r>
            <w:r w:rsidR="00D348B5">
              <w:rPr>
                <w:rFonts w:ascii="Calibri" w:hAnsi="Calibri" w:cs="Calibri"/>
                <w:color w:val="auto"/>
                <w:sz w:val="22"/>
                <w:szCs w:val="22"/>
              </w:rPr>
              <w:t xml:space="preserve">Systému ve formě </w:t>
            </w:r>
            <w:r w:rsidR="00C81A7E">
              <w:rPr>
                <w:rFonts w:ascii="Calibri" w:hAnsi="Calibri" w:cs="Calibri"/>
                <w:color w:val="auto"/>
                <w:sz w:val="22"/>
                <w:szCs w:val="22"/>
              </w:rPr>
              <w:t>z</w:t>
            </w:r>
            <w:r w:rsidR="00D348B5">
              <w:rPr>
                <w:rFonts w:ascii="Calibri" w:hAnsi="Calibri" w:cs="Calibri"/>
                <w:color w:val="auto"/>
                <w:sz w:val="22"/>
                <w:szCs w:val="22"/>
              </w:rPr>
              <w:t>měnových požadavků</w:t>
            </w:r>
            <w:r w:rsidR="00E8689C">
              <w:rPr>
                <w:rFonts w:ascii="Calibri" w:hAnsi="Calibri" w:cs="Calibri"/>
                <w:color w:val="auto"/>
                <w:sz w:val="22"/>
                <w:szCs w:val="22"/>
              </w:rPr>
              <w:t>. Služba sestává především z těchto činností:</w:t>
            </w:r>
          </w:p>
          <w:p w14:paraId="1C56F96D" w14:textId="095B382D" w:rsidR="00C81A7E" w:rsidRPr="00E8689C" w:rsidRDefault="005419A0" w:rsidP="00615E02">
            <w:pPr>
              <w:pStyle w:val="Odstavecseseznamem"/>
              <w:keepNext/>
              <w:numPr>
                <w:ilvl w:val="0"/>
                <w:numId w:val="29"/>
              </w:numPr>
              <w:spacing w:after="0" w:line="240" w:lineRule="auto"/>
              <w:jc w:val="left"/>
              <w:rPr>
                <w:rFonts w:ascii="Calibri" w:hAnsi="Calibri" w:cs="Calibri"/>
                <w:color w:val="auto"/>
                <w:sz w:val="22"/>
                <w:szCs w:val="22"/>
              </w:rPr>
            </w:pPr>
            <w:r>
              <w:rPr>
                <w:rFonts w:ascii="Calibri" w:hAnsi="Calibri" w:cs="Calibri"/>
                <w:color w:val="auto"/>
                <w:sz w:val="22"/>
                <w:szCs w:val="22"/>
              </w:rPr>
              <w:t>p</w:t>
            </w:r>
            <w:r w:rsidR="00C81A7E" w:rsidRPr="00E8689C">
              <w:rPr>
                <w:rFonts w:ascii="Calibri" w:hAnsi="Calibri" w:cs="Calibri"/>
                <w:color w:val="auto"/>
                <w:sz w:val="22"/>
                <w:szCs w:val="22"/>
              </w:rPr>
              <w:t>ožadav</w:t>
            </w:r>
            <w:r>
              <w:rPr>
                <w:rFonts w:ascii="Calibri" w:hAnsi="Calibri" w:cs="Calibri"/>
                <w:color w:val="auto"/>
                <w:sz w:val="22"/>
                <w:szCs w:val="22"/>
              </w:rPr>
              <w:t>ky</w:t>
            </w:r>
            <w:r w:rsidR="00C81A7E" w:rsidRPr="00E8689C">
              <w:rPr>
                <w:rFonts w:ascii="Calibri" w:hAnsi="Calibri" w:cs="Calibri"/>
                <w:color w:val="auto"/>
                <w:sz w:val="22"/>
                <w:szCs w:val="22"/>
              </w:rPr>
              <w:t xml:space="preserve"> </w:t>
            </w:r>
            <w:r w:rsidR="00FB7281">
              <w:rPr>
                <w:rFonts w:ascii="Calibri" w:hAnsi="Calibri" w:cs="Calibri"/>
                <w:color w:val="auto"/>
                <w:sz w:val="22"/>
                <w:szCs w:val="22"/>
              </w:rPr>
              <w:t>Objednatele</w:t>
            </w:r>
            <w:r w:rsidR="00C81A7E" w:rsidRPr="00E8689C">
              <w:rPr>
                <w:rFonts w:ascii="Calibri" w:hAnsi="Calibri" w:cs="Calibri"/>
                <w:color w:val="auto"/>
                <w:sz w:val="22"/>
                <w:szCs w:val="22"/>
              </w:rPr>
              <w:t xml:space="preserve"> z důvodu změny IT prostředí okolních systémů (úpravy interface)</w:t>
            </w:r>
            <w:r>
              <w:rPr>
                <w:rFonts w:ascii="Calibri" w:hAnsi="Calibri" w:cs="Calibri"/>
                <w:color w:val="auto"/>
                <w:sz w:val="22"/>
                <w:szCs w:val="22"/>
              </w:rPr>
              <w:t>,</w:t>
            </w:r>
          </w:p>
          <w:p w14:paraId="4FAB827E" w14:textId="34213B82" w:rsidR="00C81A7E" w:rsidRPr="00E8689C" w:rsidRDefault="00C52604" w:rsidP="00615E02">
            <w:pPr>
              <w:pStyle w:val="Odstavecseseznamem"/>
              <w:numPr>
                <w:ilvl w:val="0"/>
                <w:numId w:val="29"/>
              </w:numPr>
              <w:rPr>
                <w:rFonts w:ascii="Calibri" w:hAnsi="Calibri" w:cs="Calibri"/>
                <w:color w:val="auto"/>
                <w:sz w:val="22"/>
                <w:szCs w:val="22"/>
              </w:rPr>
            </w:pPr>
            <w:r>
              <w:rPr>
                <w:rFonts w:ascii="Calibri" w:hAnsi="Calibri" w:cs="Calibri"/>
                <w:color w:val="auto"/>
                <w:sz w:val="22"/>
                <w:szCs w:val="22"/>
              </w:rPr>
              <w:t>p</w:t>
            </w:r>
            <w:r w:rsidR="00C81A7E" w:rsidRPr="00E8689C">
              <w:rPr>
                <w:rFonts w:ascii="Calibri" w:hAnsi="Calibri" w:cs="Calibri"/>
                <w:color w:val="auto"/>
                <w:sz w:val="22"/>
                <w:szCs w:val="22"/>
              </w:rPr>
              <w:t xml:space="preserve">odpora při přesunu </w:t>
            </w:r>
            <w:r>
              <w:rPr>
                <w:rFonts w:ascii="Calibri" w:hAnsi="Calibri" w:cs="Calibri"/>
                <w:color w:val="auto"/>
                <w:sz w:val="22"/>
                <w:szCs w:val="22"/>
              </w:rPr>
              <w:t>hardware</w:t>
            </w:r>
            <w:r w:rsidR="00C81A7E" w:rsidRPr="00E8689C">
              <w:rPr>
                <w:rFonts w:ascii="Calibri" w:hAnsi="Calibri" w:cs="Calibri"/>
                <w:color w:val="auto"/>
                <w:sz w:val="22"/>
                <w:szCs w:val="22"/>
              </w:rPr>
              <w:t xml:space="preserve"> do jiné lokality – implementace přechodu</w:t>
            </w:r>
            <w:r>
              <w:rPr>
                <w:rFonts w:ascii="Calibri" w:hAnsi="Calibri" w:cs="Calibri"/>
                <w:color w:val="auto"/>
                <w:sz w:val="22"/>
                <w:szCs w:val="22"/>
              </w:rPr>
              <w:t>,</w:t>
            </w:r>
            <w:r w:rsidR="00C81A7E" w:rsidRPr="00E8689C">
              <w:rPr>
                <w:rFonts w:ascii="Calibri" w:hAnsi="Calibri" w:cs="Calibri"/>
                <w:color w:val="auto"/>
                <w:sz w:val="22"/>
                <w:szCs w:val="22"/>
              </w:rPr>
              <w:t xml:space="preserve"> </w:t>
            </w:r>
          </w:p>
          <w:p w14:paraId="01BA08F3" w14:textId="5BB56B04" w:rsidR="00C81A7E" w:rsidRPr="00E8689C" w:rsidRDefault="00C52604" w:rsidP="00615E02">
            <w:pPr>
              <w:pStyle w:val="Odstavecseseznamem"/>
              <w:keepNext/>
              <w:numPr>
                <w:ilvl w:val="0"/>
                <w:numId w:val="29"/>
              </w:numPr>
              <w:spacing w:after="0" w:line="240" w:lineRule="auto"/>
              <w:jc w:val="left"/>
              <w:rPr>
                <w:rFonts w:ascii="Calibri" w:hAnsi="Calibri" w:cs="Calibri"/>
                <w:color w:val="auto"/>
                <w:sz w:val="22"/>
                <w:szCs w:val="22"/>
              </w:rPr>
            </w:pPr>
            <w:r>
              <w:rPr>
                <w:rFonts w:ascii="Calibri" w:hAnsi="Calibri" w:cs="Calibri"/>
                <w:color w:val="auto"/>
                <w:sz w:val="22"/>
                <w:szCs w:val="22"/>
              </w:rPr>
              <w:t>p</w:t>
            </w:r>
            <w:r w:rsidR="00C81A7E" w:rsidRPr="00E8689C">
              <w:rPr>
                <w:rFonts w:ascii="Calibri" w:hAnsi="Calibri" w:cs="Calibri"/>
                <w:color w:val="auto"/>
                <w:sz w:val="22"/>
                <w:szCs w:val="22"/>
              </w:rPr>
              <w:t>oskytování rozvojových konzultačních a poradenských služeb v českém jazyce</w:t>
            </w:r>
            <w:r>
              <w:rPr>
                <w:rFonts w:ascii="Calibri" w:hAnsi="Calibri" w:cs="Calibri"/>
                <w:color w:val="auto"/>
                <w:sz w:val="22"/>
                <w:szCs w:val="22"/>
              </w:rPr>
              <w:t>,</w:t>
            </w:r>
          </w:p>
          <w:p w14:paraId="58F5F857" w14:textId="013C6E85" w:rsidR="00C81A7E" w:rsidRPr="00E8689C" w:rsidRDefault="00C52604" w:rsidP="00615E02">
            <w:pPr>
              <w:pStyle w:val="Odstavecseseznamem"/>
              <w:keepNext/>
              <w:numPr>
                <w:ilvl w:val="0"/>
                <w:numId w:val="29"/>
              </w:numPr>
              <w:spacing w:after="0" w:line="240" w:lineRule="auto"/>
              <w:jc w:val="left"/>
              <w:rPr>
                <w:rFonts w:ascii="Calibri" w:hAnsi="Calibri" w:cs="Calibri"/>
                <w:color w:val="auto"/>
                <w:sz w:val="22"/>
                <w:szCs w:val="22"/>
              </w:rPr>
            </w:pPr>
            <w:r>
              <w:rPr>
                <w:rFonts w:ascii="Calibri" w:hAnsi="Calibri" w:cs="Calibri"/>
                <w:color w:val="auto"/>
                <w:sz w:val="22"/>
                <w:szCs w:val="22"/>
              </w:rPr>
              <w:t>p</w:t>
            </w:r>
            <w:r w:rsidR="00C81A7E" w:rsidRPr="00E8689C">
              <w:rPr>
                <w:rFonts w:ascii="Calibri" w:hAnsi="Calibri" w:cs="Calibri"/>
                <w:color w:val="auto"/>
                <w:sz w:val="22"/>
                <w:szCs w:val="22"/>
              </w:rPr>
              <w:t>oskytování dodatečných školení</w:t>
            </w:r>
            <w:r>
              <w:rPr>
                <w:rFonts w:ascii="Calibri" w:hAnsi="Calibri" w:cs="Calibri"/>
                <w:color w:val="auto"/>
                <w:sz w:val="22"/>
                <w:szCs w:val="22"/>
              </w:rPr>
              <w:t>.</w:t>
            </w:r>
          </w:p>
          <w:p w14:paraId="078A0284" w14:textId="77777777" w:rsidR="00C60BD2" w:rsidRDefault="00C60BD2" w:rsidP="00AF6FA2">
            <w:pPr>
              <w:spacing w:after="0" w:line="240" w:lineRule="auto"/>
              <w:jc w:val="left"/>
              <w:textAlignment w:val="center"/>
              <w:rPr>
                <w:rFonts w:ascii="Calibri" w:hAnsi="Calibri" w:cs="Calibri"/>
                <w:color w:val="auto"/>
                <w:sz w:val="22"/>
                <w:szCs w:val="22"/>
                <w:lang w:eastAsia="cs-CZ"/>
              </w:rPr>
            </w:pPr>
          </w:p>
          <w:p w14:paraId="26C35BE2" w14:textId="5FB2CEC3" w:rsidR="001857FA" w:rsidRPr="0060539C" w:rsidRDefault="001857FA" w:rsidP="00AF6FA2">
            <w:pPr>
              <w:spacing w:after="0" w:line="240" w:lineRule="auto"/>
              <w:jc w:val="left"/>
              <w:textAlignment w:val="center"/>
              <w:rPr>
                <w:rFonts w:ascii="Calibri" w:hAnsi="Calibri" w:cs="Calibri"/>
                <w:color w:val="auto"/>
                <w:sz w:val="22"/>
                <w:szCs w:val="22"/>
                <w:lang w:eastAsia="cs-CZ"/>
              </w:rPr>
            </w:pPr>
            <w:r>
              <w:rPr>
                <w:rFonts w:ascii="Calibri" w:hAnsi="Calibri" w:cs="Calibri"/>
                <w:color w:val="auto"/>
                <w:sz w:val="22"/>
                <w:szCs w:val="22"/>
                <w:lang w:eastAsia="cs-CZ"/>
              </w:rPr>
              <w:t xml:space="preserve">Dodavatel garantuje dodržení zaručených dob uvedených níže v parametrech této služby. </w:t>
            </w:r>
          </w:p>
        </w:tc>
      </w:tr>
      <w:tr w:rsidR="00C60BD2" w:rsidRPr="00E53EF8" w14:paraId="76C81146" w14:textId="77777777" w:rsidTr="00AF6FA2">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34A7DC1" w14:textId="77777777" w:rsidR="00C60BD2" w:rsidRPr="00E53EF8" w:rsidRDefault="00C60BD2" w:rsidP="00AF6FA2">
            <w:pPr>
              <w:pStyle w:val="Zkladntext"/>
              <w:keepLines/>
              <w:widowControl w:val="0"/>
              <w:jc w:val="left"/>
              <w:rPr>
                <w:rFonts w:ascii="Calibri" w:hAnsi="Calibri" w:cs="Calibri"/>
                <w:sz w:val="22"/>
                <w:szCs w:val="22"/>
              </w:rPr>
            </w:pPr>
            <w:r w:rsidRPr="00E53EF8">
              <w:rPr>
                <w:rFonts w:ascii="Calibri" w:hAnsi="Calibri" w:cs="Calibri"/>
                <w:sz w:val="22"/>
                <w:szCs w:val="22"/>
              </w:rPr>
              <w:t>Zaručená provozní doba</w:t>
            </w:r>
          </w:p>
        </w:tc>
        <w:tc>
          <w:tcPr>
            <w:tcW w:w="3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745A9" w14:textId="5625DD4D" w:rsidR="00C60BD2" w:rsidRPr="00E53EF8" w:rsidRDefault="00E654B9" w:rsidP="00AF6FA2">
            <w:pPr>
              <w:pStyle w:val="Zkladntext"/>
              <w:keepLines/>
              <w:widowControl w:val="0"/>
              <w:rPr>
                <w:rFonts w:ascii="Calibri" w:hAnsi="Calibri" w:cs="Calibri"/>
                <w:sz w:val="22"/>
                <w:szCs w:val="22"/>
                <w:highlight w:val="yellow"/>
              </w:rPr>
            </w:pPr>
            <w:r>
              <w:rPr>
                <w:rFonts w:ascii="Calibri" w:hAnsi="Calibri" w:cs="Calibri"/>
                <w:sz w:val="22"/>
                <w:szCs w:val="22"/>
              </w:rPr>
              <w:t>Pracovní dny v době 9:00 – 16:00</w:t>
            </w:r>
          </w:p>
        </w:tc>
      </w:tr>
      <w:tr w:rsidR="00C60BD2" w:rsidRPr="00E53EF8" w14:paraId="350F3E1D" w14:textId="77777777" w:rsidTr="00AF6FA2">
        <w:trPr>
          <w:trHeight w:val="315"/>
        </w:trPr>
        <w:tc>
          <w:tcPr>
            <w:tcW w:w="1092" w:type="pct"/>
            <w:gridSpan w:val="2"/>
            <w:tcBorders>
              <w:top w:val="single" w:sz="4" w:space="0" w:color="auto"/>
              <w:left w:val="single" w:sz="4" w:space="0" w:color="auto"/>
              <w:right w:val="single" w:sz="4" w:space="0" w:color="auto"/>
            </w:tcBorders>
            <w:shd w:val="clear" w:color="auto" w:fill="808080" w:themeFill="background1" w:themeFillShade="80"/>
            <w:vAlign w:val="center"/>
          </w:tcPr>
          <w:p w14:paraId="03F02FF1" w14:textId="77777777" w:rsidR="00C60BD2" w:rsidRPr="00D21958" w:rsidRDefault="00C60BD2" w:rsidP="00AF6FA2">
            <w:pPr>
              <w:pStyle w:val="Zkladntext"/>
              <w:keepLines/>
              <w:widowControl w:val="0"/>
              <w:jc w:val="left"/>
              <w:rPr>
                <w:rFonts w:ascii="Calibri" w:hAnsi="Calibri" w:cs="Calibri"/>
                <w:sz w:val="22"/>
                <w:szCs w:val="22"/>
              </w:rPr>
            </w:pPr>
            <w:r w:rsidRPr="00E53EF8">
              <w:rPr>
                <w:rFonts w:ascii="Calibri" w:hAnsi="Calibri" w:cs="Calibri"/>
                <w:sz w:val="22"/>
                <w:szCs w:val="22"/>
              </w:rPr>
              <w:t>Fakturační období</w:t>
            </w:r>
          </w:p>
        </w:tc>
        <w:tc>
          <w:tcPr>
            <w:tcW w:w="3908" w:type="pct"/>
            <w:gridSpan w:val="3"/>
            <w:tcBorders>
              <w:top w:val="single" w:sz="4" w:space="0" w:color="auto"/>
              <w:left w:val="single" w:sz="4" w:space="0" w:color="auto"/>
              <w:right w:val="single" w:sz="4" w:space="0" w:color="auto"/>
            </w:tcBorders>
            <w:shd w:val="clear" w:color="auto" w:fill="auto"/>
            <w:vAlign w:val="center"/>
          </w:tcPr>
          <w:p w14:paraId="306BDD22" w14:textId="1C2E3EAD" w:rsidR="00C60BD2" w:rsidRPr="00D21958" w:rsidRDefault="00C60BD2" w:rsidP="00AF6FA2">
            <w:pPr>
              <w:pStyle w:val="Zkladntext"/>
              <w:keepLines/>
              <w:widowControl w:val="0"/>
              <w:rPr>
                <w:rFonts w:ascii="Calibri" w:hAnsi="Calibri" w:cs="Calibri"/>
                <w:sz w:val="22"/>
                <w:szCs w:val="22"/>
              </w:rPr>
            </w:pPr>
            <w:r>
              <w:rPr>
                <w:rFonts w:ascii="Calibri" w:hAnsi="Calibri" w:cs="Calibri"/>
                <w:sz w:val="22"/>
                <w:szCs w:val="22"/>
              </w:rPr>
              <w:t>čtvrtletí (3 kalendářní měsíce)</w:t>
            </w:r>
          </w:p>
        </w:tc>
      </w:tr>
      <w:tr w:rsidR="00C60BD2" w:rsidRPr="00BE0895" w:rsidDel="00373BCE" w14:paraId="5BBAE377" w14:textId="77777777" w:rsidTr="00AF6FA2">
        <w:trPr>
          <w:trHeight w:val="347"/>
        </w:trPr>
        <w:tc>
          <w:tcPr>
            <w:tcW w:w="109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CEB36E" w14:textId="77777777" w:rsidR="00C60BD2" w:rsidRPr="00BE0895" w:rsidRDefault="00C60BD2" w:rsidP="00AF6FA2">
            <w:pPr>
              <w:pStyle w:val="Zkladntext"/>
              <w:keepLines/>
              <w:widowControl w:val="0"/>
              <w:jc w:val="left"/>
              <w:rPr>
                <w:rFonts w:ascii="Calibri" w:hAnsi="Calibri" w:cs="Calibri"/>
                <w:sz w:val="22"/>
                <w:szCs w:val="22"/>
              </w:rPr>
            </w:pPr>
            <w:r w:rsidRPr="00BE0895">
              <w:rPr>
                <w:rFonts w:ascii="Calibri" w:hAnsi="Calibri" w:cs="Calibri"/>
                <w:sz w:val="22"/>
                <w:szCs w:val="22"/>
              </w:rPr>
              <w:t>Cena</w:t>
            </w:r>
          </w:p>
        </w:tc>
        <w:tc>
          <w:tcPr>
            <w:tcW w:w="3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E4946" w14:textId="228CA3DC" w:rsidR="00C60BD2" w:rsidRPr="005236C7" w:rsidRDefault="00152752" w:rsidP="00312074">
            <w:pPr>
              <w:pStyle w:val="Zkladntext"/>
              <w:keepLines/>
              <w:widowControl w:val="0"/>
              <w:rPr>
                <w:rFonts w:asciiTheme="minorHAnsi" w:hAnsiTheme="minorHAnsi" w:cstheme="minorHAnsi"/>
                <w:sz w:val="22"/>
                <w:szCs w:val="22"/>
              </w:rPr>
            </w:pPr>
            <w:r>
              <w:rPr>
                <w:rFonts w:asciiTheme="minorHAnsi" w:hAnsiTheme="minorHAnsi" w:cstheme="minorHAnsi"/>
                <w:sz w:val="22"/>
                <w:szCs w:val="22"/>
              </w:rPr>
              <w:t xml:space="preserve">Sazba za </w:t>
            </w:r>
            <w:bookmarkStart w:id="176" w:name="_Hlk66688355"/>
            <w:r w:rsidR="00FD27E1" w:rsidRPr="005236C7">
              <w:rPr>
                <w:rFonts w:asciiTheme="minorHAnsi" w:hAnsiTheme="minorHAnsi" w:cstheme="minorHAnsi"/>
                <w:sz w:val="22"/>
                <w:szCs w:val="22"/>
              </w:rPr>
              <w:t xml:space="preserve">Rozvojové práce: </w:t>
            </w:r>
            <w:r w:rsidR="00FD27E1" w:rsidRPr="005236C7">
              <w:rPr>
                <w:rFonts w:asciiTheme="minorHAnsi" w:hAnsiTheme="minorHAnsi" w:cstheme="minorHAnsi"/>
                <w:sz w:val="22"/>
                <w:szCs w:val="22"/>
              </w:rPr>
              <w:tab/>
            </w:r>
            <w:r w:rsidR="00FD27E1" w:rsidRPr="005236C7">
              <w:rPr>
                <w:rFonts w:asciiTheme="minorHAnsi" w:hAnsiTheme="minorHAnsi" w:cstheme="minorHAnsi"/>
                <w:sz w:val="22"/>
                <w:szCs w:val="22"/>
                <w:highlight w:val="yellow"/>
              </w:rPr>
              <w:t>[</w:t>
            </w:r>
            <w:r w:rsidR="003337B6">
              <w:rPr>
                <w:rFonts w:ascii="Calibri" w:hAnsi="Calibri" w:cs="Calibri"/>
                <w:sz w:val="22"/>
                <w:szCs w:val="22"/>
                <w:highlight w:val="yellow"/>
              </w:rPr>
              <w:t>cena bude doplněna z cenové tabulky</w:t>
            </w:r>
            <w:r w:rsidR="00FD27E1" w:rsidRPr="005236C7">
              <w:rPr>
                <w:rFonts w:asciiTheme="minorHAnsi" w:hAnsiTheme="minorHAnsi" w:cstheme="minorHAnsi"/>
                <w:sz w:val="22"/>
                <w:szCs w:val="22"/>
                <w:highlight w:val="yellow"/>
              </w:rPr>
              <w:t>]</w:t>
            </w:r>
            <w:r w:rsidR="005236C7">
              <w:rPr>
                <w:rFonts w:asciiTheme="minorHAnsi" w:hAnsiTheme="minorHAnsi" w:cstheme="minorHAnsi"/>
                <w:sz w:val="22"/>
                <w:szCs w:val="22"/>
              </w:rPr>
              <w:t xml:space="preserve"> Kč / MD</w:t>
            </w:r>
          </w:p>
          <w:p w14:paraId="28C65516" w14:textId="0876EACB" w:rsidR="00FD27E1" w:rsidRPr="00BE0895" w:rsidDel="00373BCE" w:rsidRDefault="00152752" w:rsidP="00312074">
            <w:pPr>
              <w:pStyle w:val="Zkladntext"/>
              <w:keepLines/>
              <w:widowControl w:val="0"/>
              <w:rPr>
                <w:rFonts w:ascii="Calibri" w:hAnsi="Calibri" w:cs="Calibri"/>
                <w:sz w:val="22"/>
                <w:szCs w:val="22"/>
              </w:rPr>
            </w:pPr>
            <w:r>
              <w:rPr>
                <w:rFonts w:asciiTheme="minorHAnsi" w:hAnsiTheme="minorHAnsi" w:cstheme="minorHAnsi"/>
                <w:sz w:val="22"/>
                <w:szCs w:val="22"/>
              </w:rPr>
              <w:t xml:space="preserve">Sazba </w:t>
            </w:r>
            <w:r w:rsidR="00FD27E1" w:rsidRPr="005236C7">
              <w:rPr>
                <w:rFonts w:asciiTheme="minorHAnsi" w:hAnsiTheme="minorHAnsi" w:cstheme="minorHAnsi"/>
                <w:sz w:val="22"/>
                <w:szCs w:val="22"/>
              </w:rPr>
              <w:t>Školení a konzultace</w:t>
            </w:r>
            <w:bookmarkEnd w:id="176"/>
            <w:r w:rsidR="00FD27E1" w:rsidRPr="005236C7">
              <w:rPr>
                <w:rFonts w:asciiTheme="minorHAnsi" w:hAnsiTheme="minorHAnsi" w:cstheme="minorHAnsi"/>
                <w:sz w:val="22"/>
                <w:szCs w:val="22"/>
              </w:rPr>
              <w:t xml:space="preserve">: </w:t>
            </w:r>
            <w:r w:rsidR="00FD27E1" w:rsidRPr="005236C7">
              <w:rPr>
                <w:rFonts w:asciiTheme="minorHAnsi" w:hAnsiTheme="minorHAnsi" w:cstheme="minorHAnsi"/>
                <w:sz w:val="22"/>
                <w:szCs w:val="22"/>
              </w:rPr>
              <w:tab/>
            </w:r>
            <w:r w:rsidR="00FD27E1" w:rsidRPr="005236C7">
              <w:rPr>
                <w:rFonts w:asciiTheme="minorHAnsi" w:hAnsiTheme="minorHAnsi" w:cstheme="minorHAnsi"/>
                <w:sz w:val="22"/>
                <w:szCs w:val="22"/>
                <w:highlight w:val="yellow"/>
              </w:rPr>
              <w:t>[</w:t>
            </w:r>
            <w:r w:rsidR="003337B6">
              <w:rPr>
                <w:rFonts w:ascii="Calibri" w:hAnsi="Calibri" w:cs="Calibri"/>
                <w:sz w:val="22"/>
                <w:szCs w:val="22"/>
                <w:highlight w:val="yellow"/>
              </w:rPr>
              <w:t>cena bude doplněna z cenové tabulky</w:t>
            </w:r>
            <w:r w:rsidR="00FD27E1" w:rsidRPr="005236C7">
              <w:rPr>
                <w:rFonts w:asciiTheme="minorHAnsi" w:hAnsiTheme="minorHAnsi" w:cstheme="minorHAnsi"/>
                <w:sz w:val="22"/>
                <w:szCs w:val="22"/>
                <w:highlight w:val="yellow"/>
              </w:rPr>
              <w:t>]</w:t>
            </w:r>
            <w:r w:rsidR="005236C7">
              <w:rPr>
                <w:rFonts w:asciiTheme="minorHAnsi" w:hAnsiTheme="minorHAnsi" w:cstheme="minorHAnsi"/>
                <w:sz w:val="22"/>
                <w:szCs w:val="22"/>
              </w:rPr>
              <w:t xml:space="preserve"> Kč / MD</w:t>
            </w:r>
          </w:p>
        </w:tc>
      </w:tr>
      <w:tr w:rsidR="00C60BD2" w:rsidRPr="00BE0895" w14:paraId="5FCFEEB8" w14:textId="77777777" w:rsidTr="00AF6FA2">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BB52818" w14:textId="77777777" w:rsidR="00C60BD2" w:rsidRPr="00BE0895" w:rsidRDefault="00C60BD2" w:rsidP="00AF6FA2">
            <w:pPr>
              <w:pStyle w:val="Zkladntext"/>
              <w:keepLines/>
              <w:widowControl w:val="0"/>
              <w:rPr>
                <w:rFonts w:ascii="Calibri" w:hAnsi="Calibri" w:cs="Calibri"/>
                <w:sz w:val="22"/>
                <w:szCs w:val="22"/>
              </w:rPr>
            </w:pPr>
            <w:r w:rsidRPr="00BE0895">
              <w:rPr>
                <w:rFonts w:ascii="Calibri" w:hAnsi="Calibri" w:cs="Calibri"/>
                <w:sz w:val="22"/>
                <w:szCs w:val="22"/>
              </w:rPr>
              <w:t>Parametry Služby</w:t>
            </w:r>
          </w:p>
        </w:tc>
      </w:tr>
      <w:tr w:rsidR="001A63F6" w14:paraId="173302E3" w14:textId="77777777" w:rsidTr="001A63F6">
        <w:trPr>
          <w:trHeight w:val="347"/>
        </w:trPr>
        <w:tc>
          <w:tcPr>
            <w:tcW w:w="38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8CF64CB" w14:textId="542358FA" w:rsidR="001A63F6" w:rsidRPr="001A63F6" w:rsidRDefault="001A63F6" w:rsidP="001A63F6">
            <w:pPr>
              <w:pStyle w:val="Zkladntext"/>
              <w:keepLines/>
              <w:widowControl w:val="0"/>
              <w:rPr>
                <w:rFonts w:ascii="Calibri" w:hAnsi="Calibri" w:cs="Calibri"/>
                <w:sz w:val="22"/>
                <w:szCs w:val="22"/>
              </w:rPr>
            </w:pPr>
            <w:r>
              <w:rPr>
                <w:rFonts w:ascii="Calibri" w:hAnsi="Calibri" w:cs="Calibri"/>
                <w:sz w:val="22"/>
                <w:szCs w:val="22"/>
              </w:rPr>
              <w:t>Kategorie</w:t>
            </w:r>
          </w:p>
        </w:tc>
        <w:tc>
          <w:tcPr>
            <w:tcW w:w="211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75A6D00"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Rozsah požadavku</w:t>
            </w:r>
          </w:p>
        </w:tc>
        <w:tc>
          <w:tcPr>
            <w:tcW w:w="12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148E1E" w14:textId="7314EB64" w:rsidR="001A63F6" w:rsidRPr="001A63F6" w:rsidRDefault="001A63F6" w:rsidP="001A63F6">
            <w:pPr>
              <w:pStyle w:val="Zkladntext"/>
              <w:keepLines/>
              <w:widowControl w:val="0"/>
              <w:jc w:val="left"/>
              <w:rPr>
                <w:rFonts w:ascii="Calibri" w:hAnsi="Calibri" w:cs="Calibri"/>
                <w:sz w:val="22"/>
                <w:szCs w:val="22"/>
              </w:rPr>
            </w:pPr>
            <w:r>
              <w:rPr>
                <w:rFonts w:ascii="Calibri" w:hAnsi="Calibri" w:cs="Calibri"/>
                <w:sz w:val="22"/>
                <w:szCs w:val="22"/>
              </w:rPr>
              <w:t xml:space="preserve">Zaručená doba od zadání do </w:t>
            </w:r>
            <w:r w:rsidR="001857FA">
              <w:rPr>
                <w:rFonts w:ascii="Calibri" w:hAnsi="Calibri" w:cs="Calibri"/>
                <w:sz w:val="22"/>
                <w:szCs w:val="22"/>
              </w:rPr>
              <w:t>předložení</w:t>
            </w:r>
            <w:r w:rsidRPr="001A63F6">
              <w:rPr>
                <w:rFonts w:ascii="Calibri" w:hAnsi="Calibri" w:cs="Calibri"/>
                <w:sz w:val="22"/>
                <w:szCs w:val="22"/>
              </w:rPr>
              <w:t xml:space="preserve"> nabídky</w:t>
            </w:r>
          </w:p>
        </w:tc>
        <w:tc>
          <w:tcPr>
            <w:tcW w:w="125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69CC4B5" w14:textId="1F47E88A" w:rsidR="001A63F6" w:rsidRPr="001A63F6" w:rsidRDefault="001A63F6" w:rsidP="001A63F6">
            <w:pPr>
              <w:pStyle w:val="Zkladntext"/>
              <w:keepLines/>
              <w:widowControl w:val="0"/>
              <w:jc w:val="left"/>
              <w:rPr>
                <w:rFonts w:ascii="Calibri" w:hAnsi="Calibri" w:cs="Calibri"/>
                <w:sz w:val="22"/>
                <w:szCs w:val="22"/>
              </w:rPr>
            </w:pPr>
            <w:r>
              <w:rPr>
                <w:rFonts w:ascii="Calibri" w:hAnsi="Calibri" w:cs="Calibri"/>
                <w:sz w:val="22"/>
                <w:szCs w:val="22"/>
              </w:rPr>
              <w:t>Zaručená doba od zadání do p</w:t>
            </w:r>
            <w:r w:rsidRPr="001A63F6">
              <w:rPr>
                <w:rFonts w:ascii="Calibri" w:hAnsi="Calibri" w:cs="Calibri"/>
                <w:sz w:val="22"/>
                <w:szCs w:val="22"/>
              </w:rPr>
              <w:t>ředání k testům</w:t>
            </w:r>
          </w:p>
        </w:tc>
      </w:tr>
      <w:tr w:rsidR="001A63F6" w14:paraId="4ED7D20D" w14:textId="77777777" w:rsidTr="001A63F6">
        <w:trPr>
          <w:trHeight w:val="347"/>
        </w:trPr>
        <w:tc>
          <w:tcPr>
            <w:tcW w:w="388" w:type="pct"/>
            <w:tcBorders>
              <w:top w:val="single" w:sz="4" w:space="0" w:color="auto"/>
              <w:left w:val="single" w:sz="4" w:space="0" w:color="auto"/>
              <w:bottom w:val="single" w:sz="4" w:space="0" w:color="auto"/>
              <w:right w:val="single" w:sz="4" w:space="0" w:color="auto"/>
            </w:tcBorders>
            <w:vAlign w:val="center"/>
          </w:tcPr>
          <w:p w14:paraId="1B027B9C"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A</w:t>
            </w:r>
          </w:p>
        </w:tc>
        <w:tc>
          <w:tcPr>
            <w:tcW w:w="2110" w:type="pct"/>
            <w:gridSpan w:val="2"/>
            <w:tcBorders>
              <w:top w:val="single" w:sz="4" w:space="0" w:color="auto"/>
              <w:left w:val="single" w:sz="4" w:space="0" w:color="auto"/>
              <w:bottom w:val="single" w:sz="4" w:space="0" w:color="auto"/>
              <w:right w:val="single" w:sz="4" w:space="0" w:color="auto"/>
            </w:tcBorders>
            <w:vAlign w:val="center"/>
          </w:tcPr>
          <w:p w14:paraId="494CCB8A"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Velký rozsah dopadů do systému (25 MD+)</w:t>
            </w:r>
          </w:p>
        </w:tc>
        <w:tc>
          <w:tcPr>
            <w:tcW w:w="1249" w:type="pct"/>
            <w:tcBorders>
              <w:top w:val="single" w:sz="4" w:space="0" w:color="auto"/>
              <w:left w:val="single" w:sz="4" w:space="0" w:color="auto"/>
              <w:bottom w:val="single" w:sz="4" w:space="0" w:color="auto"/>
              <w:right w:val="single" w:sz="4" w:space="0" w:color="auto"/>
            </w:tcBorders>
            <w:vAlign w:val="center"/>
          </w:tcPr>
          <w:p w14:paraId="22294BFF"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30 pracovních dnů</w:t>
            </w:r>
          </w:p>
        </w:tc>
        <w:tc>
          <w:tcPr>
            <w:tcW w:w="1253" w:type="pct"/>
            <w:tcBorders>
              <w:top w:val="single" w:sz="4" w:space="0" w:color="auto"/>
              <w:left w:val="single" w:sz="4" w:space="0" w:color="auto"/>
              <w:bottom w:val="single" w:sz="4" w:space="0" w:color="auto"/>
              <w:right w:val="single" w:sz="4" w:space="0" w:color="auto"/>
            </w:tcBorders>
            <w:vAlign w:val="center"/>
          </w:tcPr>
          <w:p w14:paraId="25552777"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50 pracovních dnů</w:t>
            </w:r>
          </w:p>
        </w:tc>
      </w:tr>
      <w:tr w:rsidR="001A63F6" w14:paraId="66D418AD" w14:textId="77777777" w:rsidTr="001A63F6">
        <w:trPr>
          <w:trHeight w:val="347"/>
        </w:trPr>
        <w:tc>
          <w:tcPr>
            <w:tcW w:w="388" w:type="pct"/>
            <w:tcBorders>
              <w:top w:val="single" w:sz="4" w:space="0" w:color="auto"/>
              <w:left w:val="single" w:sz="4" w:space="0" w:color="auto"/>
              <w:bottom w:val="single" w:sz="4" w:space="0" w:color="auto"/>
              <w:right w:val="single" w:sz="4" w:space="0" w:color="auto"/>
            </w:tcBorders>
            <w:vAlign w:val="center"/>
          </w:tcPr>
          <w:p w14:paraId="48A2240C"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B</w:t>
            </w:r>
          </w:p>
        </w:tc>
        <w:tc>
          <w:tcPr>
            <w:tcW w:w="2110" w:type="pct"/>
            <w:gridSpan w:val="2"/>
            <w:tcBorders>
              <w:top w:val="single" w:sz="4" w:space="0" w:color="auto"/>
              <w:left w:val="single" w:sz="4" w:space="0" w:color="auto"/>
              <w:bottom w:val="single" w:sz="4" w:space="0" w:color="auto"/>
              <w:right w:val="single" w:sz="4" w:space="0" w:color="auto"/>
            </w:tcBorders>
            <w:vAlign w:val="center"/>
          </w:tcPr>
          <w:p w14:paraId="0F4DCCB5"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Střední rozsah (5-20 MD)</w:t>
            </w:r>
          </w:p>
        </w:tc>
        <w:tc>
          <w:tcPr>
            <w:tcW w:w="1249" w:type="pct"/>
            <w:tcBorders>
              <w:top w:val="single" w:sz="4" w:space="0" w:color="auto"/>
              <w:left w:val="single" w:sz="4" w:space="0" w:color="auto"/>
              <w:bottom w:val="single" w:sz="4" w:space="0" w:color="auto"/>
              <w:right w:val="single" w:sz="4" w:space="0" w:color="auto"/>
            </w:tcBorders>
            <w:vAlign w:val="center"/>
          </w:tcPr>
          <w:p w14:paraId="36B30842"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20 pracovních dnů</w:t>
            </w:r>
          </w:p>
        </w:tc>
        <w:tc>
          <w:tcPr>
            <w:tcW w:w="1253" w:type="pct"/>
            <w:tcBorders>
              <w:top w:val="single" w:sz="4" w:space="0" w:color="auto"/>
              <w:left w:val="single" w:sz="4" w:space="0" w:color="auto"/>
              <w:bottom w:val="single" w:sz="4" w:space="0" w:color="auto"/>
              <w:right w:val="single" w:sz="4" w:space="0" w:color="auto"/>
            </w:tcBorders>
            <w:vAlign w:val="center"/>
          </w:tcPr>
          <w:p w14:paraId="0D5090EA"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40 pracovních dnů</w:t>
            </w:r>
          </w:p>
        </w:tc>
      </w:tr>
      <w:tr w:rsidR="001A63F6" w14:paraId="7BADE865" w14:textId="77777777" w:rsidTr="001A63F6">
        <w:trPr>
          <w:trHeight w:val="347"/>
        </w:trPr>
        <w:tc>
          <w:tcPr>
            <w:tcW w:w="388" w:type="pct"/>
            <w:tcBorders>
              <w:top w:val="single" w:sz="4" w:space="0" w:color="auto"/>
              <w:left w:val="single" w:sz="4" w:space="0" w:color="auto"/>
              <w:bottom w:val="single" w:sz="4" w:space="0" w:color="auto"/>
              <w:right w:val="single" w:sz="4" w:space="0" w:color="auto"/>
            </w:tcBorders>
            <w:vAlign w:val="center"/>
          </w:tcPr>
          <w:p w14:paraId="71C3A379"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C</w:t>
            </w:r>
          </w:p>
        </w:tc>
        <w:tc>
          <w:tcPr>
            <w:tcW w:w="2110" w:type="pct"/>
            <w:gridSpan w:val="2"/>
            <w:tcBorders>
              <w:top w:val="single" w:sz="4" w:space="0" w:color="auto"/>
              <w:left w:val="single" w:sz="4" w:space="0" w:color="auto"/>
              <w:bottom w:val="single" w:sz="4" w:space="0" w:color="auto"/>
              <w:right w:val="single" w:sz="4" w:space="0" w:color="auto"/>
            </w:tcBorders>
            <w:vAlign w:val="center"/>
          </w:tcPr>
          <w:p w14:paraId="7963581B"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Malý rozsah (1-5 MD)</w:t>
            </w:r>
          </w:p>
        </w:tc>
        <w:tc>
          <w:tcPr>
            <w:tcW w:w="1249" w:type="pct"/>
            <w:tcBorders>
              <w:top w:val="single" w:sz="4" w:space="0" w:color="auto"/>
              <w:left w:val="single" w:sz="4" w:space="0" w:color="auto"/>
              <w:bottom w:val="single" w:sz="4" w:space="0" w:color="auto"/>
              <w:right w:val="single" w:sz="4" w:space="0" w:color="auto"/>
            </w:tcBorders>
            <w:vAlign w:val="center"/>
          </w:tcPr>
          <w:p w14:paraId="73380D73"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20 pracovních dnů</w:t>
            </w:r>
          </w:p>
        </w:tc>
        <w:tc>
          <w:tcPr>
            <w:tcW w:w="1253" w:type="pct"/>
            <w:tcBorders>
              <w:top w:val="single" w:sz="4" w:space="0" w:color="auto"/>
              <w:left w:val="single" w:sz="4" w:space="0" w:color="auto"/>
              <w:bottom w:val="single" w:sz="4" w:space="0" w:color="auto"/>
              <w:right w:val="single" w:sz="4" w:space="0" w:color="auto"/>
            </w:tcBorders>
            <w:vAlign w:val="center"/>
          </w:tcPr>
          <w:p w14:paraId="4868E88B" w14:textId="77777777" w:rsidR="001A63F6" w:rsidRPr="001A63F6" w:rsidRDefault="001A63F6" w:rsidP="001A63F6">
            <w:pPr>
              <w:pStyle w:val="Zkladntext"/>
              <w:keepLines/>
              <w:widowControl w:val="0"/>
              <w:rPr>
                <w:rFonts w:ascii="Calibri" w:hAnsi="Calibri" w:cs="Calibri"/>
                <w:sz w:val="22"/>
                <w:szCs w:val="22"/>
              </w:rPr>
            </w:pPr>
            <w:r w:rsidRPr="001A63F6">
              <w:rPr>
                <w:rFonts w:ascii="Calibri" w:hAnsi="Calibri" w:cs="Calibri"/>
                <w:sz w:val="22"/>
                <w:szCs w:val="22"/>
              </w:rPr>
              <w:t>30 pracovních dnů</w:t>
            </w:r>
          </w:p>
        </w:tc>
      </w:tr>
    </w:tbl>
    <w:p w14:paraId="6B781A62" w14:textId="292806E4" w:rsidR="002726A1" w:rsidRPr="00BE0895" w:rsidRDefault="002726A1" w:rsidP="00025D2D">
      <w:pPr>
        <w:pStyle w:val="RLTextlnkuslovan"/>
        <w:numPr>
          <w:ilvl w:val="0"/>
          <w:numId w:val="0"/>
        </w:numPr>
      </w:pPr>
    </w:p>
    <w:p w14:paraId="042DE72E" w14:textId="018FDEB4" w:rsidR="002726A1" w:rsidRPr="00C9712F" w:rsidRDefault="002726A1" w:rsidP="007F00F5">
      <w:pPr>
        <w:pStyle w:val="Ploha2"/>
      </w:pPr>
      <w:bookmarkStart w:id="177" w:name="_Ref24560407"/>
      <w:r w:rsidRPr="00C9712F">
        <w:t>Maintenance</w:t>
      </w:r>
      <w:bookmarkEnd w:id="177"/>
      <w:r w:rsidRPr="00C9712F">
        <w:t xml:space="preserve"> </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7087"/>
      </w:tblGrid>
      <w:tr w:rsidR="002726A1" w:rsidRPr="00E53EF8" w14:paraId="5BC557B9" w14:textId="77777777" w:rsidTr="00B80C7E">
        <w:trPr>
          <w:trHeight w:val="347"/>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00A7207" w14:textId="77777777" w:rsidR="002726A1" w:rsidRPr="00E53EF8" w:rsidRDefault="002726A1" w:rsidP="006E0588">
            <w:pPr>
              <w:pStyle w:val="Zkladntext"/>
              <w:keepLines/>
              <w:widowControl w:val="0"/>
              <w:jc w:val="center"/>
              <w:rPr>
                <w:rFonts w:ascii="Calibri" w:hAnsi="Calibri" w:cs="Calibri"/>
                <w:b/>
                <w:sz w:val="22"/>
                <w:szCs w:val="22"/>
                <w:highlight w:val="yellow"/>
              </w:rPr>
            </w:pPr>
            <w:r w:rsidRPr="00E53EF8">
              <w:rPr>
                <w:rFonts w:ascii="Calibri" w:hAnsi="Calibri" w:cs="Calibri"/>
                <w:b/>
                <w:sz w:val="22"/>
                <w:szCs w:val="22"/>
              </w:rPr>
              <w:t>KATALOGOVÝ LIST</w:t>
            </w:r>
          </w:p>
        </w:tc>
      </w:tr>
      <w:tr w:rsidR="002726A1" w:rsidRPr="00E53EF8" w14:paraId="52177B46"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C344AD" w14:textId="0F2C2F35" w:rsidR="002726A1" w:rsidRPr="00E53EF8" w:rsidRDefault="002726A1" w:rsidP="00122826">
            <w:pPr>
              <w:pStyle w:val="Zkladntext"/>
              <w:keepLines/>
              <w:widowControl w:val="0"/>
              <w:jc w:val="left"/>
              <w:rPr>
                <w:rFonts w:ascii="Calibri" w:hAnsi="Calibri" w:cs="Calibri"/>
                <w:sz w:val="22"/>
                <w:szCs w:val="22"/>
              </w:rPr>
            </w:pPr>
            <w:r w:rsidRPr="00E53EF8">
              <w:rPr>
                <w:rFonts w:ascii="Calibri" w:hAnsi="Calibri" w:cs="Calibri"/>
                <w:sz w:val="22"/>
                <w:szCs w:val="22"/>
              </w:rPr>
              <w:t xml:space="preserve">Číslo </w:t>
            </w:r>
            <w:r w:rsidR="00994F76">
              <w:rPr>
                <w:rFonts w:ascii="Calibri" w:hAnsi="Calibri" w:cs="Calibri"/>
                <w:sz w:val="22"/>
                <w:szCs w:val="22"/>
              </w:rPr>
              <w:t>k</w:t>
            </w:r>
            <w:r w:rsidRPr="00E53EF8">
              <w:rPr>
                <w:rFonts w:ascii="Calibri" w:hAnsi="Calibri" w:cs="Calibri"/>
                <w:sz w:val="22"/>
                <w:szCs w:val="22"/>
              </w:rPr>
              <w:t>atalogové</w:t>
            </w:r>
            <w:r w:rsidR="00994F76">
              <w:rPr>
                <w:rFonts w:ascii="Calibri" w:hAnsi="Calibri" w:cs="Calibri"/>
                <w:sz w:val="22"/>
                <w:szCs w:val="22"/>
              </w:rPr>
              <w:t>ho</w:t>
            </w:r>
            <w:r w:rsidRPr="00E53EF8">
              <w:rPr>
                <w:rFonts w:ascii="Calibri" w:hAnsi="Calibri" w:cs="Calibri"/>
                <w:sz w:val="22"/>
                <w:szCs w:val="22"/>
              </w:rPr>
              <w:t xml:space="preserve"> listu</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2A2E6CFA" w14:textId="1D2D9542" w:rsidR="002726A1" w:rsidRPr="00C9712F" w:rsidRDefault="00C9712F" w:rsidP="006E0588">
            <w:pPr>
              <w:pStyle w:val="Zkladntext"/>
              <w:keepLines/>
              <w:widowControl w:val="0"/>
              <w:rPr>
                <w:rFonts w:ascii="Calibri" w:hAnsi="Calibri" w:cs="Calibri"/>
                <w:sz w:val="22"/>
                <w:szCs w:val="22"/>
              </w:rPr>
            </w:pPr>
            <w:r w:rsidRPr="00C9712F">
              <w:rPr>
                <w:rFonts w:ascii="Calibri" w:hAnsi="Calibri" w:cs="Calibri"/>
                <w:sz w:val="22"/>
                <w:szCs w:val="22"/>
              </w:rPr>
              <w:t>ALZ004</w:t>
            </w:r>
          </w:p>
        </w:tc>
      </w:tr>
      <w:tr w:rsidR="002726A1" w:rsidRPr="00E53EF8" w14:paraId="34A953DC"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9E11F11" w14:textId="77777777" w:rsidR="002726A1" w:rsidRPr="00E53EF8" w:rsidRDefault="002726A1" w:rsidP="00122826">
            <w:pPr>
              <w:pStyle w:val="Zkladntext"/>
              <w:keepLines/>
              <w:widowControl w:val="0"/>
              <w:jc w:val="left"/>
              <w:rPr>
                <w:rFonts w:ascii="Calibri" w:hAnsi="Calibri" w:cs="Calibri"/>
                <w:sz w:val="22"/>
                <w:szCs w:val="22"/>
              </w:rPr>
            </w:pPr>
            <w:r w:rsidRPr="00E53EF8">
              <w:rPr>
                <w:rFonts w:ascii="Calibri" w:hAnsi="Calibri" w:cs="Calibri"/>
                <w:sz w:val="22"/>
                <w:szCs w:val="22"/>
              </w:rPr>
              <w:t>Název Služby</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7C71CBEE" w14:textId="528C4133" w:rsidR="002726A1" w:rsidRPr="00C9712F" w:rsidRDefault="002726A1" w:rsidP="006E0588">
            <w:pPr>
              <w:pStyle w:val="Zkladntext"/>
              <w:keepLines/>
              <w:widowControl w:val="0"/>
              <w:rPr>
                <w:rFonts w:ascii="Calibri" w:hAnsi="Calibri" w:cs="Calibri"/>
                <w:sz w:val="22"/>
                <w:szCs w:val="22"/>
              </w:rPr>
            </w:pPr>
            <w:r w:rsidRPr="00C9712F">
              <w:rPr>
                <w:rFonts w:ascii="Calibri" w:hAnsi="Calibri" w:cs="Calibri"/>
                <w:sz w:val="22"/>
                <w:szCs w:val="22"/>
              </w:rPr>
              <w:t>Maintenance</w:t>
            </w:r>
          </w:p>
        </w:tc>
      </w:tr>
      <w:tr w:rsidR="002726A1" w:rsidRPr="00E53EF8" w14:paraId="0767F0EB"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02F610" w14:textId="77777777" w:rsidR="002726A1" w:rsidRPr="00E53EF8" w:rsidRDefault="002726A1" w:rsidP="00122826">
            <w:pPr>
              <w:pStyle w:val="Zkladntext"/>
              <w:keepLines/>
              <w:widowControl w:val="0"/>
              <w:jc w:val="left"/>
              <w:rPr>
                <w:rFonts w:ascii="Calibri" w:hAnsi="Calibri" w:cs="Calibri"/>
                <w:sz w:val="22"/>
                <w:szCs w:val="22"/>
              </w:rPr>
            </w:pPr>
            <w:r w:rsidRPr="00E53EF8">
              <w:rPr>
                <w:rFonts w:ascii="Calibri" w:hAnsi="Calibri" w:cs="Calibri"/>
                <w:sz w:val="22"/>
                <w:szCs w:val="22"/>
              </w:rPr>
              <w:lastRenderedPageBreak/>
              <w:t>Popis Služby</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0FA6A72C" w14:textId="551A263E" w:rsidR="00566C5B" w:rsidRPr="00C9712F" w:rsidRDefault="002726A1" w:rsidP="00C9712F">
            <w:pPr>
              <w:pStyle w:val="Zkladntext"/>
              <w:keepLines/>
              <w:rPr>
                <w:rFonts w:ascii="Calibri" w:hAnsi="Calibri" w:cs="Calibri"/>
                <w:sz w:val="22"/>
                <w:szCs w:val="22"/>
                <w:highlight w:val="red"/>
              </w:rPr>
            </w:pPr>
            <w:r w:rsidRPr="00C9712F">
              <w:rPr>
                <w:rFonts w:ascii="Calibri" w:hAnsi="Calibri" w:cs="Calibri"/>
                <w:sz w:val="22"/>
                <w:szCs w:val="22"/>
              </w:rPr>
              <w:t xml:space="preserve">Poskytovatel udržuje Systém v souladu s aktuálními technickými a legislativními požadavky na jeho provoz, zejména zajišťuje kompatibilitu Systému s novými verzemi veškerého softwaru implementovaného jako součást, aktualizuje veškerý software implementovaný jako součást Systému </w:t>
            </w:r>
            <w:r w:rsidRPr="0086021D">
              <w:rPr>
                <w:rFonts w:ascii="Calibri" w:hAnsi="Calibri" w:cs="Calibri"/>
                <w:sz w:val="22"/>
                <w:szCs w:val="22"/>
              </w:rPr>
              <w:t>na nejnovější stabilní verze, odstraňuje zjištěné bezpečnostní zranitelnosti</w:t>
            </w:r>
            <w:r w:rsidR="005706B2" w:rsidRPr="0086021D">
              <w:rPr>
                <w:rFonts w:ascii="Calibri" w:hAnsi="Calibri" w:cs="Calibri"/>
                <w:sz w:val="22"/>
                <w:szCs w:val="22"/>
              </w:rPr>
              <w:t>.</w:t>
            </w:r>
            <w:r w:rsidRPr="0086021D">
              <w:rPr>
                <w:rFonts w:ascii="Calibri" w:hAnsi="Calibri" w:cs="Calibri"/>
                <w:sz w:val="22"/>
                <w:szCs w:val="22"/>
              </w:rPr>
              <w:t xml:space="preserve"> </w:t>
            </w:r>
            <w:r w:rsidR="005706B2" w:rsidRPr="0086021D">
              <w:rPr>
                <w:rFonts w:ascii="Calibri" w:hAnsi="Calibri" w:cs="Calibri"/>
                <w:sz w:val="22"/>
                <w:szCs w:val="22"/>
              </w:rPr>
              <w:t>Pro vyloučení všech pochybností je Maintenance vždy služba poskytovaná poskytovatelem a její součástí není technické zhodnocení majetku Objednatele.</w:t>
            </w:r>
          </w:p>
        </w:tc>
      </w:tr>
      <w:tr w:rsidR="002726A1" w:rsidRPr="00E53EF8" w14:paraId="6AF40CE6"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992281C" w14:textId="77777777" w:rsidR="002726A1" w:rsidRPr="00E53EF8" w:rsidRDefault="002726A1" w:rsidP="00122826">
            <w:pPr>
              <w:pStyle w:val="Zkladntext"/>
              <w:keepLines/>
              <w:widowControl w:val="0"/>
              <w:jc w:val="left"/>
              <w:rPr>
                <w:rFonts w:ascii="Calibri" w:hAnsi="Calibri" w:cs="Calibri"/>
                <w:sz w:val="22"/>
                <w:szCs w:val="22"/>
              </w:rPr>
            </w:pPr>
            <w:r w:rsidRPr="00E53EF8">
              <w:rPr>
                <w:rFonts w:ascii="Calibri" w:hAnsi="Calibri" w:cs="Calibri"/>
                <w:sz w:val="22"/>
                <w:szCs w:val="22"/>
              </w:rPr>
              <w:t>Zaručená provozní doba</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3719919D" w14:textId="6C3F3CDA" w:rsidR="002726A1" w:rsidRPr="00E53EF8" w:rsidRDefault="00555E7A" w:rsidP="006E0588">
            <w:pPr>
              <w:pStyle w:val="Zkladntext"/>
              <w:keepLines/>
              <w:widowControl w:val="0"/>
              <w:rPr>
                <w:rFonts w:ascii="Calibri" w:hAnsi="Calibri" w:cs="Calibri"/>
                <w:sz w:val="22"/>
                <w:szCs w:val="22"/>
                <w:highlight w:val="yellow"/>
              </w:rPr>
            </w:pPr>
            <w:r>
              <w:rPr>
                <w:rFonts w:ascii="Calibri" w:hAnsi="Calibri" w:cs="Calibri"/>
                <w:sz w:val="22"/>
                <w:szCs w:val="22"/>
              </w:rPr>
              <w:t>Pracovní dny v době 9:00 – 16:00</w:t>
            </w:r>
          </w:p>
        </w:tc>
      </w:tr>
      <w:tr w:rsidR="002726A1" w:rsidRPr="00E53EF8" w14:paraId="5C8B4E35"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F9FBDBB" w14:textId="77777777" w:rsidR="002726A1" w:rsidRPr="00E53EF8" w:rsidRDefault="002726A1" w:rsidP="00122826">
            <w:pPr>
              <w:pStyle w:val="Zkladntext"/>
              <w:keepLines/>
              <w:widowControl w:val="0"/>
              <w:jc w:val="left"/>
              <w:rPr>
                <w:rFonts w:ascii="Calibri" w:hAnsi="Calibri" w:cs="Calibri"/>
                <w:sz w:val="22"/>
                <w:szCs w:val="22"/>
              </w:rPr>
            </w:pPr>
            <w:r w:rsidRPr="00E53EF8">
              <w:rPr>
                <w:rFonts w:ascii="Calibri" w:hAnsi="Calibri" w:cs="Calibri"/>
                <w:sz w:val="22"/>
                <w:szCs w:val="22"/>
              </w:rPr>
              <w:t>Servisní okno</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1E3E713F" w14:textId="77777777" w:rsidR="002726A1" w:rsidRPr="00E53EF8" w:rsidRDefault="002726A1" w:rsidP="006E0588">
            <w:pPr>
              <w:pStyle w:val="Zkladntext"/>
              <w:keepLines/>
              <w:widowControl w:val="0"/>
              <w:rPr>
                <w:rFonts w:ascii="Calibri" w:hAnsi="Calibri" w:cs="Calibri"/>
                <w:sz w:val="22"/>
                <w:szCs w:val="22"/>
                <w:highlight w:val="yellow"/>
              </w:rPr>
            </w:pPr>
            <w:r w:rsidRPr="00555E7A">
              <w:rPr>
                <w:rFonts w:ascii="Calibri" w:hAnsi="Calibri" w:cs="Calibri"/>
                <w:sz w:val="22"/>
                <w:szCs w:val="22"/>
              </w:rPr>
              <w:t>Po dohodě</w:t>
            </w:r>
          </w:p>
        </w:tc>
      </w:tr>
      <w:tr w:rsidR="0031486C" w:rsidRPr="00E53EF8" w14:paraId="02ED1262"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BB4EE4C" w14:textId="631C05B8" w:rsidR="0031486C" w:rsidRPr="00E53EF8" w:rsidRDefault="0031486C" w:rsidP="0031486C">
            <w:pPr>
              <w:pStyle w:val="Zkladntext"/>
              <w:keepLines/>
              <w:widowControl w:val="0"/>
              <w:jc w:val="left"/>
              <w:rPr>
                <w:rFonts w:ascii="Calibri" w:hAnsi="Calibri" w:cs="Calibri"/>
                <w:sz w:val="22"/>
                <w:szCs w:val="22"/>
              </w:rPr>
            </w:pPr>
            <w:r w:rsidRPr="00E53EF8">
              <w:rPr>
                <w:rFonts w:ascii="Calibri" w:hAnsi="Calibri" w:cs="Calibri"/>
                <w:sz w:val="22"/>
                <w:szCs w:val="22"/>
              </w:rPr>
              <w:t>Fakturační období</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5726B4A5" w14:textId="16B86AB4" w:rsidR="0031486C" w:rsidRPr="00555E7A" w:rsidRDefault="0031486C" w:rsidP="0031486C">
            <w:pPr>
              <w:pStyle w:val="Zkladntext"/>
              <w:keepLines/>
              <w:widowControl w:val="0"/>
              <w:rPr>
                <w:rFonts w:ascii="Calibri" w:hAnsi="Calibri" w:cs="Calibri"/>
                <w:sz w:val="22"/>
                <w:szCs w:val="22"/>
              </w:rPr>
            </w:pPr>
            <w:r>
              <w:rPr>
                <w:rFonts w:ascii="Calibri" w:hAnsi="Calibri" w:cs="Calibri"/>
                <w:sz w:val="22"/>
                <w:szCs w:val="22"/>
              </w:rPr>
              <w:t>čtvrtletí (3 kalendářní měsíce)</w:t>
            </w:r>
          </w:p>
        </w:tc>
      </w:tr>
      <w:tr w:rsidR="0031486C" w:rsidRPr="00E53EF8" w14:paraId="62859681"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8670995" w14:textId="6749B4B4" w:rsidR="0031486C" w:rsidRPr="00E53EF8" w:rsidRDefault="00576B8B" w:rsidP="0031486C">
            <w:pPr>
              <w:pStyle w:val="Zkladntext"/>
              <w:keepLines/>
              <w:widowControl w:val="0"/>
              <w:jc w:val="left"/>
              <w:rPr>
                <w:rFonts w:ascii="Calibri" w:hAnsi="Calibri" w:cs="Calibri"/>
                <w:sz w:val="22"/>
                <w:szCs w:val="22"/>
              </w:rPr>
            </w:pPr>
            <w:r>
              <w:rPr>
                <w:rFonts w:ascii="Calibri" w:hAnsi="Calibri" w:cs="Calibri"/>
                <w:sz w:val="22"/>
                <w:szCs w:val="22"/>
              </w:rPr>
              <w:t xml:space="preserve">Paušální </w:t>
            </w:r>
            <w:r w:rsidR="005E1787">
              <w:rPr>
                <w:rFonts w:ascii="Calibri" w:hAnsi="Calibri" w:cs="Calibri"/>
                <w:sz w:val="22"/>
                <w:szCs w:val="22"/>
              </w:rPr>
              <w:t>čtvrtletní</w:t>
            </w:r>
            <w:r>
              <w:rPr>
                <w:rFonts w:ascii="Calibri" w:hAnsi="Calibri" w:cs="Calibri"/>
                <w:sz w:val="22"/>
                <w:szCs w:val="22"/>
              </w:rPr>
              <w:t xml:space="preserve"> c</w:t>
            </w:r>
            <w:r w:rsidRPr="00E53EF8">
              <w:rPr>
                <w:rFonts w:ascii="Calibri" w:hAnsi="Calibri" w:cs="Calibri"/>
                <w:sz w:val="22"/>
                <w:szCs w:val="22"/>
              </w:rPr>
              <w:t>ena</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03E77BD0" w14:textId="6739F0B6" w:rsidR="0031486C" w:rsidRPr="00555E7A" w:rsidRDefault="0073348B" w:rsidP="0031486C">
            <w:pPr>
              <w:pStyle w:val="Zkladntext"/>
              <w:keepLines/>
              <w:widowControl w:val="0"/>
              <w:rPr>
                <w:rFonts w:ascii="Calibri" w:hAnsi="Calibri" w:cs="Calibri"/>
                <w:sz w:val="22"/>
                <w:szCs w:val="22"/>
              </w:rPr>
            </w:pPr>
            <w:r w:rsidRPr="00BE0895">
              <w:rPr>
                <w:rFonts w:ascii="Calibri" w:hAnsi="Calibri" w:cs="Calibri"/>
                <w:sz w:val="22"/>
                <w:szCs w:val="22"/>
              </w:rPr>
              <w:t>Cena je součástí služby ALZ001</w:t>
            </w:r>
          </w:p>
        </w:tc>
      </w:tr>
      <w:tr w:rsidR="0031486C" w:rsidRPr="00E53EF8" w14:paraId="3FD837CD" w14:textId="77777777" w:rsidTr="00B80C7E">
        <w:trPr>
          <w:trHeight w:val="347"/>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7443CAA" w14:textId="77777777" w:rsidR="0031486C" w:rsidRPr="00E53EF8" w:rsidRDefault="0031486C" w:rsidP="0031486C">
            <w:pPr>
              <w:pStyle w:val="Zkladntext"/>
              <w:keepLines/>
              <w:widowControl w:val="0"/>
              <w:rPr>
                <w:rFonts w:ascii="Calibri" w:hAnsi="Calibri" w:cs="Calibri"/>
                <w:b/>
                <w:sz w:val="22"/>
                <w:szCs w:val="22"/>
              </w:rPr>
            </w:pPr>
            <w:r w:rsidRPr="00E53EF8">
              <w:rPr>
                <w:rFonts w:ascii="Calibri" w:hAnsi="Calibri" w:cs="Calibri"/>
                <w:b/>
                <w:sz w:val="22"/>
                <w:szCs w:val="22"/>
              </w:rPr>
              <w:t>Monitorované parametry</w:t>
            </w:r>
          </w:p>
        </w:tc>
      </w:tr>
      <w:tr w:rsidR="0031486C" w:rsidRPr="00E53EF8" w14:paraId="4E799315"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E1787B" w14:textId="77777777" w:rsidR="0031486C" w:rsidRPr="0031486C" w:rsidRDefault="0031486C" w:rsidP="0031486C">
            <w:pPr>
              <w:pStyle w:val="Zkladntext"/>
              <w:keepLines/>
              <w:widowControl w:val="0"/>
              <w:jc w:val="left"/>
              <w:rPr>
                <w:rFonts w:ascii="Calibri" w:hAnsi="Calibri" w:cs="Calibri"/>
                <w:sz w:val="22"/>
                <w:szCs w:val="22"/>
              </w:rPr>
            </w:pPr>
            <w:r w:rsidRPr="0031486C">
              <w:rPr>
                <w:rFonts w:ascii="Calibri" w:hAnsi="Calibri" w:cs="Calibri"/>
                <w:sz w:val="22"/>
                <w:szCs w:val="22"/>
              </w:rPr>
              <w:t>Název Parametru</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38D7EBB0" w14:textId="515D58E1" w:rsidR="0031486C" w:rsidRPr="0031486C" w:rsidRDefault="0031486C" w:rsidP="0031486C">
            <w:pPr>
              <w:pStyle w:val="Zkladntext"/>
              <w:keepLines/>
              <w:widowControl w:val="0"/>
              <w:rPr>
                <w:rFonts w:ascii="Calibri" w:hAnsi="Calibri" w:cs="Calibri"/>
                <w:sz w:val="22"/>
                <w:szCs w:val="22"/>
              </w:rPr>
            </w:pPr>
            <w:r w:rsidRPr="0031486C">
              <w:rPr>
                <w:rFonts w:ascii="Calibri" w:hAnsi="Calibri" w:cs="Calibri"/>
                <w:sz w:val="22"/>
                <w:szCs w:val="22"/>
              </w:rPr>
              <w:t>Doba trvání odstávky</w:t>
            </w:r>
          </w:p>
        </w:tc>
      </w:tr>
      <w:tr w:rsidR="0031486C" w:rsidRPr="00E53EF8" w14:paraId="2345E014" w14:textId="77777777" w:rsidTr="00271699">
        <w:trPr>
          <w:trHeight w:val="347"/>
        </w:trPr>
        <w:tc>
          <w:tcPr>
            <w:tcW w:w="10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0C65CC" w14:textId="77777777" w:rsidR="0031486C" w:rsidRPr="0031486C" w:rsidRDefault="0031486C" w:rsidP="0031486C">
            <w:pPr>
              <w:pStyle w:val="Zkladntext"/>
              <w:keepLines/>
              <w:widowControl w:val="0"/>
              <w:jc w:val="left"/>
              <w:rPr>
                <w:rFonts w:ascii="Calibri" w:hAnsi="Calibri" w:cs="Calibri"/>
                <w:sz w:val="22"/>
                <w:szCs w:val="22"/>
              </w:rPr>
            </w:pPr>
            <w:r w:rsidRPr="0031486C">
              <w:rPr>
                <w:rFonts w:ascii="Calibri" w:hAnsi="Calibri" w:cs="Calibri"/>
                <w:sz w:val="22"/>
                <w:szCs w:val="22"/>
              </w:rPr>
              <w:t>Způsob monitoringu</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tcPr>
          <w:p w14:paraId="5BA9FC6E" w14:textId="0DD2006B" w:rsidR="0031486C" w:rsidRPr="0031486C" w:rsidRDefault="0031486C" w:rsidP="0031486C">
            <w:pPr>
              <w:pStyle w:val="Zkladntext"/>
              <w:keepLines/>
              <w:widowControl w:val="0"/>
              <w:rPr>
                <w:rFonts w:ascii="Calibri" w:hAnsi="Calibri" w:cs="Calibri"/>
                <w:sz w:val="22"/>
                <w:szCs w:val="22"/>
              </w:rPr>
            </w:pPr>
            <w:r w:rsidRPr="0031486C">
              <w:rPr>
                <w:rFonts w:ascii="Calibri" w:hAnsi="Calibri" w:cs="Calibri"/>
                <w:sz w:val="22"/>
                <w:szCs w:val="22"/>
              </w:rPr>
              <w:t>Viz report Seznam odstávek za sledované období ve službě ALZ005</w:t>
            </w:r>
            <w:r>
              <w:rPr>
                <w:rFonts w:ascii="Calibri" w:hAnsi="Calibri" w:cs="Calibri"/>
                <w:sz w:val="22"/>
                <w:szCs w:val="22"/>
              </w:rPr>
              <w:t>.</w:t>
            </w:r>
          </w:p>
        </w:tc>
      </w:tr>
    </w:tbl>
    <w:p w14:paraId="551D478D" w14:textId="65142A86" w:rsidR="002726A1" w:rsidRDefault="002726A1">
      <w:pPr>
        <w:spacing w:after="0" w:line="240" w:lineRule="auto"/>
        <w:jc w:val="left"/>
        <w:rPr>
          <w:rFonts w:ascii="Calibri" w:hAnsi="Calibri" w:cs="Calibri"/>
          <w:b/>
          <w:color w:val="auto"/>
          <w:sz w:val="22"/>
          <w:szCs w:val="22"/>
          <w:highlight w:val="yellow"/>
        </w:rPr>
      </w:pPr>
    </w:p>
    <w:p w14:paraId="51B04220" w14:textId="77777777" w:rsidR="002726A1" w:rsidRDefault="002726A1">
      <w:pPr>
        <w:spacing w:after="0" w:line="240" w:lineRule="auto"/>
        <w:jc w:val="left"/>
        <w:rPr>
          <w:rFonts w:ascii="Calibri" w:hAnsi="Calibri" w:cs="Calibri"/>
          <w:b/>
          <w:color w:val="auto"/>
          <w:sz w:val="22"/>
          <w:szCs w:val="22"/>
          <w:highlight w:val="yellow"/>
        </w:rPr>
      </w:pPr>
      <w:r>
        <w:rPr>
          <w:rFonts w:ascii="Calibri" w:hAnsi="Calibri" w:cs="Calibri"/>
          <w:b/>
          <w:color w:val="auto"/>
          <w:sz w:val="22"/>
          <w:szCs w:val="22"/>
          <w:highlight w:val="yellow"/>
        </w:rPr>
        <w:br w:type="page"/>
      </w:r>
    </w:p>
    <w:p w14:paraId="0C18D077" w14:textId="6E699C4F" w:rsidR="00717D45" w:rsidRPr="00AB6BB7" w:rsidRDefault="00372C49" w:rsidP="007F00F5">
      <w:pPr>
        <w:pStyle w:val="Ploha2"/>
      </w:pPr>
      <w:bookmarkStart w:id="178" w:name="_Ref25580870"/>
      <w:r w:rsidRPr="00AB6BB7">
        <w:lastRenderedPageBreak/>
        <w:t xml:space="preserve">Monitoring </w:t>
      </w:r>
      <w:r w:rsidR="00717D45" w:rsidRPr="00AB6BB7">
        <w:t>poskytovaných Služeb</w:t>
      </w:r>
      <w:bookmarkEnd w:id="178"/>
      <w:r w:rsidR="00717D45" w:rsidRPr="00AB6BB7">
        <w:t xml:space="preserve"> </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5780"/>
        <w:gridCol w:w="33"/>
        <w:gridCol w:w="1276"/>
      </w:tblGrid>
      <w:tr w:rsidR="005A7DB8" w:rsidRPr="00E53EF8" w14:paraId="5E284683" w14:textId="77777777" w:rsidTr="00C31AF1">
        <w:trPr>
          <w:trHeight w:val="551"/>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vAlign w:val="center"/>
          </w:tcPr>
          <w:p w14:paraId="4BF70283" w14:textId="77777777" w:rsidR="006C2201" w:rsidRPr="00E53EF8" w:rsidRDefault="006C2201" w:rsidP="00D3005B">
            <w:pPr>
              <w:keepLines/>
              <w:widowControl w:val="0"/>
              <w:adjustRightInd w:val="0"/>
              <w:spacing w:after="0" w:line="240" w:lineRule="auto"/>
              <w:jc w:val="left"/>
              <w:textAlignment w:val="baseline"/>
              <w:rPr>
                <w:rFonts w:ascii="Calibri" w:hAnsi="Calibri" w:cs="Calibri"/>
                <w:b/>
                <w:color w:val="auto"/>
                <w:sz w:val="22"/>
                <w:szCs w:val="22"/>
              </w:rPr>
            </w:pPr>
            <w:r w:rsidRPr="00AB6BB7">
              <w:rPr>
                <w:rFonts w:ascii="Calibri" w:hAnsi="Calibri" w:cs="Calibri"/>
                <w:b/>
                <w:color w:val="auto"/>
                <w:sz w:val="22"/>
                <w:szCs w:val="22"/>
              </w:rPr>
              <w:t>KATALOGOVÝ LIST</w:t>
            </w:r>
          </w:p>
        </w:tc>
      </w:tr>
      <w:tr w:rsidR="005A7DB8" w:rsidRPr="00E53EF8" w14:paraId="3855A4FB" w14:textId="77777777" w:rsidTr="00813378">
        <w:trPr>
          <w:trHeight w:val="347"/>
        </w:trPr>
        <w:tc>
          <w:tcPr>
            <w:tcW w:w="1094" w:type="pct"/>
            <w:tcBorders>
              <w:top w:val="single" w:sz="4" w:space="0" w:color="auto"/>
              <w:left w:val="single" w:sz="4" w:space="0" w:color="auto"/>
              <w:bottom w:val="single" w:sz="4" w:space="0" w:color="auto"/>
              <w:right w:val="single" w:sz="4" w:space="0" w:color="auto"/>
            </w:tcBorders>
            <w:shd w:val="clear" w:color="auto" w:fill="808080"/>
            <w:vAlign w:val="center"/>
          </w:tcPr>
          <w:p w14:paraId="4A25F125" w14:textId="4A6FBA9B" w:rsidR="006C2201" w:rsidRPr="00AB6BB7" w:rsidRDefault="006C2201" w:rsidP="00122826">
            <w:pPr>
              <w:keepLines/>
              <w:widowControl w:val="0"/>
              <w:adjustRightInd w:val="0"/>
              <w:spacing w:after="0" w:line="240" w:lineRule="auto"/>
              <w:jc w:val="left"/>
              <w:textAlignment w:val="baseline"/>
              <w:rPr>
                <w:rFonts w:ascii="Calibri" w:hAnsi="Calibri" w:cs="Calibri"/>
                <w:color w:val="auto"/>
                <w:sz w:val="22"/>
                <w:szCs w:val="22"/>
              </w:rPr>
            </w:pPr>
            <w:r w:rsidRPr="00AB6BB7">
              <w:rPr>
                <w:rFonts w:ascii="Calibri" w:hAnsi="Calibri" w:cs="Calibri"/>
                <w:color w:val="auto"/>
                <w:sz w:val="22"/>
                <w:szCs w:val="22"/>
              </w:rPr>
              <w:t xml:space="preserve">Číslo </w:t>
            </w:r>
            <w:r w:rsidR="00994F76">
              <w:rPr>
                <w:rFonts w:ascii="Calibri" w:hAnsi="Calibri" w:cs="Calibri"/>
                <w:color w:val="auto"/>
                <w:sz w:val="22"/>
                <w:szCs w:val="22"/>
              </w:rPr>
              <w:t>k</w:t>
            </w:r>
            <w:r w:rsidRPr="00AB6BB7">
              <w:rPr>
                <w:rFonts w:ascii="Calibri" w:hAnsi="Calibri" w:cs="Calibri"/>
                <w:color w:val="auto"/>
                <w:sz w:val="22"/>
                <w:szCs w:val="22"/>
              </w:rPr>
              <w:t>atalogového listu</w:t>
            </w:r>
          </w:p>
        </w:tc>
        <w:tc>
          <w:tcPr>
            <w:tcW w:w="39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10550" w14:textId="63D01309" w:rsidR="006C2201" w:rsidRPr="00AB6BB7" w:rsidRDefault="00761209" w:rsidP="00D3005B">
            <w:pPr>
              <w:keepLines/>
              <w:widowControl w:val="0"/>
              <w:adjustRightInd w:val="0"/>
              <w:spacing w:after="0" w:line="240" w:lineRule="auto"/>
              <w:textAlignment w:val="baseline"/>
              <w:rPr>
                <w:rFonts w:ascii="Calibri" w:hAnsi="Calibri" w:cs="Calibri"/>
                <w:color w:val="auto"/>
                <w:sz w:val="22"/>
                <w:szCs w:val="22"/>
              </w:rPr>
            </w:pPr>
            <w:r w:rsidRPr="00AB6BB7">
              <w:rPr>
                <w:rFonts w:ascii="Calibri" w:hAnsi="Calibri" w:cs="Calibri"/>
                <w:color w:val="auto"/>
                <w:sz w:val="22"/>
                <w:szCs w:val="22"/>
              </w:rPr>
              <w:t>ALZ00</w:t>
            </w:r>
            <w:r w:rsidR="0031486C">
              <w:rPr>
                <w:rFonts w:ascii="Calibri" w:hAnsi="Calibri" w:cs="Calibri"/>
                <w:color w:val="auto"/>
                <w:sz w:val="22"/>
                <w:szCs w:val="22"/>
              </w:rPr>
              <w:t>5</w:t>
            </w:r>
          </w:p>
        </w:tc>
      </w:tr>
      <w:tr w:rsidR="005A7DB8" w:rsidRPr="00761209" w14:paraId="11CAC335" w14:textId="77777777" w:rsidTr="00813378">
        <w:trPr>
          <w:trHeight w:val="347"/>
        </w:trPr>
        <w:tc>
          <w:tcPr>
            <w:tcW w:w="1094" w:type="pct"/>
            <w:tcBorders>
              <w:top w:val="single" w:sz="4" w:space="0" w:color="auto"/>
              <w:left w:val="single" w:sz="4" w:space="0" w:color="auto"/>
              <w:bottom w:val="single" w:sz="4" w:space="0" w:color="auto"/>
              <w:right w:val="single" w:sz="4" w:space="0" w:color="auto"/>
            </w:tcBorders>
            <w:shd w:val="clear" w:color="auto" w:fill="808080"/>
            <w:vAlign w:val="center"/>
          </w:tcPr>
          <w:p w14:paraId="48A6FFA2" w14:textId="77777777" w:rsidR="006C2201" w:rsidRPr="00761209" w:rsidRDefault="006C2201" w:rsidP="00122826">
            <w:pPr>
              <w:keepLines/>
              <w:widowControl w:val="0"/>
              <w:adjustRightInd w:val="0"/>
              <w:spacing w:after="0" w:line="240" w:lineRule="auto"/>
              <w:jc w:val="left"/>
              <w:textAlignment w:val="baseline"/>
              <w:rPr>
                <w:rFonts w:ascii="Calibri" w:hAnsi="Calibri" w:cs="Calibri"/>
                <w:color w:val="auto"/>
                <w:sz w:val="22"/>
                <w:szCs w:val="22"/>
              </w:rPr>
            </w:pPr>
            <w:r w:rsidRPr="00761209">
              <w:rPr>
                <w:rFonts w:ascii="Calibri" w:hAnsi="Calibri" w:cs="Calibri"/>
                <w:color w:val="auto"/>
                <w:sz w:val="22"/>
                <w:szCs w:val="22"/>
              </w:rPr>
              <w:t>Název Služby</w:t>
            </w:r>
          </w:p>
        </w:tc>
        <w:tc>
          <w:tcPr>
            <w:tcW w:w="39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9CA82" w14:textId="43AA5B1D" w:rsidR="006C2201" w:rsidRPr="00761209" w:rsidRDefault="006C2201" w:rsidP="00D3005B">
            <w:pPr>
              <w:keepLines/>
              <w:widowControl w:val="0"/>
              <w:adjustRightInd w:val="0"/>
              <w:spacing w:after="0" w:line="240" w:lineRule="auto"/>
              <w:textAlignment w:val="baseline"/>
              <w:rPr>
                <w:rFonts w:ascii="Calibri" w:hAnsi="Calibri" w:cs="Calibri"/>
                <w:color w:val="auto"/>
                <w:sz w:val="22"/>
                <w:szCs w:val="22"/>
              </w:rPr>
            </w:pPr>
            <w:r w:rsidRPr="00761209">
              <w:rPr>
                <w:rFonts w:ascii="Calibri" w:hAnsi="Calibri" w:cs="Calibri"/>
                <w:color w:val="auto"/>
                <w:sz w:val="22"/>
                <w:szCs w:val="22"/>
              </w:rPr>
              <w:t>Monitoring</w:t>
            </w:r>
            <w:r w:rsidR="00761209" w:rsidRPr="00761209">
              <w:rPr>
                <w:rFonts w:ascii="Calibri" w:hAnsi="Calibri" w:cs="Calibri"/>
                <w:color w:val="auto"/>
                <w:sz w:val="22"/>
                <w:szCs w:val="22"/>
              </w:rPr>
              <w:t xml:space="preserve"> </w:t>
            </w:r>
            <w:r w:rsidR="00597EF2">
              <w:rPr>
                <w:rFonts w:ascii="Calibri" w:hAnsi="Calibri" w:cs="Calibri"/>
                <w:color w:val="auto"/>
                <w:sz w:val="22"/>
                <w:szCs w:val="22"/>
              </w:rPr>
              <w:t xml:space="preserve">poskytovaných </w:t>
            </w:r>
            <w:r w:rsidR="004D47EB">
              <w:rPr>
                <w:rFonts w:ascii="Calibri" w:hAnsi="Calibri" w:cs="Calibri"/>
                <w:color w:val="auto"/>
                <w:sz w:val="22"/>
                <w:szCs w:val="22"/>
              </w:rPr>
              <w:t>S</w:t>
            </w:r>
            <w:r w:rsidR="00597EF2">
              <w:rPr>
                <w:rFonts w:ascii="Calibri" w:hAnsi="Calibri" w:cs="Calibri"/>
                <w:color w:val="auto"/>
                <w:sz w:val="22"/>
                <w:szCs w:val="22"/>
              </w:rPr>
              <w:t>lužeb</w:t>
            </w:r>
          </w:p>
        </w:tc>
      </w:tr>
      <w:tr w:rsidR="005A7DB8" w:rsidRPr="00E53EF8" w14:paraId="4DA7C5F6" w14:textId="77777777" w:rsidTr="00813378">
        <w:trPr>
          <w:trHeight w:val="937"/>
        </w:trPr>
        <w:tc>
          <w:tcPr>
            <w:tcW w:w="1094" w:type="pct"/>
            <w:tcBorders>
              <w:top w:val="single" w:sz="4" w:space="0" w:color="auto"/>
              <w:left w:val="single" w:sz="4" w:space="0" w:color="auto"/>
              <w:bottom w:val="single" w:sz="4" w:space="0" w:color="auto"/>
              <w:right w:val="single" w:sz="4" w:space="0" w:color="auto"/>
            </w:tcBorders>
            <w:shd w:val="clear" w:color="auto" w:fill="808080"/>
            <w:vAlign w:val="center"/>
          </w:tcPr>
          <w:p w14:paraId="2AAF83E6" w14:textId="77777777" w:rsidR="006C2201" w:rsidRPr="00761209" w:rsidRDefault="006C2201" w:rsidP="00122826">
            <w:pPr>
              <w:keepLines/>
              <w:widowControl w:val="0"/>
              <w:adjustRightInd w:val="0"/>
              <w:spacing w:after="0" w:line="240" w:lineRule="auto"/>
              <w:jc w:val="left"/>
              <w:textAlignment w:val="baseline"/>
              <w:rPr>
                <w:rFonts w:ascii="Calibri" w:hAnsi="Calibri" w:cs="Calibri"/>
                <w:color w:val="auto"/>
                <w:sz w:val="22"/>
                <w:szCs w:val="22"/>
              </w:rPr>
            </w:pPr>
            <w:r w:rsidRPr="00761209">
              <w:rPr>
                <w:rFonts w:ascii="Calibri" w:hAnsi="Calibri" w:cs="Calibri"/>
                <w:color w:val="auto"/>
                <w:sz w:val="22"/>
                <w:szCs w:val="22"/>
              </w:rPr>
              <w:t>Popis Služby</w:t>
            </w:r>
          </w:p>
        </w:tc>
        <w:tc>
          <w:tcPr>
            <w:tcW w:w="39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F47135" w14:textId="7950F1F3" w:rsidR="00F31E43" w:rsidRPr="00761209" w:rsidRDefault="00336612" w:rsidP="00A03F00">
            <w:pPr>
              <w:keepLines/>
              <w:widowControl w:val="0"/>
              <w:adjustRightInd w:val="0"/>
              <w:spacing w:after="0" w:line="240" w:lineRule="auto"/>
              <w:textAlignment w:val="baseline"/>
              <w:rPr>
                <w:rFonts w:ascii="Calibri" w:hAnsi="Calibri" w:cs="Calibri"/>
                <w:color w:val="auto"/>
                <w:sz w:val="22"/>
                <w:szCs w:val="22"/>
              </w:rPr>
            </w:pPr>
            <w:r w:rsidRPr="00761209">
              <w:rPr>
                <w:rFonts w:ascii="Calibri" w:hAnsi="Calibri" w:cs="Calibri"/>
                <w:color w:val="auto"/>
                <w:sz w:val="22"/>
                <w:szCs w:val="22"/>
              </w:rPr>
              <w:t>Monitoring</w:t>
            </w:r>
            <w:r w:rsidR="00C37326">
              <w:rPr>
                <w:rFonts w:ascii="Calibri" w:hAnsi="Calibri" w:cs="Calibri"/>
                <w:color w:val="auto"/>
                <w:sz w:val="22"/>
                <w:szCs w:val="22"/>
              </w:rPr>
              <w:t xml:space="preserve"> efektivity a kvality</w:t>
            </w:r>
            <w:r w:rsidRPr="00761209">
              <w:rPr>
                <w:rFonts w:ascii="Calibri" w:hAnsi="Calibri" w:cs="Calibri"/>
                <w:color w:val="auto"/>
                <w:sz w:val="22"/>
                <w:szCs w:val="22"/>
              </w:rPr>
              <w:t xml:space="preserve"> </w:t>
            </w:r>
            <w:r>
              <w:rPr>
                <w:rFonts w:ascii="Calibri" w:hAnsi="Calibri" w:cs="Calibri"/>
                <w:color w:val="auto"/>
                <w:sz w:val="22"/>
                <w:szCs w:val="22"/>
              </w:rPr>
              <w:t>poskytovaných Služeb v rámci této servisní smlouvy</w:t>
            </w:r>
            <w:r w:rsidRPr="00761209">
              <w:rPr>
                <w:rFonts w:ascii="Calibri" w:hAnsi="Calibri" w:cs="Calibri"/>
                <w:color w:val="auto"/>
                <w:sz w:val="22"/>
                <w:szCs w:val="22"/>
              </w:rPr>
              <w:t xml:space="preserve"> </w:t>
            </w:r>
            <w:r w:rsidR="0034669A" w:rsidRPr="00761209">
              <w:rPr>
                <w:rFonts w:ascii="Calibri" w:hAnsi="Calibri" w:cs="Calibri"/>
                <w:color w:val="auto"/>
                <w:sz w:val="22"/>
                <w:szCs w:val="22"/>
              </w:rPr>
              <w:t>je prováděn Poskytovatelem a jeho výsledky budou Objednateli doručovány přehledné společně s fakturou za příslušné období.</w:t>
            </w:r>
          </w:p>
        </w:tc>
      </w:tr>
      <w:tr w:rsidR="005A7DB8" w:rsidRPr="00E53EF8" w:rsidDel="00373BCE" w14:paraId="4481B123" w14:textId="77777777" w:rsidTr="00813378">
        <w:trPr>
          <w:trHeight w:val="347"/>
        </w:trPr>
        <w:tc>
          <w:tcPr>
            <w:tcW w:w="109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810FEFF" w14:textId="7192D7B5" w:rsidR="00BC05D1" w:rsidRPr="00E53EF8" w:rsidRDefault="00BC05D1" w:rsidP="00122826">
            <w:pPr>
              <w:pStyle w:val="Zkladntext"/>
              <w:keepLines/>
              <w:widowControl w:val="0"/>
              <w:jc w:val="left"/>
              <w:rPr>
                <w:rFonts w:ascii="Calibri" w:hAnsi="Calibri" w:cs="Calibri"/>
                <w:sz w:val="22"/>
                <w:szCs w:val="22"/>
              </w:rPr>
            </w:pPr>
            <w:r w:rsidRPr="00E53EF8">
              <w:rPr>
                <w:rFonts w:ascii="Calibri" w:hAnsi="Calibri" w:cs="Calibri"/>
                <w:sz w:val="22"/>
                <w:szCs w:val="22"/>
              </w:rPr>
              <w:t>Cena</w:t>
            </w:r>
          </w:p>
        </w:tc>
        <w:tc>
          <w:tcPr>
            <w:tcW w:w="39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35A73" w14:textId="784B21F9" w:rsidR="00BC05D1" w:rsidRPr="00E53EF8" w:rsidDel="00373BCE" w:rsidRDefault="00396DC1" w:rsidP="006738F9">
            <w:pPr>
              <w:pStyle w:val="Zkladntext"/>
              <w:keepLines/>
              <w:widowControl w:val="0"/>
              <w:rPr>
                <w:rFonts w:ascii="Calibri" w:hAnsi="Calibri" w:cs="Calibri"/>
                <w:sz w:val="22"/>
                <w:szCs w:val="22"/>
                <w:highlight w:val="yellow"/>
              </w:rPr>
            </w:pPr>
            <w:r w:rsidRPr="00396DC1">
              <w:rPr>
                <w:rFonts w:ascii="Calibri" w:hAnsi="Calibri" w:cs="Calibri"/>
                <w:sz w:val="22"/>
                <w:szCs w:val="22"/>
              </w:rPr>
              <w:t xml:space="preserve">Cena je součástí služby </w:t>
            </w:r>
            <w:r>
              <w:rPr>
                <w:rFonts w:ascii="Calibri" w:hAnsi="Calibri" w:cs="Calibri"/>
                <w:sz w:val="22"/>
                <w:szCs w:val="22"/>
              </w:rPr>
              <w:t>ALZ</w:t>
            </w:r>
            <w:r w:rsidRPr="00396DC1">
              <w:rPr>
                <w:rFonts w:ascii="Calibri" w:hAnsi="Calibri" w:cs="Calibri"/>
                <w:sz w:val="22"/>
                <w:szCs w:val="22"/>
              </w:rPr>
              <w:t>001</w:t>
            </w:r>
          </w:p>
        </w:tc>
      </w:tr>
      <w:tr w:rsidR="005A7DB8" w:rsidRPr="00E53EF8" w14:paraId="0C1563DE" w14:textId="77777777" w:rsidTr="00C31AF1">
        <w:trPr>
          <w:trHeight w:val="347"/>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vAlign w:val="center"/>
          </w:tcPr>
          <w:p w14:paraId="1941CAFF" w14:textId="77777777" w:rsidR="006C2201" w:rsidRPr="00396DC1" w:rsidRDefault="006C2201" w:rsidP="00D3005B">
            <w:pPr>
              <w:keepLines/>
              <w:widowControl w:val="0"/>
              <w:adjustRightInd w:val="0"/>
              <w:spacing w:after="0" w:line="240" w:lineRule="auto"/>
              <w:jc w:val="center"/>
              <w:textAlignment w:val="baseline"/>
              <w:rPr>
                <w:rFonts w:ascii="Calibri" w:hAnsi="Calibri" w:cs="Calibri"/>
                <w:b/>
                <w:color w:val="auto"/>
                <w:sz w:val="22"/>
                <w:szCs w:val="22"/>
              </w:rPr>
            </w:pPr>
            <w:r w:rsidRPr="00396DC1">
              <w:rPr>
                <w:rFonts w:ascii="Calibri" w:hAnsi="Calibri" w:cs="Calibri"/>
                <w:b/>
                <w:color w:val="auto"/>
                <w:sz w:val="22"/>
                <w:szCs w:val="22"/>
              </w:rPr>
              <w:t>Parametry Služby</w:t>
            </w:r>
          </w:p>
        </w:tc>
      </w:tr>
      <w:tr w:rsidR="005A7DB8" w:rsidRPr="00E53EF8" w14:paraId="0EA1CD6C" w14:textId="77777777" w:rsidTr="00C31AF1">
        <w:trPr>
          <w:trHeight w:val="347"/>
        </w:trPr>
        <w:tc>
          <w:tcPr>
            <w:tcW w:w="427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2BA4FD36" w14:textId="77777777" w:rsidR="005529FF" w:rsidRPr="006A24CC" w:rsidRDefault="005529FF" w:rsidP="00D3005B">
            <w:pPr>
              <w:keepLines/>
              <w:widowControl w:val="0"/>
              <w:adjustRightInd w:val="0"/>
              <w:spacing w:after="0" w:line="240" w:lineRule="auto"/>
              <w:jc w:val="left"/>
              <w:textAlignment w:val="baseline"/>
              <w:rPr>
                <w:rFonts w:ascii="Calibri" w:hAnsi="Calibri" w:cs="Calibri"/>
                <w:color w:val="auto"/>
                <w:sz w:val="22"/>
                <w:szCs w:val="22"/>
              </w:rPr>
            </w:pPr>
            <w:r w:rsidRPr="006A24CC">
              <w:rPr>
                <w:rFonts w:ascii="Calibri" w:hAnsi="Calibri" w:cs="Calibri"/>
                <w:color w:val="auto"/>
                <w:sz w:val="22"/>
                <w:szCs w:val="22"/>
              </w:rPr>
              <w:t xml:space="preserve">Název </w:t>
            </w:r>
          </w:p>
        </w:tc>
        <w:tc>
          <w:tcPr>
            <w:tcW w:w="721" w:type="pct"/>
            <w:gridSpan w:val="2"/>
            <w:tcBorders>
              <w:top w:val="single" w:sz="4" w:space="0" w:color="auto"/>
              <w:left w:val="single" w:sz="4" w:space="0" w:color="auto"/>
              <w:right w:val="single" w:sz="4" w:space="0" w:color="auto"/>
            </w:tcBorders>
            <w:shd w:val="clear" w:color="auto" w:fill="808080" w:themeFill="background1" w:themeFillShade="80"/>
            <w:vAlign w:val="center"/>
          </w:tcPr>
          <w:p w14:paraId="0F55BB92" w14:textId="27194AE7" w:rsidR="005529FF" w:rsidRPr="006A24CC" w:rsidRDefault="005529FF" w:rsidP="00D3005B">
            <w:pPr>
              <w:keepLines/>
              <w:widowControl w:val="0"/>
              <w:adjustRightInd w:val="0"/>
              <w:spacing w:after="0" w:line="240" w:lineRule="auto"/>
              <w:jc w:val="left"/>
              <w:textAlignment w:val="baseline"/>
              <w:rPr>
                <w:rFonts w:ascii="Calibri" w:hAnsi="Calibri" w:cs="Calibri"/>
                <w:color w:val="auto"/>
                <w:sz w:val="22"/>
                <w:szCs w:val="22"/>
              </w:rPr>
            </w:pPr>
            <w:r w:rsidRPr="006A24CC">
              <w:rPr>
                <w:rFonts w:ascii="Calibri" w:hAnsi="Calibri" w:cs="Calibri"/>
                <w:color w:val="auto"/>
                <w:sz w:val="22"/>
                <w:szCs w:val="22"/>
              </w:rPr>
              <w:t xml:space="preserve">Interval </w:t>
            </w:r>
          </w:p>
          <w:p w14:paraId="6374B071" w14:textId="14374330" w:rsidR="005529FF" w:rsidRPr="006A24CC" w:rsidRDefault="005529FF" w:rsidP="00D3005B">
            <w:pPr>
              <w:keepLines/>
              <w:widowControl w:val="0"/>
              <w:adjustRightInd w:val="0"/>
              <w:spacing w:after="0" w:line="240" w:lineRule="auto"/>
              <w:jc w:val="left"/>
              <w:textAlignment w:val="baseline"/>
              <w:rPr>
                <w:rFonts w:ascii="Calibri" w:hAnsi="Calibri" w:cs="Calibri"/>
                <w:color w:val="auto"/>
                <w:sz w:val="22"/>
                <w:szCs w:val="22"/>
              </w:rPr>
            </w:pPr>
          </w:p>
        </w:tc>
      </w:tr>
      <w:tr w:rsidR="008E1744" w14:paraId="0EC26133" w14:textId="77777777" w:rsidTr="00C31AF1">
        <w:trPr>
          <w:trHeight w:val="347"/>
        </w:trPr>
        <w:tc>
          <w:tcPr>
            <w:tcW w:w="4297" w:type="pct"/>
            <w:gridSpan w:val="3"/>
            <w:tcBorders>
              <w:top w:val="single" w:sz="4" w:space="0" w:color="auto"/>
              <w:left w:val="single" w:sz="4" w:space="0" w:color="auto"/>
              <w:bottom w:val="single" w:sz="4" w:space="0" w:color="auto"/>
              <w:right w:val="single" w:sz="4" w:space="0" w:color="auto"/>
            </w:tcBorders>
            <w:vAlign w:val="center"/>
          </w:tcPr>
          <w:p w14:paraId="3007E8B1" w14:textId="77777777" w:rsidR="00A0278E" w:rsidRPr="0044627C" w:rsidRDefault="00A0278E">
            <w:pPr>
              <w:keepLines/>
              <w:widowControl w:val="0"/>
              <w:adjustRightInd w:val="0"/>
              <w:spacing w:after="0" w:line="240" w:lineRule="auto"/>
              <w:jc w:val="left"/>
              <w:textAlignment w:val="baseline"/>
              <w:rPr>
                <w:rFonts w:ascii="Calibri" w:hAnsi="Calibri" w:cs="Calibri"/>
                <w:color w:val="auto"/>
                <w:sz w:val="22"/>
                <w:szCs w:val="22"/>
              </w:rPr>
            </w:pPr>
            <w:r w:rsidRPr="0044627C">
              <w:rPr>
                <w:rFonts w:ascii="Calibri" w:hAnsi="Calibri" w:cs="Calibri"/>
                <w:color w:val="auto"/>
                <w:sz w:val="22"/>
                <w:szCs w:val="22"/>
              </w:rPr>
              <w:t>Monitoring:</w:t>
            </w:r>
          </w:p>
          <w:p w14:paraId="3A768EE4" w14:textId="77777777" w:rsidR="00A0278E" w:rsidRPr="0044627C" w:rsidRDefault="00A0278E">
            <w:pPr>
              <w:keepLines/>
              <w:widowControl w:val="0"/>
              <w:adjustRightInd w:val="0"/>
              <w:spacing w:after="0" w:line="240" w:lineRule="auto"/>
              <w:jc w:val="left"/>
              <w:textAlignment w:val="baseline"/>
              <w:rPr>
                <w:rFonts w:ascii="Calibri" w:hAnsi="Calibri" w:cs="Calibri"/>
                <w:color w:val="auto"/>
                <w:sz w:val="22"/>
                <w:szCs w:val="22"/>
              </w:rPr>
            </w:pPr>
            <w:r w:rsidRPr="0044627C">
              <w:rPr>
                <w:rFonts w:ascii="Calibri" w:hAnsi="Calibri" w:cs="Calibri"/>
                <w:color w:val="auto"/>
                <w:sz w:val="22"/>
                <w:szCs w:val="22"/>
              </w:rPr>
              <w:t>Sledování plnění KPI/SLA jednotlivých poskytovaných služeb</w:t>
            </w:r>
          </w:p>
          <w:p w14:paraId="71548A55" w14:textId="77777777" w:rsidR="00A0278E" w:rsidRPr="0044627C" w:rsidRDefault="00A0278E"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sidRPr="0044627C">
              <w:rPr>
                <w:rFonts w:ascii="Calibri" w:hAnsi="Calibri" w:cs="Calibri"/>
                <w:color w:val="auto"/>
                <w:sz w:val="22"/>
                <w:szCs w:val="22"/>
              </w:rPr>
              <w:t>Základní KPI:</w:t>
            </w:r>
          </w:p>
          <w:p w14:paraId="534BBFFC" w14:textId="12CEFA16" w:rsidR="00A0278E" w:rsidRPr="0044627C" w:rsidRDefault="00A0278E" w:rsidP="00615E02">
            <w:pPr>
              <w:pStyle w:val="Odstavecseseznamem"/>
              <w:keepLines/>
              <w:widowControl w:val="0"/>
              <w:numPr>
                <w:ilvl w:val="1"/>
                <w:numId w:val="25"/>
              </w:numPr>
              <w:adjustRightInd w:val="0"/>
              <w:spacing w:after="0" w:line="240" w:lineRule="auto"/>
              <w:jc w:val="left"/>
              <w:textAlignment w:val="baseline"/>
              <w:rPr>
                <w:rFonts w:ascii="Calibri" w:hAnsi="Calibri" w:cs="Calibri"/>
                <w:color w:val="auto"/>
                <w:sz w:val="22"/>
                <w:szCs w:val="22"/>
              </w:rPr>
            </w:pPr>
            <w:r w:rsidRPr="0044627C">
              <w:rPr>
                <w:rFonts w:ascii="Calibri" w:hAnsi="Calibri" w:cs="Calibri"/>
                <w:color w:val="auto"/>
                <w:sz w:val="22"/>
                <w:szCs w:val="22"/>
              </w:rPr>
              <w:t>Počet přijatých tiketů / Počet uzavřených tiketů / Období</w:t>
            </w:r>
            <w:r w:rsidR="00A344BC">
              <w:rPr>
                <w:rFonts w:ascii="Calibri" w:hAnsi="Calibri" w:cs="Calibri"/>
                <w:color w:val="auto"/>
                <w:sz w:val="22"/>
                <w:szCs w:val="22"/>
              </w:rPr>
              <w:t>.</w:t>
            </w:r>
          </w:p>
          <w:p w14:paraId="1C110FF9" w14:textId="1AE36042" w:rsidR="00A0278E" w:rsidRPr="0044627C" w:rsidRDefault="00A0278E" w:rsidP="00615E02">
            <w:pPr>
              <w:pStyle w:val="Odstavecseseznamem"/>
              <w:keepLines/>
              <w:widowControl w:val="0"/>
              <w:numPr>
                <w:ilvl w:val="1"/>
                <w:numId w:val="25"/>
              </w:numPr>
              <w:adjustRightInd w:val="0"/>
              <w:spacing w:after="0" w:line="240" w:lineRule="auto"/>
              <w:jc w:val="left"/>
              <w:textAlignment w:val="baseline"/>
              <w:rPr>
                <w:rFonts w:ascii="Calibri" w:hAnsi="Calibri" w:cs="Calibri"/>
                <w:color w:val="auto"/>
                <w:sz w:val="22"/>
                <w:szCs w:val="22"/>
              </w:rPr>
            </w:pPr>
            <w:r w:rsidRPr="0044627C">
              <w:rPr>
                <w:rFonts w:ascii="Calibri" w:hAnsi="Calibri" w:cs="Calibri"/>
                <w:color w:val="auto"/>
                <w:sz w:val="22"/>
                <w:szCs w:val="22"/>
              </w:rPr>
              <w:t>Počet přijatých tiketů / Počet tiketů překračujících zaručenou hodnotu (s porušeným SLA) / Období</w:t>
            </w:r>
            <w:r w:rsidR="00A344BC">
              <w:rPr>
                <w:rFonts w:ascii="Calibri" w:hAnsi="Calibri" w:cs="Calibri"/>
                <w:color w:val="auto"/>
                <w:sz w:val="22"/>
                <w:szCs w:val="22"/>
              </w:rPr>
              <w:t>.</w:t>
            </w:r>
          </w:p>
          <w:p w14:paraId="559E8CBC" w14:textId="789D4E38" w:rsidR="00A0278E" w:rsidRPr="0044627C" w:rsidRDefault="00A0278E" w:rsidP="00615E02">
            <w:pPr>
              <w:pStyle w:val="Odstavecseseznamem"/>
              <w:keepLines/>
              <w:widowControl w:val="0"/>
              <w:numPr>
                <w:ilvl w:val="1"/>
                <w:numId w:val="25"/>
              </w:numPr>
              <w:adjustRightInd w:val="0"/>
              <w:spacing w:after="0" w:line="240" w:lineRule="auto"/>
              <w:jc w:val="left"/>
              <w:textAlignment w:val="baseline"/>
              <w:rPr>
                <w:rFonts w:ascii="Calibri" w:hAnsi="Calibri" w:cs="Calibri"/>
                <w:color w:val="auto"/>
                <w:sz w:val="22"/>
                <w:szCs w:val="22"/>
              </w:rPr>
            </w:pPr>
            <w:r w:rsidRPr="0044627C">
              <w:rPr>
                <w:rFonts w:ascii="Calibri" w:hAnsi="Calibri" w:cs="Calibri"/>
                <w:color w:val="auto"/>
                <w:sz w:val="22"/>
                <w:szCs w:val="22"/>
              </w:rPr>
              <w:t>Dostupnost (up-time) / Zaručená provozní doba / Období</w:t>
            </w:r>
            <w:r w:rsidR="00A344BC">
              <w:rPr>
                <w:rFonts w:ascii="Calibri" w:hAnsi="Calibri" w:cs="Calibri"/>
                <w:color w:val="auto"/>
                <w:sz w:val="22"/>
                <w:szCs w:val="22"/>
              </w:rPr>
              <w:t>.</w:t>
            </w:r>
          </w:p>
          <w:p w14:paraId="4E69BFB5" w14:textId="1EDFF481" w:rsidR="00A0278E" w:rsidRPr="0044627C" w:rsidRDefault="00A0278E" w:rsidP="00615E02">
            <w:pPr>
              <w:pStyle w:val="Odstavecseseznamem"/>
              <w:keepLines/>
              <w:widowControl w:val="0"/>
              <w:numPr>
                <w:ilvl w:val="1"/>
                <w:numId w:val="25"/>
              </w:numPr>
              <w:adjustRightInd w:val="0"/>
              <w:spacing w:after="0" w:line="240" w:lineRule="auto"/>
              <w:jc w:val="left"/>
              <w:textAlignment w:val="baseline"/>
              <w:rPr>
                <w:rFonts w:ascii="Calibri" w:hAnsi="Calibri" w:cs="Calibri"/>
                <w:color w:val="auto"/>
                <w:sz w:val="22"/>
                <w:szCs w:val="22"/>
              </w:rPr>
            </w:pPr>
            <w:r w:rsidRPr="0044627C">
              <w:rPr>
                <w:rFonts w:ascii="Calibri" w:hAnsi="Calibri" w:cs="Calibri"/>
                <w:color w:val="auto"/>
                <w:sz w:val="22"/>
                <w:szCs w:val="22"/>
              </w:rPr>
              <w:t>Celkový objem činností podpory (</w:t>
            </w:r>
            <w:r w:rsidR="006C5916" w:rsidRPr="006C5916">
              <w:rPr>
                <w:rFonts w:ascii="Calibri" w:hAnsi="Calibri" w:cs="Calibri"/>
                <w:color w:val="auto"/>
                <w:sz w:val="22"/>
                <w:szCs w:val="22"/>
              </w:rPr>
              <w:t>MD</w:t>
            </w:r>
            <w:r w:rsidRPr="0044627C">
              <w:rPr>
                <w:rFonts w:ascii="Calibri" w:hAnsi="Calibri" w:cs="Calibri"/>
                <w:color w:val="auto"/>
                <w:sz w:val="22"/>
                <w:szCs w:val="22"/>
              </w:rPr>
              <w:t>) / Cena / Období</w:t>
            </w:r>
            <w:r w:rsidR="00A344BC">
              <w:rPr>
                <w:rFonts w:ascii="Calibri" w:hAnsi="Calibri" w:cs="Calibri"/>
                <w:color w:val="auto"/>
                <w:sz w:val="22"/>
                <w:szCs w:val="22"/>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9EC7146" w14:textId="77777777" w:rsidR="00A0278E" w:rsidRPr="0044627C" w:rsidRDefault="00A0278E">
            <w:pPr>
              <w:keepLines/>
              <w:widowControl w:val="0"/>
              <w:adjustRightInd w:val="0"/>
              <w:spacing w:after="0" w:line="240" w:lineRule="auto"/>
              <w:jc w:val="left"/>
              <w:textAlignment w:val="baseline"/>
              <w:rPr>
                <w:rFonts w:ascii="Calibri" w:hAnsi="Calibri" w:cs="Calibri"/>
                <w:color w:val="auto"/>
                <w:sz w:val="22"/>
                <w:szCs w:val="22"/>
              </w:rPr>
            </w:pPr>
            <w:r w:rsidRPr="0044627C">
              <w:rPr>
                <w:rFonts w:ascii="Calibri" w:hAnsi="Calibri" w:cs="Calibri"/>
                <w:color w:val="auto"/>
                <w:sz w:val="22"/>
                <w:szCs w:val="22"/>
              </w:rPr>
              <w:t>Průběžně</w:t>
            </w:r>
          </w:p>
        </w:tc>
      </w:tr>
      <w:tr w:rsidR="008E1744" w14:paraId="1B1A0D0E" w14:textId="77777777" w:rsidTr="00C31AF1">
        <w:trPr>
          <w:trHeight w:val="347"/>
        </w:trPr>
        <w:tc>
          <w:tcPr>
            <w:tcW w:w="4297" w:type="pct"/>
            <w:gridSpan w:val="3"/>
            <w:tcBorders>
              <w:top w:val="single" w:sz="4" w:space="0" w:color="auto"/>
              <w:left w:val="single" w:sz="4" w:space="0" w:color="auto"/>
              <w:bottom w:val="single" w:sz="4" w:space="0" w:color="auto"/>
              <w:right w:val="single" w:sz="4" w:space="0" w:color="auto"/>
            </w:tcBorders>
            <w:vAlign w:val="center"/>
          </w:tcPr>
          <w:p w14:paraId="5217A20A" w14:textId="77777777" w:rsidR="00A0278E" w:rsidRPr="006A4965" w:rsidRDefault="00A0278E">
            <w:pPr>
              <w:keepLines/>
              <w:widowControl w:val="0"/>
              <w:adjustRightInd w:val="0"/>
              <w:spacing w:after="0" w:line="240" w:lineRule="auto"/>
              <w:jc w:val="left"/>
              <w:textAlignment w:val="baseline"/>
              <w:rPr>
                <w:rFonts w:ascii="Calibri" w:hAnsi="Calibri" w:cs="Calibri"/>
                <w:color w:val="auto"/>
                <w:sz w:val="22"/>
                <w:szCs w:val="22"/>
              </w:rPr>
            </w:pPr>
            <w:r w:rsidRPr="006A4965">
              <w:rPr>
                <w:rFonts w:ascii="Calibri" w:hAnsi="Calibri" w:cs="Calibri"/>
                <w:color w:val="auto"/>
                <w:sz w:val="22"/>
                <w:szCs w:val="22"/>
              </w:rPr>
              <w:t>Reporting:</w:t>
            </w:r>
          </w:p>
          <w:p w14:paraId="6FB04288" w14:textId="77777777" w:rsidR="00A0278E" w:rsidRPr="006A4965" w:rsidRDefault="00A0278E"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sidRPr="006A4965">
              <w:rPr>
                <w:rFonts w:ascii="Calibri" w:hAnsi="Calibri" w:cs="Calibri"/>
                <w:color w:val="auto"/>
                <w:sz w:val="22"/>
                <w:szCs w:val="22"/>
              </w:rPr>
              <w:t>Reporty základních KPI (viz definice monitoringu výše).</w:t>
            </w:r>
          </w:p>
          <w:p w14:paraId="76BD6FF9" w14:textId="61F6DD99" w:rsidR="00A0278E" w:rsidRPr="006A4965" w:rsidRDefault="00A0278E"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sidRPr="006A4965">
              <w:rPr>
                <w:rFonts w:ascii="Calibri" w:hAnsi="Calibri" w:cs="Calibri"/>
                <w:color w:val="auto"/>
                <w:sz w:val="22"/>
                <w:szCs w:val="22"/>
              </w:rPr>
              <w:t>Seznam odstávek</w:t>
            </w:r>
            <w:r w:rsidR="00FD3FFE">
              <w:rPr>
                <w:rFonts w:ascii="Calibri" w:hAnsi="Calibri" w:cs="Calibri"/>
                <w:color w:val="auto"/>
                <w:sz w:val="22"/>
                <w:szCs w:val="22"/>
              </w:rPr>
              <w:t xml:space="preserve"> za sledované období</w:t>
            </w:r>
            <w:r w:rsidRPr="006A4965">
              <w:rPr>
                <w:rFonts w:ascii="Calibri" w:hAnsi="Calibri" w:cs="Calibri"/>
                <w:color w:val="auto"/>
                <w:sz w:val="22"/>
                <w:szCs w:val="22"/>
              </w:rPr>
              <w:t>.</w:t>
            </w:r>
          </w:p>
          <w:p w14:paraId="5C7D9D97" w14:textId="5B320F29" w:rsidR="00A0278E" w:rsidRDefault="00A0278E"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sidRPr="006A4965">
              <w:rPr>
                <w:rFonts w:ascii="Calibri" w:hAnsi="Calibri" w:cs="Calibri"/>
                <w:color w:val="auto"/>
                <w:sz w:val="22"/>
                <w:szCs w:val="22"/>
              </w:rPr>
              <w:t>Seznam všech tiketů otevřených ve sledovaném období (obsahující stručný popis činnosti).</w:t>
            </w:r>
          </w:p>
          <w:p w14:paraId="0D59ACDA" w14:textId="7301D7C3" w:rsidR="00E247F6" w:rsidRDefault="00FD3FFE"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sidRPr="00FD3FFE">
              <w:rPr>
                <w:rFonts w:ascii="Calibri" w:hAnsi="Calibri" w:cs="Calibri"/>
                <w:color w:val="auto"/>
                <w:sz w:val="22"/>
                <w:szCs w:val="22"/>
              </w:rPr>
              <w:t xml:space="preserve">Seznam </w:t>
            </w:r>
            <w:r w:rsidR="006E6971">
              <w:rPr>
                <w:rFonts w:ascii="Calibri" w:hAnsi="Calibri" w:cs="Calibri"/>
                <w:color w:val="auto"/>
                <w:sz w:val="22"/>
                <w:szCs w:val="22"/>
              </w:rPr>
              <w:t>hardware a software</w:t>
            </w:r>
            <w:r w:rsidRPr="00FD3FFE">
              <w:rPr>
                <w:rFonts w:ascii="Calibri" w:hAnsi="Calibri" w:cs="Calibri"/>
                <w:color w:val="auto"/>
                <w:sz w:val="22"/>
                <w:szCs w:val="22"/>
              </w:rPr>
              <w:t xml:space="preserve"> </w:t>
            </w:r>
            <w:r w:rsidR="00E247F6" w:rsidRPr="00FD3FFE">
              <w:rPr>
                <w:rFonts w:ascii="Calibri" w:hAnsi="Calibri" w:cs="Calibri"/>
                <w:color w:val="auto"/>
                <w:sz w:val="22"/>
                <w:szCs w:val="22"/>
              </w:rPr>
              <w:t>inst</w:t>
            </w:r>
            <w:r w:rsidR="00E247F6">
              <w:rPr>
                <w:rFonts w:ascii="Calibri" w:hAnsi="Calibri" w:cs="Calibri"/>
                <w:color w:val="auto"/>
                <w:sz w:val="22"/>
                <w:szCs w:val="22"/>
              </w:rPr>
              <w:t xml:space="preserve">alovaného </w:t>
            </w:r>
            <w:r w:rsidR="00E247F6" w:rsidRPr="006A4965">
              <w:rPr>
                <w:rFonts w:ascii="Calibri" w:hAnsi="Calibri" w:cs="Calibri"/>
                <w:color w:val="auto"/>
                <w:sz w:val="22"/>
                <w:szCs w:val="22"/>
              </w:rPr>
              <w:t>ve sledovaném období</w:t>
            </w:r>
            <w:r w:rsidR="00D657E6">
              <w:rPr>
                <w:rFonts w:ascii="Calibri" w:hAnsi="Calibri" w:cs="Calibri"/>
                <w:color w:val="auto"/>
                <w:sz w:val="22"/>
                <w:szCs w:val="22"/>
              </w:rPr>
              <w:t xml:space="preserve"> (s </w:t>
            </w:r>
            <w:r w:rsidR="00A07A37">
              <w:rPr>
                <w:rFonts w:ascii="Calibri" w:hAnsi="Calibri" w:cs="Calibri"/>
                <w:color w:val="auto"/>
                <w:sz w:val="22"/>
                <w:szCs w:val="22"/>
              </w:rPr>
              <w:t xml:space="preserve">doplněním stáří </w:t>
            </w:r>
            <w:r w:rsidR="00490506">
              <w:rPr>
                <w:rFonts w:ascii="Calibri" w:hAnsi="Calibri" w:cs="Calibri"/>
                <w:color w:val="auto"/>
                <w:sz w:val="22"/>
                <w:szCs w:val="22"/>
              </w:rPr>
              <w:t>vy</w:t>
            </w:r>
            <w:r w:rsidR="00A07A37">
              <w:rPr>
                <w:rFonts w:ascii="Calibri" w:hAnsi="Calibri" w:cs="Calibri"/>
                <w:color w:val="auto"/>
                <w:sz w:val="22"/>
                <w:szCs w:val="22"/>
              </w:rPr>
              <w:t>měněných komponent</w:t>
            </w:r>
            <w:r w:rsidR="004E728D">
              <w:rPr>
                <w:rFonts w:ascii="Calibri" w:hAnsi="Calibri" w:cs="Calibri"/>
                <w:color w:val="auto"/>
                <w:sz w:val="22"/>
                <w:szCs w:val="22"/>
              </w:rPr>
              <w:t>)</w:t>
            </w:r>
            <w:r w:rsidR="00B07EEC">
              <w:rPr>
                <w:rFonts w:ascii="Calibri" w:hAnsi="Calibri" w:cs="Calibri"/>
                <w:color w:val="auto"/>
                <w:sz w:val="22"/>
                <w:szCs w:val="22"/>
              </w:rPr>
              <w:t>.</w:t>
            </w:r>
          </w:p>
          <w:p w14:paraId="7478095B" w14:textId="4D9DAB1E" w:rsidR="004E01F2" w:rsidRDefault="004E01F2"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Pr>
                <w:rFonts w:ascii="Calibri" w:hAnsi="Calibri" w:cs="Calibri"/>
                <w:color w:val="auto"/>
                <w:sz w:val="22"/>
                <w:szCs w:val="22"/>
              </w:rPr>
              <w:t>Stav skladu náhradních dílů</w:t>
            </w:r>
            <w:r w:rsidR="004E728D">
              <w:rPr>
                <w:rFonts w:ascii="Calibri" w:hAnsi="Calibri" w:cs="Calibri"/>
                <w:color w:val="auto"/>
                <w:sz w:val="22"/>
                <w:szCs w:val="22"/>
              </w:rPr>
              <w:t xml:space="preserve"> (s přehledem pohybů ve sledovaném období).</w:t>
            </w:r>
          </w:p>
          <w:p w14:paraId="2A7C84C4" w14:textId="00454E42" w:rsidR="00FD3FFE" w:rsidRPr="006A4965" w:rsidRDefault="00E247F6"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Pr>
                <w:rFonts w:ascii="Calibri" w:hAnsi="Calibri" w:cs="Calibri"/>
                <w:color w:val="auto"/>
                <w:sz w:val="22"/>
                <w:szCs w:val="22"/>
              </w:rPr>
              <w:t>Seznam provedených update</w:t>
            </w:r>
            <w:r w:rsidR="00B07EEC">
              <w:rPr>
                <w:rFonts w:ascii="Calibri" w:hAnsi="Calibri" w:cs="Calibri"/>
                <w:color w:val="auto"/>
                <w:sz w:val="22"/>
                <w:szCs w:val="22"/>
              </w:rPr>
              <w:t xml:space="preserve"> a</w:t>
            </w:r>
            <w:r>
              <w:rPr>
                <w:rFonts w:ascii="Calibri" w:hAnsi="Calibri" w:cs="Calibri"/>
                <w:color w:val="auto"/>
                <w:sz w:val="22"/>
                <w:szCs w:val="22"/>
              </w:rPr>
              <w:t xml:space="preserve"> </w:t>
            </w:r>
            <w:r w:rsidR="00FD3FFE" w:rsidRPr="00FD3FFE">
              <w:rPr>
                <w:rFonts w:ascii="Calibri" w:hAnsi="Calibri" w:cs="Calibri"/>
                <w:color w:val="auto"/>
                <w:sz w:val="22"/>
                <w:szCs w:val="22"/>
              </w:rPr>
              <w:t xml:space="preserve">patchů </w:t>
            </w:r>
            <w:r w:rsidR="00B07EEC" w:rsidRPr="006A4965">
              <w:rPr>
                <w:rFonts w:ascii="Calibri" w:hAnsi="Calibri" w:cs="Calibri"/>
                <w:color w:val="auto"/>
                <w:sz w:val="22"/>
                <w:szCs w:val="22"/>
              </w:rPr>
              <w:t>ve sledovaném období</w:t>
            </w:r>
            <w:r w:rsidR="00B07EEC">
              <w:rPr>
                <w:rFonts w:ascii="Calibri" w:hAnsi="Calibri" w:cs="Calibri"/>
                <w:color w:val="auto"/>
                <w:sz w:val="22"/>
                <w:szCs w:val="22"/>
              </w:rPr>
              <w:t>.</w:t>
            </w:r>
          </w:p>
          <w:p w14:paraId="5A1386B1" w14:textId="77777777" w:rsidR="00A0278E" w:rsidRPr="006A4965" w:rsidRDefault="00A0278E"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sidRPr="006A4965">
              <w:rPr>
                <w:rFonts w:ascii="Calibri" w:hAnsi="Calibri" w:cs="Calibri"/>
                <w:color w:val="auto"/>
                <w:sz w:val="22"/>
                <w:szCs w:val="22"/>
              </w:rPr>
              <w:t>Analýza porušených SLA ve sledovaném období (rozbor druhů důvodů překročení zaručené hodnoty (porušení SLA) a jejich zařazení na seznam problémů).</w:t>
            </w:r>
          </w:p>
          <w:p w14:paraId="3F146630" w14:textId="77777777" w:rsidR="00A0278E" w:rsidRPr="006A4965" w:rsidRDefault="00A0278E" w:rsidP="00615E02">
            <w:pPr>
              <w:pStyle w:val="Odstavecseseznamem"/>
              <w:keepLines/>
              <w:widowControl w:val="0"/>
              <w:numPr>
                <w:ilvl w:val="0"/>
                <w:numId w:val="25"/>
              </w:numPr>
              <w:adjustRightInd w:val="0"/>
              <w:spacing w:after="0" w:line="240" w:lineRule="auto"/>
              <w:jc w:val="left"/>
              <w:textAlignment w:val="baseline"/>
              <w:rPr>
                <w:rFonts w:ascii="Calibri" w:hAnsi="Calibri" w:cs="Calibri"/>
                <w:color w:val="auto"/>
                <w:sz w:val="22"/>
                <w:szCs w:val="22"/>
              </w:rPr>
            </w:pPr>
            <w:r w:rsidRPr="006A4965">
              <w:rPr>
                <w:rFonts w:ascii="Calibri" w:hAnsi="Calibri" w:cs="Calibri"/>
                <w:color w:val="auto"/>
                <w:sz w:val="22"/>
                <w:szCs w:val="22"/>
              </w:rPr>
              <w:t>Návrhy a připomínky ke zlepšení kvality dodávky IT služeb.</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A117C8" w14:textId="77777777" w:rsidR="00A0278E" w:rsidRPr="006A4965" w:rsidRDefault="00A0278E">
            <w:pPr>
              <w:keepLines/>
              <w:widowControl w:val="0"/>
              <w:adjustRightInd w:val="0"/>
              <w:spacing w:after="0" w:line="240" w:lineRule="auto"/>
              <w:jc w:val="left"/>
              <w:textAlignment w:val="baseline"/>
              <w:rPr>
                <w:rFonts w:ascii="Calibri" w:hAnsi="Calibri" w:cs="Calibri"/>
                <w:color w:val="auto"/>
                <w:sz w:val="22"/>
                <w:szCs w:val="22"/>
              </w:rPr>
            </w:pPr>
            <w:r w:rsidRPr="006A4965">
              <w:rPr>
                <w:rFonts w:ascii="Calibri" w:hAnsi="Calibri" w:cs="Calibri"/>
                <w:color w:val="auto"/>
                <w:sz w:val="22"/>
                <w:szCs w:val="22"/>
              </w:rPr>
              <w:t>čtvrtletně</w:t>
            </w:r>
          </w:p>
        </w:tc>
      </w:tr>
      <w:tr w:rsidR="008E1744" w14:paraId="521DF544" w14:textId="77777777" w:rsidTr="00C31AF1">
        <w:trPr>
          <w:trHeight w:val="347"/>
        </w:trPr>
        <w:tc>
          <w:tcPr>
            <w:tcW w:w="4297" w:type="pct"/>
            <w:gridSpan w:val="3"/>
            <w:tcBorders>
              <w:top w:val="single" w:sz="4" w:space="0" w:color="auto"/>
              <w:left w:val="single" w:sz="4" w:space="0" w:color="auto"/>
              <w:bottom w:val="single" w:sz="4" w:space="0" w:color="auto"/>
              <w:right w:val="single" w:sz="4" w:space="0" w:color="auto"/>
            </w:tcBorders>
            <w:vAlign w:val="center"/>
          </w:tcPr>
          <w:p w14:paraId="51738ACE" w14:textId="77777777" w:rsidR="00A0278E" w:rsidRPr="00393C86" w:rsidRDefault="00A0278E">
            <w:pPr>
              <w:keepLines/>
              <w:widowControl w:val="0"/>
              <w:adjustRightInd w:val="0"/>
              <w:spacing w:after="0" w:line="240" w:lineRule="auto"/>
              <w:jc w:val="left"/>
              <w:textAlignment w:val="baseline"/>
              <w:rPr>
                <w:rFonts w:ascii="Calibri" w:hAnsi="Calibri" w:cs="Calibri"/>
                <w:color w:val="auto"/>
                <w:sz w:val="22"/>
                <w:szCs w:val="22"/>
              </w:rPr>
            </w:pPr>
            <w:r w:rsidRPr="00393C86">
              <w:rPr>
                <w:rFonts w:ascii="Calibri" w:hAnsi="Calibri" w:cs="Calibri"/>
                <w:color w:val="auto"/>
                <w:sz w:val="22"/>
                <w:szCs w:val="22"/>
              </w:rPr>
              <w:t>Schůzky k hodnocení dodávky služby (Service Review Meeting):</w:t>
            </w:r>
          </w:p>
          <w:p w14:paraId="58A0EDEE" w14:textId="77777777" w:rsidR="00A0278E" w:rsidRPr="00393C86" w:rsidRDefault="00A0278E">
            <w:pPr>
              <w:keepLines/>
              <w:widowControl w:val="0"/>
              <w:adjustRightInd w:val="0"/>
              <w:spacing w:after="0" w:line="240" w:lineRule="auto"/>
              <w:jc w:val="left"/>
              <w:textAlignment w:val="baseline"/>
              <w:rPr>
                <w:rFonts w:ascii="Calibri" w:hAnsi="Calibri" w:cs="Calibri"/>
                <w:color w:val="auto"/>
                <w:sz w:val="22"/>
                <w:szCs w:val="22"/>
              </w:rPr>
            </w:pPr>
            <w:r w:rsidRPr="00393C86">
              <w:rPr>
                <w:rFonts w:ascii="Calibri" w:hAnsi="Calibri" w:cs="Calibri"/>
                <w:color w:val="auto"/>
                <w:sz w:val="22"/>
                <w:szCs w:val="22"/>
              </w:rPr>
              <w:t>Sjednává Poskytovatel, dle časových možností zástupce objednatele. Obsahem schůzek:</w:t>
            </w:r>
          </w:p>
          <w:p w14:paraId="30D4AF49" w14:textId="77777777" w:rsidR="00A0278E" w:rsidRPr="00393C86" w:rsidRDefault="00A0278E" w:rsidP="00615E02">
            <w:pPr>
              <w:numPr>
                <w:ilvl w:val="0"/>
                <w:numId w:val="26"/>
              </w:numPr>
              <w:spacing w:after="0" w:line="240" w:lineRule="auto"/>
              <w:jc w:val="left"/>
              <w:textAlignment w:val="center"/>
              <w:rPr>
                <w:rFonts w:ascii="Calibri" w:hAnsi="Calibri" w:cs="Calibri"/>
                <w:color w:val="auto"/>
                <w:sz w:val="22"/>
                <w:szCs w:val="22"/>
              </w:rPr>
            </w:pPr>
            <w:r w:rsidRPr="00393C86">
              <w:rPr>
                <w:rFonts w:ascii="Calibri" w:hAnsi="Calibri" w:cs="Calibri"/>
                <w:color w:val="auto"/>
                <w:sz w:val="22"/>
                <w:szCs w:val="22"/>
              </w:rPr>
              <w:t>Přehled incidentů a požadavků</w:t>
            </w:r>
          </w:p>
          <w:p w14:paraId="6A55459B" w14:textId="77777777" w:rsidR="00A0278E" w:rsidRPr="00393C86" w:rsidRDefault="00A0278E" w:rsidP="00615E02">
            <w:pPr>
              <w:numPr>
                <w:ilvl w:val="0"/>
                <w:numId w:val="26"/>
              </w:numPr>
              <w:spacing w:after="0" w:line="240" w:lineRule="auto"/>
              <w:jc w:val="left"/>
              <w:textAlignment w:val="center"/>
              <w:rPr>
                <w:rFonts w:ascii="Calibri" w:hAnsi="Calibri" w:cs="Calibri"/>
                <w:color w:val="auto"/>
                <w:sz w:val="22"/>
                <w:szCs w:val="22"/>
              </w:rPr>
            </w:pPr>
            <w:r w:rsidRPr="00393C86">
              <w:rPr>
                <w:rFonts w:ascii="Calibri" w:hAnsi="Calibri" w:cs="Calibri"/>
                <w:color w:val="auto"/>
                <w:sz w:val="22"/>
                <w:szCs w:val="22"/>
              </w:rPr>
              <w:t>Výpadky klíčových služeb</w:t>
            </w:r>
          </w:p>
          <w:p w14:paraId="645C2D17" w14:textId="77777777" w:rsidR="00A0278E" w:rsidRPr="00393C86" w:rsidRDefault="00A0278E" w:rsidP="00615E02">
            <w:pPr>
              <w:numPr>
                <w:ilvl w:val="0"/>
                <w:numId w:val="26"/>
              </w:numPr>
              <w:spacing w:after="0" w:line="240" w:lineRule="auto"/>
              <w:jc w:val="left"/>
              <w:textAlignment w:val="center"/>
              <w:rPr>
                <w:rFonts w:ascii="Calibri" w:hAnsi="Calibri" w:cs="Calibri"/>
                <w:color w:val="auto"/>
                <w:sz w:val="22"/>
                <w:szCs w:val="22"/>
              </w:rPr>
            </w:pPr>
            <w:r w:rsidRPr="00393C86">
              <w:rPr>
                <w:rFonts w:ascii="Calibri" w:hAnsi="Calibri" w:cs="Calibri"/>
                <w:color w:val="auto"/>
                <w:sz w:val="22"/>
                <w:szCs w:val="22"/>
              </w:rPr>
              <w:t>Odstávky (změnové požadavky)</w:t>
            </w:r>
          </w:p>
          <w:p w14:paraId="3F3AA6C5" w14:textId="77777777" w:rsidR="00A0278E" w:rsidRPr="00393C86" w:rsidRDefault="00A0278E" w:rsidP="00615E02">
            <w:pPr>
              <w:numPr>
                <w:ilvl w:val="0"/>
                <w:numId w:val="26"/>
              </w:numPr>
              <w:spacing w:after="0" w:line="240" w:lineRule="auto"/>
              <w:jc w:val="left"/>
              <w:textAlignment w:val="center"/>
              <w:rPr>
                <w:rFonts w:ascii="Calibri" w:hAnsi="Calibri" w:cs="Calibri"/>
                <w:color w:val="auto"/>
                <w:sz w:val="22"/>
                <w:szCs w:val="22"/>
              </w:rPr>
            </w:pPr>
            <w:r w:rsidRPr="00393C86">
              <w:rPr>
                <w:rFonts w:ascii="Calibri" w:hAnsi="Calibri" w:cs="Calibri"/>
                <w:color w:val="auto"/>
                <w:sz w:val="22"/>
                <w:szCs w:val="22"/>
              </w:rPr>
              <w:t>Stížnosti a eskalace</w:t>
            </w:r>
          </w:p>
          <w:p w14:paraId="481C9E1F" w14:textId="77777777" w:rsidR="00A0278E" w:rsidRPr="00393C86" w:rsidRDefault="00A0278E" w:rsidP="00615E02">
            <w:pPr>
              <w:numPr>
                <w:ilvl w:val="0"/>
                <w:numId w:val="26"/>
              </w:numPr>
              <w:spacing w:after="0" w:line="240" w:lineRule="auto"/>
              <w:jc w:val="left"/>
              <w:textAlignment w:val="center"/>
              <w:rPr>
                <w:rFonts w:ascii="Calibri" w:hAnsi="Calibri" w:cs="Calibri"/>
                <w:color w:val="auto"/>
                <w:sz w:val="22"/>
                <w:szCs w:val="22"/>
              </w:rPr>
            </w:pPr>
            <w:r w:rsidRPr="00393C86">
              <w:rPr>
                <w:rFonts w:ascii="Calibri" w:hAnsi="Calibri" w:cs="Calibri"/>
                <w:color w:val="auto"/>
                <w:sz w:val="22"/>
                <w:szCs w:val="22"/>
              </w:rPr>
              <w:t>Monitoring</w:t>
            </w:r>
          </w:p>
          <w:p w14:paraId="0CEADAD7" w14:textId="77777777" w:rsidR="00A0278E" w:rsidRPr="00393C86" w:rsidRDefault="00A0278E" w:rsidP="00615E02">
            <w:pPr>
              <w:numPr>
                <w:ilvl w:val="0"/>
                <w:numId w:val="26"/>
              </w:numPr>
              <w:spacing w:after="0" w:line="240" w:lineRule="auto"/>
              <w:jc w:val="left"/>
              <w:textAlignment w:val="center"/>
              <w:rPr>
                <w:rFonts w:ascii="Calibri" w:hAnsi="Calibri" w:cs="Calibri"/>
                <w:color w:val="auto"/>
                <w:sz w:val="22"/>
                <w:szCs w:val="22"/>
              </w:rPr>
            </w:pPr>
            <w:r w:rsidRPr="00393C86">
              <w:rPr>
                <w:rFonts w:ascii="Calibri" w:hAnsi="Calibri" w:cs="Calibri"/>
                <w:color w:val="auto"/>
                <w:sz w:val="22"/>
                <w:szCs w:val="22"/>
              </w:rPr>
              <w:t>Připomínky a návrhy</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8DA19D6" w14:textId="02B4E020" w:rsidR="00A0278E" w:rsidRPr="00393C86" w:rsidRDefault="001C1EB4">
            <w:pPr>
              <w:keepLines/>
              <w:widowControl w:val="0"/>
              <w:adjustRightInd w:val="0"/>
              <w:spacing w:after="0" w:line="240" w:lineRule="auto"/>
              <w:jc w:val="left"/>
              <w:textAlignment w:val="baseline"/>
              <w:rPr>
                <w:rFonts w:ascii="Calibri" w:hAnsi="Calibri" w:cs="Calibri"/>
                <w:color w:val="auto"/>
                <w:sz w:val="22"/>
                <w:szCs w:val="22"/>
              </w:rPr>
            </w:pPr>
            <w:r>
              <w:rPr>
                <w:rFonts w:ascii="Calibri" w:hAnsi="Calibri" w:cs="Calibri"/>
                <w:color w:val="auto"/>
                <w:sz w:val="22"/>
                <w:szCs w:val="22"/>
              </w:rPr>
              <w:t>ročně</w:t>
            </w:r>
          </w:p>
        </w:tc>
      </w:tr>
    </w:tbl>
    <w:p w14:paraId="68798AED" w14:textId="77777777" w:rsidR="00741CA1" w:rsidRPr="00E53EF8" w:rsidRDefault="00741CA1" w:rsidP="00741CA1">
      <w:pPr>
        <w:pStyle w:val="RLTextlnkuslovan"/>
        <w:numPr>
          <w:ilvl w:val="0"/>
          <w:numId w:val="0"/>
        </w:numPr>
        <w:rPr>
          <w:b/>
          <w:lang w:eastAsia="en-US"/>
        </w:rPr>
        <w:sectPr w:rsidR="00741CA1" w:rsidRPr="00E53EF8" w:rsidSect="009E19E1">
          <w:headerReference w:type="default" r:id="rId17"/>
          <w:footerReference w:type="default" r:id="rId18"/>
          <w:footerReference w:type="first" r:id="rId19"/>
          <w:pgSz w:w="11906" w:h="16838" w:code="9"/>
          <w:pgMar w:top="1668" w:right="1418" w:bottom="1418" w:left="1418" w:header="709" w:footer="787" w:gutter="0"/>
          <w:pgNumType w:start="1"/>
          <w:cols w:space="708"/>
          <w:titlePg/>
          <w:docGrid w:linePitch="360"/>
        </w:sectPr>
      </w:pPr>
    </w:p>
    <w:p w14:paraId="745792EA" w14:textId="4EB4CBE5" w:rsidR="009D5B79" w:rsidRPr="000D6351" w:rsidRDefault="00C01196" w:rsidP="000D6351">
      <w:pPr>
        <w:pStyle w:val="Ploha"/>
      </w:pPr>
      <w:bookmarkStart w:id="179" w:name="_Toc77356479"/>
      <w:bookmarkEnd w:id="171"/>
      <w:bookmarkEnd w:id="172"/>
      <w:r w:rsidRPr="000D6351">
        <w:lastRenderedPageBreak/>
        <w:t>Oprávněné osoby</w:t>
      </w:r>
      <w:bookmarkEnd w:id="179"/>
    </w:p>
    <w:p w14:paraId="5EAC221A" w14:textId="77777777" w:rsidR="009D5B79" w:rsidRPr="00E53EF8" w:rsidRDefault="009D5B79" w:rsidP="009D5B79">
      <w:pPr>
        <w:spacing w:line="260" w:lineRule="atLeast"/>
        <w:jc w:val="center"/>
        <w:rPr>
          <w:rFonts w:ascii="Calibri" w:hAnsi="Calibri" w:cs="Calibri"/>
          <w:color w:val="auto"/>
          <w:sz w:val="22"/>
          <w:szCs w:val="22"/>
        </w:rPr>
      </w:pPr>
    </w:p>
    <w:p w14:paraId="0CA52C78" w14:textId="77777777" w:rsidR="009D5B79" w:rsidRPr="00E53EF8" w:rsidRDefault="009D5B79" w:rsidP="007F00F5">
      <w:pPr>
        <w:pStyle w:val="Ploha1"/>
      </w:pPr>
      <w:r w:rsidRPr="00E53EF8">
        <w:t>Osoby oprávněné k jednání za Objednatele</w:t>
      </w:r>
    </w:p>
    <w:p w14:paraId="37A7B616" w14:textId="77777777" w:rsidR="009D5B79" w:rsidRPr="00E53EF8" w:rsidRDefault="009D5B79" w:rsidP="0045425A">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Ve věcech smluvních a obchodních</w:t>
      </w:r>
    </w:p>
    <w:p w14:paraId="38013033" w14:textId="77777777" w:rsidR="009D5B79" w:rsidRPr="00E53EF8" w:rsidRDefault="009D5B79" w:rsidP="009D5B79">
      <w:pPr>
        <w:spacing w:before="120" w:line="260" w:lineRule="atLeast"/>
        <w:rPr>
          <w:rFonts w:ascii="Calibri" w:hAnsi="Calibri" w:cs="Calibri"/>
          <w:bCs/>
          <w:color w:val="auto"/>
          <w:sz w:val="22"/>
          <w:szCs w:val="22"/>
        </w:rPr>
      </w:pPr>
    </w:p>
    <w:p w14:paraId="20A2F5F0" w14:textId="54204CE1" w:rsidR="009D5B79" w:rsidRPr="00E53EF8" w:rsidRDefault="0045425A" w:rsidP="009D5B79">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 xml:space="preserve">k </w:t>
      </w:r>
      <w:r w:rsidR="009D5B79" w:rsidRPr="00E53EF8">
        <w:rPr>
          <w:rFonts w:ascii="Calibri" w:hAnsi="Calibri" w:cs="Calibri"/>
          <w:bCs/>
          <w:color w:val="auto"/>
          <w:sz w:val="22"/>
          <w:szCs w:val="22"/>
        </w:rPr>
        <w:t xml:space="preserve">akceptaci </w:t>
      </w:r>
      <w:r w:rsidR="00B46BC1" w:rsidRPr="00E53EF8">
        <w:rPr>
          <w:rFonts w:ascii="Calibri" w:hAnsi="Calibri" w:cs="Calibri"/>
          <w:bCs/>
          <w:color w:val="auto"/>
          <w:sz w:val="22"/>
          <w:szCs w:val="22"/>
        </w:rPr>
        <w:t xml:space="preserve">Služby </w:t>
      </w:r>
      <w:r w:rsidR="009D5B79" w:rsidRPr="00E53EF8">
        <w:rPr>
          <w:rFonts w:ascii="Calibri" w:hAnsi="Calibri" w:cs="Calibri"/>
          <w:bCs/>
          <w:color w:val="auto"/>
          <w:sz w:val="22"/>
          <w:szCs w:val="22"/>
        </w:rPr>
        <w:t>(podpis Předávacích protokolů)</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2410"/>
        <w:gridCol w:w="1701"/>
      </w:tblGrid>
      <w:tr w:rsidR="005A7DB8" w:rsidRPr="00E53EF8" w14:paraId="79B7C8C9" w14:textId="77777777" w:rsidTr="009D5B79">
        <w:trPr>
          <w:trHeight w:val="260"/>
        </w:trPr>
        <w:tc>
          <w:tcPr>
            <w:tcW w:w="1843" w:type="dxa"/>
          </w:tcPr>
          <w:p w14:paraId="26C1B0C3"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iCs/>
                <w:color w:val="auto"/>
                <w:sz w:val="22"/>
                <w:szCs w:val="22"/>
              </w:rPr>
              <w:t>Jméno a příjmení</w:t>
            </w:r>
          </w:p>
        </w:tc>
        <w:tc>
          <w:tcPr>
            <w:tcW w:w="1701" w:type="dxa"/>
          </w:tcPr>
          <w:p w14:paraId="6FA6E1A2"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Firma</w:t>
            </w:r>
          </w:p>
        </w:tc>
        <w:tc>
          <w:tcPr>
            <w:tcW w:w="1701" w:type="dxa"/>
          </w:tcPr>
          <w:p w14:paraId="702AF7EA"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Adresa pracoviště</w:t>
            </w:r>
          </w:p>
        </w:tc>
        <w:tc>
          <w:tcPr>
            <w:tcW w:w="2410" w:type="dxa"/>
          </w:tcPr>
          <w:p w14:paraId="3B75B3C9"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Email</w:t>
            </w:r>
          </w:p>
        </w:tc>
        <w:tc>
          <w:tcPr>
            <w:tcW w:w="1701" w:type="dxa"/>
          </w:tcPr>
          <w:p w14:paraId="2D7EEF87"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Mobil</w:t>
            </w:r>
          </w:p>
        </w:tc>
      </w:tr>
      <w:tr w:rsidR="005A7DB8" w:rsidRPr="00E53EF8" w14:paraId="0B97A497" w14:textId="77777777" w:rsidTr="009D5B79">
        <w:trPr>
          <w:trHeight w:val="260"/>
        </w:trPr>
        <w:tc>
          <w:tcPr>
            <w:tcW w:w="1843" w:type="dxa"/>
          </w:tcPr>
          <w:p w14:paraId="1A9EB072" w14:textId="2668A050" w:rsidR="009D5B7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54E3CEC5" w14:textId="687596A4"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42802EBD" w14:textId="46DF97EB"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2410" w:type="dxa"/>
          </w:tcPr>
          <w:p w14:paraId="4A8DD3F6" w14:textId="7F6FF869"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3E097343" w14:textId="76BF6B51"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r>
      <w:tr w:rsidR="009D5B79" w:rsidRPr="00E53EF8" w14:paraId="507C1225" w14:textId="77777777" w:rsidTr="009D5B79">
        <w:trPr>
          <w:trHeight w:val="260"/>
        </w:trPr>
        <w:tc>
          <w:tcPr>
            <w:tcW w:w="1843" w:type="dxa"/>
          </w:tcPr>
          <w:p w14:paraId="5391E0C3" w14:textId="13243C68" w:rsidR="009D5B79" w:rsidRPr="00E53EF8" w:rsidRDefault="00AD2E62" w:rsidP="009D5B7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1E68839D" w14:textId="33BE6D78" w:rsidR="009D5B79" w:rsidRPr="00E53EF8" w:rsidRDefault="00AD2E62" w:rsidP="009D5B7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2A8DF1A8" w14:textId="0F425429" w:rsidR="009D5B79" w:rsidRPr="00E53EF8" w:rsidRDefault="00AD2E62" w:rsidP="009D5B7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2410" w:type="dxa"/>
          </w:tcPr>
          <w:p w14:paraId="227C88C8" w14:textId="5C26F9AA" w:rsidR="009D5B79" w:rsidRPr="00E53EF8" w:rsidRDefault="00AD2E62" w:rsidP="009D5B7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1E9836D3" w14:textId="130C4203" w:rsidR="009D5B79" w:rsidRPr="00E53EF8" w:rsidRDefault="00AD2E62" w:rsidP="009D5B7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r>
    </w:tbl>
    <w:p w14:paraId="42D0F8F2" w14:textId="77777777" w:rsidR="009D5B79" w:rsidRPr="00E53EF8" w:rsidRDefault="009D5B79" w:rsidP="009D5B79">
      <w:pPr>
        <w:spacing w:before="120" w:line="260" w:lineRule="atLeast"/>
        <w:rPr>
          <w:rFonts w:ascii="Calibri" w:hAnsi="Calibri" w:cs="Calibri"/>
          <w:bCs/>
          <w:color w:val="auto"/>
          <w:sz w:val="22"/>
          <w:szCs w:val="22"/>
        </w:rPr>
      </w:pPr>
    </w:p>
    <w:p w14:paraId="0CBBF04E" w14:textId="5695F993" w:rsidR="009D5B79" w:rsidRPr="00E53EF8" w:rsidRDefault="0045425A" w:rsidP="00B46BC1">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k</w:t>
      </w:r>
      <w:r w:rsidR="009D5B79" w:rsidRPr="00E53EF8">
        <w:rPr>
          <w:rFonts w:ascii="Calibri" w:hAnsi="Calibri" w:cs="Calibri"/>
          <w:bCs/>
          <w:color w:val="auto"/>
          <w:sz w:val="22"/>
          <w:szCs w:val="22"/>
        </w:rPr>
        <w:t xml:space="preserve"> akceptaci </w:t>
      </w:r>
      <w:r w:rsidRPr="00E53EF8">
        <w:rPr>
          <w:rFonts w:ascii="Calibri" w:hAnsi="Calibri" w:cs="Calibri"/>
          <w:bCs/>
          <w:color w:val="auto"/>
          <w:sz w:val="22"/>
          <w:szCs w:val="22"/>
        </w:rPr>
        <w:t>Rozvoje</w:t>
      </w:r>
      <w:r w:rsidR="00B46BC1" w:rsidRPr="00E53EF8">
        <w:rPr>
          <w:rFonts w:ascii="Calibri" w:hAnsi="Calibri" w:cs="Calibri"/>
          <w:bCs/>
          <w:color w:val="auto"/>
          <w:sz w:val="22"/>
          <w:szCs w:val="22"/>
        </w:rPr>
        <w:t xml:space="preserve"> </w:t>
      </w:r>
      <w:r w:rsidR="009D5B79" w:rsidRPr="00E53EF8">
        <w:rPr>
          <w:rFonts w:ascii="Calibri" w:hAnsi="Calibri" w:cs="Calibri"/>
          <w:bCs/>
          <w:color w:val="auto"/>
          <w:sz w:val="22"/>
          <w:szCs w:val="22"/>
        </w:rPr>
        <w:t xml:space="preserve">(podpis </w:t>
      </w:r>
      <w:r w:rsidRPr="00E53EF8">
        <w:rPr>
          <w:rFonts w:ascii="Calibri" w:hAnsi="Calibri" w:cs="Calibri"/>
          <w:bCs/>
          <w:color w:val="auto"/>
          <w:sz w:val="22"/>
          <w:szCs w:val="22"/>
        </w:rPr>
        <w:t xml:space="preserve">Předávacích </w:t>
      </w:r>
      <w:r w:rsidR="009D5B79" w:rsidRPr="00E53EF8">
        <w:rPr>
          <w:rFonts w:ascii="Calibri" w:hAnsi="Calibri" w:cs="Calibri"/>
          <w:bCs/>
          <w:color w:val="auto"/>
          <w:sz w:val="22"/>
          <w:szCs w:val="22"/>
        </w:rPr>
        <w:t>protokolů)</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2410"/>
        <w:gridCol w:w="1701"/>
      </w:tblGrid>
      <w:tr w:rsidR="005A7DB8" w:rsidRPr="00E53EF8" w14:paraId="6C2DCCA0" w14:textId="77777777" w:rsidTr="009D5B79">
        <w:trPr>
          <w:trHeight w:val="260"/>
        </w:trPr>
        <w:tc>
          <w:tcPr>
            <w:tcW w:w="1843" w:type="dxa"/>
          </w:tcPr>
          <w:p w14:paraId="20FE922A"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iCs/>
                <w:color w:val="auto"/>
                <w:sz w:val="22"/>
                <w:szCs w:val="22"/>
              </w:rPr>
              <w:t>Jméno a příjmení</w:t>
            </w:r>
          </w:p>
        </w:tc>
        <w:tc>
          <w:tcPr>
            <w:tcW w:w="1701" w:type="dxa"/>
          </w:tcPr>
          <w:p w14:paraId="613A2714"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Firma</w:t>
            </w:r>
          </w:p>
        </w:tc>
        <w:tc>
          <w:tcPr>
            <w:tcW w:w="1701" w:type="dxa"/>
          </w:tcPr>
          <w:p w14:paraId="0EFA1198"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Adresa pracoviště</w:t>
            </w:r>
          </w:p>
        </w:tc>
        <w:tc>
          <w:tcPr>
            <w:tcW w:w="2410" w:type="dxa"/>
          </w:tcPr>
          <w:p w14:paraId="2A81BA34"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Email</w:t>
            </w:r>
          </w:p>
        </w:tc>
        <w:tc>
          <w:tcPr>
            <w:tcW w:w="1701" w:type="dxa"/>
          </w:tcPr>
          <w:p w14:paraId="4DD12964"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Mobil</w:t>
            </w:r>
          </w:p>
        </w:tc>
      </w:tr>
      <w:tr w:rsidR="005A7DB8" w:rsidRPr="00E53EF8" w14:paraId="723ADAAC" w14:textId="77777777" w:rsidTr="009D5B79">
        <w:trPr>
          <w:trHeight w:val="260"/>
        </w:trPr>
        <w:tc>
          <w:tcPr>
            <w:tcW w:w="1843" w:type="dxa"/>
          </w:tcPr>
          <w:p w14:paraId="340FF429" w14:textId="2231E8FD"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6316A13C" w14:textId="4A634BB4"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76345A8D" w14:textId="0EA4228E"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2410" w:type="dxa"/>
          </w:tcPr>
          <w:p w14:paraId="5182D8AB" w14:textId="0D00C8B6"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23BF054B" w14:textId="68379DA6"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r>
      <w:tr w:rsidR="00310B84" w:rsidRPr="00E53EF8" w14:paraId="1F3EE20C" w14:textId="77777777" w:rsidTr="009D5B79">
        <w:trPr>
          <w:trHeight w:val="260"/>
        </w:trPr>
        <w:tc>
          <w:tcPr>
            <w:tcW w:w="1843" w:type="dxa"/>
          </w:tcPr>
          <w:p w14:paraId="56E3DCD0" w14:textId="197A1726"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7E9AF9CA" w14:textId="782E20BD"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1A6DBF9C" w14:textId="659B5560"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2410" w:type="dxa"/>
          </w:tcPr>
          <w:p w14:paraId="7F5C75A5" w14:textId="6069531B"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191A4111" w14:textId="5631579A"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r>
    </w:tbl>
    <w:p w14:paraId="2021995B" w14:textId="3B2D9E2E" w:rsidR="00741CA1" w:rsidRPr="00E53EF8" w:rsidRDefault="00741CA1">
      <w:pPr>
        <w:spacing w:after="0" w:line="240" w:lineRule="auto"/>
        <w:jc w:val="left"/>
        <w:rPr>
          <w:rFonts w:ascii="Calibri" w:hAnsi="Calibri" w:cs="Calibri"/>
          <w:bCs/>
          <w:color w:val="auto"/>
          <w:sz w:val="22"/>
          <w:szCs w:val="22"/>
        </w:rPr>
      </w:pPr>
    </w:p>
    <w:p w14:paraId="71A60C59" w14:textId="12CB823E" w:rsidR="009D5B79" w:rsidRPr="00E53EF8" w:rsidRDefault="009D5B79" w:rsidP="00B46BC1">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Ve věcech technických a realizačních</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2410"/>
        <w:gridCol w:w="1701"/>
      </w:tblGrid>
      <w:tr w:rsidR="005A7DB8" w:rsidRPr="00E53EF8" w14:paraId="35AD25EE" w14:textId="77777777" w:rsidTr="009D5B79">
        <w:trPr>
          <w:trHeight w:val="260"/>
        </w:trPr>
        <w:tc>
          <w:tcPr>
            <w:tcW w:w="1843" w:type="dxa"/>
          </w:tcPr>
          <w:p w14:paraId="0A34A859"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iCs/>
                <w:color w:val="auto"/>
                <w:sz w:val="22"/>
                <w:szCs w:val="22"/>
              </w:rPr>
              <w:t>Jméno a příjmení</w:t>
            </w:r>
          </w:p>
        </w:tc>
        <w:tc>
          <w:tcPr>
            <w:tcW w:w="1701" w:type="dxa"/>
          </w:tcPr>
          <w:p w14:paraId="212B151B"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Firma</w:t>
            </w:r>
          </w:p>
        </w:tc>
        <w:tc>
          <w:tcPr>
            <w:tcW w:w="1701" w:type="dxa"/>
          </w:tcPr>
          <w:p w14:paraId="0CD57E2F"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Adresa pracoviště</w:t>
            </w:r>
          </w:p>
        </w:tc>
        <w:tc>
          <w:tcPr>
            <w:tcW w:w="2410" w:type="dxa"/>
          </w:tcPr>
          <w:p w14:paraId="75568E96"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Email</w:t>
            </w:r>
          </w:p>
        </w:tc>
        <w:tc>
          <w:tcPr>
            <w:tcW w:w="1701" w:type="dxa"/>
          </w:tcPr>
          <w:p w14:paraId="14A91591"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Mobil</w:t>
            </w:r>
          </w:p>
        </w:tc>
      </w:tr>
      <w:tr w:rsidR="005A7DB8" w:rsidRPr="00E53EF8" w14:paraId="21F06203" w14:textId="77777777" w:rsidTr="009D5B79">
        <w:trPr>
          <w:trHeight w:val="260"/>
        </w:trPr>
        <w:tc>
          <w:tcPr>
            <w:tcW w:w="1843" w:type="dxa"/>
          </w:tcPr>
          <w:p w14:paraId="4E94F586" w14:textId="1F706019"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439BFC42" w14:textId="273A0897"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52293D01" w14:textId="529D1204"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2410" w:type="dxa"/>
          </w:tcPr>
          <w:p w14:paraId="13161EB7" w14:textId="2F147EA5"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52A513AB" w14:textId="23533B44" w:rsidR="00372C49" w:rsidRPr="00E53EF8" w:rsidRDefault="00AD2E62" w:rsidP="00372C49">
            <w:pPr>
              <w:keepNext/>
              <w:keepLines/>
              <w:spacing w:line="260" w:lineRule="atLeast"/>
              <w:rPr>
                <w:rFonts w:ascii="Calibri" w:hAnsi="Calibri" w:cs="Calibri"/>
                <w:color w:val="auto"/>
                <w:sz w:val="22"/>
                <w:szCs w:val="22"/>
              </w:rPr>
            </w:pPr>
            <w:r w:rsidRPr="00E53EF8">
              <w:rPr>
                <w:rFonts w:ascii="Calibri" w:hAnsi="Calibri" w:cs="Calibri"/>
                <w:caps/>
                <w:color w:val="auto"/>
                <w:sz w:val="22"/>
                <w:szCs w:val="22"/>
                <w:highlight w:val="yellow"/>
              </w:rPr>
              <w:t>[DOPLNIT]</w:t>
            </w:r>
          </w:p>
        </w:tc>
      </w:tr>
      <w:tr w:rsidR="00310B84" w:rsidRPr="00E53EF8" w14:paraId="6E07C24D" w14:textId="77777777" w:rsidTr="009D5B79">
        <w:trPr>
          <w:trHeight w:val="260"/>
        </w:trPr>
        <w:tc>
          <w:tcPr>
            <w:tcW w:w="1843" w:type="dxa"/>
          </w:tcPr>
          <w:p w14:paraId="1DECCD3B" w14:textId="0D3E90B6"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208A167E" w14:textId="70B47F5E"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6C8DB33E" w14:textId="77995B7E"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2410" w:type="dxa"/>
          </w:tcPr>
          <w:p w14:paraId="132238B4" w14:textId="36A1CE89"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c>
          <w:tcPr>
            <w:tcW w:w="1701" w:type="dxa"/>
          </w:tcPr>
          <w:p w14:paraId="22E60984" w14:textId="752A6018" w:rsidR="00372C49" w:rsidRPr="00E53EF8" w:rsidRDefault="00AD2E62" w:rsidP="00372C49">
            <w:pPr>
              <w:ind w:right="4"/>
              <w:rPr>
                <w:rFonts w:ascii="Calibri" w:hAnsi="Calibri" w:cs="Calibri"/>
                <w:color w:val="auto"/>
                <w:sz w:val="22"/>
                <w:szCs w:val="22"/>
              </w:rPr>
            </w:pPr>
            <w:r w:rsidRPr="00E53EF8">
              <w:rPr>
                <w:rFonts w:ascii="Calibri" w:hAnsi="Calibri" w:cs="Calibri"/>
                <w:caps/>
                <w:color w:val="auto"/>
                <w:sz w:val="22"/>
                <w:szCs w:val="22"/>
                <w:highlight w:val="yellow"/>
              </w:rPr>
              <w:t>[DOPLNIT]</w:t>
            </w:r>
          </w:p>
        </w:tc>
      </w:tr>
    </w:tbl>
    <w:p w14:paraId="3AB5EA66" w14:textId="3510E335" w:rsidR="009D5B79" w:rsidRPr="00E53EF8" w:rsidRDefault="009D5B79" w:rsidP="009D5B79">
      <w:pPr>
        <w:spacing w:before="120" w:line="260" w:lineRule="atLeast"/>
        <w:ind w:left="142"/>
        <w:rPr>
          <w:rFonts w:ascii="Calibri" w:hAnsi="Calibri" w:cs="Calibri"/>
          <w:bCs/>
          <w:color w:val="auto"/>
          <w:sz w:val="22"/>
          <w:szCs w:val="22"/>
        </w:rPr>
      </w:pPr>
    </w:p>
    <w:p w14:paraId="3DA2BD6D" w14:textId="7BD9F2AF" w:rsidR="009D5B79" w:rsidRPr="00E53EF8" w:rsidRDefault="009D5B79" w:rsidP="00741CA1">
      <w:pPr>
        <w:tabs>
          <w:tab w:val="left" w:pos="801"/>
        </w:tabs>
        <w:spacing w:before="240" w:line="260" w:lineRule="atLeast"/>
        <w:rPr>
          <w:rFonts w:ascii="Calibri" w:hAnsi="Calibri" w:cs="Calibri"/>
          <w:b/>
          <w:bCs/>
          <w:color w:val="auto"/>
          <w:sz w:val="22"/>
          <w:szCs w:val="22"/>
        </w:rPr>
      </w:pPr>
    </w:p>
    <w:p w14:paraId="2749D7C4" w14:textId="77777777" w:rsidR="009D5B79" w:rsidRPr="00E53EF8" w:rsidRDefault="009D5B79" w:rsidP="009D5B79">
      <w:pPr>
        <w:spacing w:line="240" w:lineRule="auto"/>
        <w:rPr>
          <w:rFonts w:ascii="Calibri" w:hAnsi="Calibri" w:cs="Calibri"/>
          <w:b/>
          <w:bCs/>
          <w:color w:val="auto"/>
          <w:sz w:val="22"/>
          <w:szCs w:val="22"/>
        </w:rPr>
      </w:pPr>
      <w:r w:rsidRPr="00E53EF8">
        <w:rPr>
          <w:rFonts w:ascii="Calibri" w:hAnsi="Calibri" w:cs="Calibri"/>
          <w:b/>
          <w:bCs/>
          <w:color w:val="auto"/>
          <w:sz w:val="22"/>
          <w:szCs w:val="22"/>
        </w:rPr>
        <w:br w:type="page"/>
      </w:r>
    </w:p>
    <w:p w14:paraId="56E73386" w14:textId="19B3FA09" w:rsidR="009D5B79" w:rsidRPr="00E53EF8" w:rsidRDefault="009D5B79" w:rsidP="007F00F5">
      <w:pPr>
        <w:pStyle w:val="Ploha1"/>
      </w:pPr>
      <w:r w:rsidRPr="00E53EF8">
        <w:lastRenderedPageBreak/>
        <w:t xml:space="preserve">Osoby oprávněné k jednání za </w:t>
      </w:r>
      <w:r w:rsidR="00C21EC9" w:rsidRPr="00E53EF8">
        <w:t>Poskytovatel</w:t>
      </w:r>
      <w:r w:rsidRPr="00E53EF8">
        <w:t>e</w:t>
      </w:r>
    </w:p>
    <w:p w14:paraId="7EB073CB" w14:textId="77777777" w:rsidR="009D5B79" w:rsidRPr="00E53EF8" w:rsidRDefault="009D5B79" w:rsidP="009D5B79">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Ve věcech smluvních a obchodních</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2410"/>
        <w:gridCol w:w="1701"/>
      </w:tblGrid>
      <w:tr w:rsidR="005A7DB8" w:rsidRPr="00E53EF8" w14:paraId="48F6D9B4" w14:textId="77777777" w:rsidTr="009D5B79">
        <w:trPr>
          <w:trHeight w:val="260"/>
        </w:trPr>
        <w:tc>
          <w:tcPr>
            <w:tcW w:w="1843" w:type="dxa"/>
          </w:tcPr>
          <w:p w14:paraId="525723F6"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iCs/>
                <w:color w:val="auto"/>
                <w:sz w:val="22"/>
                <w:szCs w:val="22"/>
              </w:rPr>
              <w:t>Jméno a příjmení</w:t>
            </w:r>
          </w:p>
        </w:tc>
        <w:tc>
          <w:tcPr>
            <w:tcW w:w="1701" w:type="dxa"/>
          </w:tcPr>
          <w:p w14:paraId="740B7FE3"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Firma</w:t>
            </w:r>
          </w:p>
        </w:tc>
        <w:tc>
          <w:tcPr>
            <w:tcW w:w="1701" w:type="dxa"/>
          </w:tcPr>
          <w:p w14:paraId="78361A67"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Adresa pracoviště</w:t>
            </w:r>
          </w:p>
        </w:tc>
        <w:tc>
          <w:tcPr>
            <w:tcW w:w="2410" w:type="dxa"/>
          </w:tcPr>
          <w:p w14:paraId="4E9FD3D5"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Email</w:t>
            </w:r>
          </w:p>
        </w:tc>
        <w:tc>
          <w:tcPr>
            <w:tcW w:w="1701" w:type="dxa"/>
          </w:tcPr>
          <w:p w14:paraId="648E7A4D"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Mobil</w:t>
            </w:r>
          </w:p>
        </w:tc>
      </w:tr>
      <w:tr w:rsidR="005A7DB8" w:rsidRPr="00E53EF8" w14:paraId="4087539E" w14:textId="77777777" w:rsidTr="009D5B79">
        <w:trPr>
          <w:trHeight w:val="260"/>
        </w:trPr>
        <w:tc>
          <w:tcPr>
            <w:tcW w:w="1843" w:type="dxa"/>
          </w:tcPr>
          <w:p w14:paraId="410AA04A" w14:textId="07D067B0" w:rsidR="009D5B79" w:rsidRPr="00E53EF8" w:rsidRDefault="00AD2E62" w:rsidP="009D5B79">
            <w:pPr>
              <w:keepNext/>
              <w:keepLines/>
              <w:spacing w:line="260" w:lineRule="atLeast"/>
              <w:rPr>
                <w:rFonts w:ascii="Calibri" w:hAnsi="Calibri" w:cs="Calibri"/>
                <w:color w:val="auto"/>
                <w:sz w:val="22"/>
                <w:szCs w:val="22"/>
                <w:highlight w:val="yellow"/>
              </w:rPr>
            </w:pPr>
            <w:r w:rsidRPr="00E53EF8">
              <w:rPr>
                <w:rFonts w:ascii="Calibri" w:hAnsi="Calibri" w:cs="Calibri"/>
                <w:color w:val="auto"/>
                <w:sz w:val="22"/>
                <w:szCs w:val="22"/>
                <w:highlight w:val="yellow"/>
              </w:rPr>
              <w:t>[DOPLNIT]</w:t>
            </w:r>
          </w:p>
        </w:tc>
        <w:tc>
          <w:tcPr>
            <w:tcW w:w="1701" w:type="dxa"/>
          </w:tcPr>
          <w:p w14:paraId="4FB3FED0" w14:textId="1EA3E4F9"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474359CA" w14:textId="14F1E4ED"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7DD86741" w14:textId="4A63B1CB"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71FE36C0" w14:textId="7826097D"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r>
      <w:tr w:rsidR="009D5B79" w:rsidRPr="00E53EF8" w14:paraId="50C0AC62" w14:textId="77777777" w:rsidTr="009D5B79">
        <w:trPr>
          <w:trHeight w:val="260"/>
        </w:trPr>
        <w:tc>
          <w:tcPr>
            <w:tcW w:w="1843" w:type="dxa"/>
          </w:tcPr>
          <w:p w14:paraId="229FB595" w14:textId="49D5FC7A"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6405DF28" w14:textId="0B71D899"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504EED0D" w14:textId="71A1878A"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7EE8FEA9" w14:textId="28A1FED0"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4B7E8BA9" w14:textId="04971FB5"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r>
    </w:tbl>
    <w:p w14:paraId="593D1319" w14:textId="77777777" w:rsidR="00B46BC1" w:rsidRPr="00E53EF8" w:rsidRDefault="00B46BC1" w:rsidP="009D5B79">
      <w:pPr>
        <w:spacing w:before="120" w:line="260" w:lineRule="atLeast"/>
        <w:rPr>
          <w:rFonts w:ascii="Calibri" w:hAnsi="Calibri" w:cs="Calibri"/>
          <w:bCs/>
          <w:color w:val="auto"/>
          <w:sz w:val="22"/>
          <w:szCs w:val="22"/>
        </w:rPr>
      </w:pPr>
    </w:p>
    <w:p w14:paraId="0AA20B37" w14:textId="77777777" w:rsidR="009D5B79" w:rsidRPr="00E53EF8" w:rsidRDefault="009D5B79" w:rsidP="009D5B79">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K akceptaci služby (podpis Předávacích protokolů)</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2410"/>
        <w:gridCol w:w="1701"/>
      </w:tblGrid>
      <w:tr w:rsidR="005A7DB8" w:rsidRPr="00E53EF8" w14:paraId="3F042C40" w14:textId="77777777" w:rsidTr="009D5B79">
        <w:trPr>
          <w:trHeight w:val="260"/>
        </w:trPr>
        <w:tc>
          <w:tcPr>
            <w:tcW w:w="1843" w:type="dxa"/>
          </w:tcPr>
          <w:p w14:paraId="0594E7C5"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iCs/>
                <w:color w:val="auto"/>
                <w:sz w:val="22"/>
                <w:szCs w:val="22"/>
              </w:rPr>
              <w:t>Jméno a příjmení</w:t>
            </w:r>
          </w:p>
        </w:tc>
        <w:tc>
          <w:tcPr>
            <w:tcW w:w="1701" w:type="dxa"/>
          </w:tcPr>
          <w:p w14:paraId="3C8C192E"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Firma</w:t>
            </w:r>
          </w:p>
        </w:tc>
        <w:tc>
          <w:tcPr>
            <w:tcW w:w="1701" w:type="dxa"/>
          </w:tcPr>
          <w:p w14:paraId="65AEBE6B"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Adresa pracoviště</w:t>
            </w:r>
          </w:p>
        </w:tc>
        <w:tc>
          <w:tcPr>
            <w:tcW w:w="2410" w:type="dxa"/>
          </w:tcPr>
          <w:p w14:paraId="7BCBFE5C"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Email</w:t>
            </w:r>
          </w:p>
        </w:tc>
        <w:tc>
          <w:tcPr>
            <w:tcW w:w="1701" w:type="dxa"/>
          </w:tcPr>
          <w:p w14:paraId="5BEA1A6A" w14:textId="77777777" w:rsidR="009D5B79" w:rsidRPr="00E53EF8" w:rsidRDefault="009D5B79" w:rsidP="00614094">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Mobil</w:t>
            </w:r>
          </w:p>
        </w:tc>
      </w:tr>
      <w:tr w:rsidR="005A7DB8" w:rsidRPr="00E53EF8" w14:paraId="42DBDA9D" w14:textId="77777777" w:rsidTr="009D5B79">
        <w:trPr>
          <w:trHeight w:val="260"/>
        </w:trPr>
        <w:tc>
          <w:tcPr>
            <w:tcW w:w="1843" w:type="dxa"/>
          </w:tcPr>
          <w:p w14:paraId="1E2261A1" w14:textId="2D7E1D39"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280810D1" w14:textId="117B3015"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5879E5A9" w14:textId="48172CA0"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576C6606" w14:textId="779DB364"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7492E804" w14:textId="015BA232"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r>
      <w:tr w:rsidR="009D5B79" w:rsidRPr="00E53EF8" w14:paraId="0DB45D09" w14:textId="77777777" w:rsidTr="009D5B79">
        <w:trPr>
          <w:trHeight w:val="260"/>
        </w:trPr>
        <w:tc>
          <w:tcPr>
            <w:tcW w:w="1843" w:type="dxa"/>
          </w:tcPr>
          <w:p w14:paraId="075E87F0" w14:textId="03118980"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5091BFED" w14:textId="4462978F"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027CDAB7" w14:textId="2F350644"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0ADF5C60" w14:textId="0BC7584C"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35E783B4" w14:textId="17EAA55C"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r>
    </w:tbl>
    <w:p w14:paraId="5B61E5DA" w14:textId="2DAFE26D" w:rsidR="009D5B79" w:rsidRPr="00E53EF8" w:rsidRDefault="009D5B79" w:rsidP="009D5B79">
      <w:pPr>
        <w:spacing w:before="120" w:line="260" w:lineRule="atLeast"/>
        <w:rPr>
          <w:rFonts w:ascii="Calibri" w:hAnsi="Calibri" w:cs="Calibri"/>
          <w:bCs/>
          <w:color w:val="auto"/>
          <w:sz w:val="22"/>
          <w:szCs w:val="22"/>
        </w:rPr>
      </w:pPr>
    </w:p>
    <w:p w14:paraId="0930985D" w14:textId="2D2F0703" w:rsidR="0045425A" w:rsidRPr="00E53EF8" w:rsidRDefault="0045425A" w:rsidP="0045425A">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K akceptaci rozvoje (podpis Předávacích protokolů)</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2410"/>
        <w:gridCol w:w="1701"/>
      </w:tblGrid>
      <w:tr w:rsidR="005A7DB8" w:rsidRPr="00E53EF8" w14:paraId="44CAB7F0" w14:textId="77777777" w:rsidTr="00A80BE7">
        <w:trPr>
          <w:trHeight w:val="260"/>
        </w:trPr>
        <w:tc>
          <w:tcPr>
            <w:tcW w:w="1843" w:type="dxa"/>
          </w:tcPr>
          <w:p w14:paraId="2851CE86" w14:textId="77777777" w:rsidR="0045425A" w:rsidRPr="00E53EF8" w:rsidRDefault="0045425A" w:rsidP="0045425A">
            <w:pPr>
              <w:keepNext/>
              <w:keepLines/>
              <w:spacing w:line="260" w:lineRule="atLeast"/>
              <w:jc w:val="center"/>
              <w:rPr>
                <w:rFonts w:ascii="Calibri" w:hAnsi="Calibri" w:cs="Calibri"/>
                <w:b/>
                <w:color w:val="auto"/>
                <w:sz w:val="22"/>
                <w:szCs w:val="22"/>
              </w:rPr>
            </w:pPr>
            <w:r w:rsidRPr="00E53EF8">
              <w:rPr>
                <w:rFonts w:ascii="Calibri" w:hAnsi="Calibri" w:cs="Calibri"/>
                <w:b/>
                <w:iCs/>
                <w:color w:val="auto"/>
                <w:sz w:val="22"/>
                <w:szCs w:val="22"/>
              </w:rPr>
              <w:t>Jméno a příjmení</w:t>
            </w:r>
          </w:p>
        </w:tc>
        <w:tc>
          <w:tcPr>
            <w:tcW w:w="1701" w:type="dxa"/>
          </w:tcPr>
          <w:p w14:paraId="656CC0FF" w14:textId="77777777" w:rsidR="0045425A" w:rsidRPr="00E53EF8" w:rsidRDefault="0045425A" w:rsidP="0045425A">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Firma</w:t>
            </w:r>
          </w:p>
        </w:tc>
        <w:tc>
          <w:tcPr>
            <w:tcW w:w="1701" w:type="dxa"/>
          </w:tcPr>
          <w:p w14:paraId="1834DA12" w14:textId="77777777" w:rsidR="0045425A" w:rsidRPr="00E53EF8" w:rsidRDefault="0045425A" w:rsidP="0045425A">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Adresa pracoviště</w:t>
            </w:r>
          </w:p>
        </w:tc>
        <w:tc>
          <w:tcPr>
            <w:tcW w:w="2410" w:type="dxa"/>
          </w:tcPr>
          <w:p w14:paraId="3E9E9970" w14:textId="77777777" w:rsidR="0045425A" w:rsidRPr="00E53EF8" w:rsidRDefault="0045425A" w:rsidP="0045425A">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Email</w:t>
            </w:r>
          </w:p>
        </w:tc>
        <w:tc>
          <w:tcPr>
            <w:tcW w:w="1701" w:type="dxa"/>
          </w:tcPr>
          <w:p w14:paraId="657140AA" w14:textId="77777777" w:rsidR="0045425A" w:rsidRPr="00E53EF8" w:rsidRDefault="0045425A" w:rsidP="0045425A">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Mobil</w:t>
            </w:r>
          </w:p>
        </w:tc>
      </w:tr>
      <w:tr w:rsidR="005A7DB8" w:rsidRPr="00E53EF8" w14:paraId="329B36FE" w14:textId="77777777" w:rsidTr="00A80BE7">
        <w:trPr>
          <w:trHeight w:val="260"/>
        </w:trPr>
        <w:tc>
          <w:tcPr>
            <w:tcW w:w="1843" w:type="dxa"/>
          </w:tcPr>
          <w:p w14:paraId="2FFF4788" w14:textId="014B5655" w:rsidR="0045425A" w:rsidRPr="00E53EF8" w:rsidRDefault="00AD2E62" w:rsidP="0045425A">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6F6801F9" w14:textId="0737E3C0" w:rsidR="0045425A" w:rsidRPr="00E53EF8" w:rsidRDefault="00AD2E62" w:rsidP="0045425A">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042097EF" w14:textId="6E60728A" w:rsidR="0045425A" w:rsidRPr="00E53EF8" w:rsidRDefault="00AD2E62" w:rsidP="0045425A">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717163A5" w14:textId="5DAF3F5F" w:rsidR="0045425A" w:rsidRPr="00E53EF8" w:rsidRDefault="00AD2E62" w:rsidP="0045425A">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26089725" w14:textId="6B1CDA2F" w:rsidR="0045425A" w:rsidRPr="00E53EF8" w:rsidRDefault="00AD2E62" w:rsidP="0045425A">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r>
      <w:tr w:rsidR="0045425A" w:rsidRPr="00E53EF8" w14:paraId="6891BC1F" w14:textId="77777777" w:rsidTr="00A80BE7">
        <w:trPr>
          <w:trHeight w:val="260"/>
        </w:trPr>
        <w:tc>
          <w:tcPr>
            <w:tcW w:w="1843" w:type="dxa"/>
          </w:tcPr>
          <w:p w14:paraId="07996BDE" w14:textId="73EEA8C0" w:rsidR="0045425A" w:rsidRPr="00E53EF8" w:rsidRDefault="00AD2E62" w:rsidP="0045425A">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23CBE2F7" w14:textId="3DAF73D5" w:rsidR="0045425A" w:rsidRPr="00E53EF8" w:rsidRDefault="00AD2E62" w:rsidP="0045425A">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5FCEE3DD" w14:textId="6353311C" w:rsidR="0045425A" w:rsidRPr="00E53EF8" w:rsidRDefault="00AD2E62" w:rsidP="0045425A">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1F086FBA" w14:textId="6FE0EA1C" w:rsidR="0045425A" w:rsidRPr="00E53EF8" w:rsidRDefault="00AD2E62" w:rsidP="0045425A">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21B2EF44" w14:textId="7811B957" w:rsidR="0045425A" w:rsidRPr="00E53EF8" w:rsidRDefault="00AD2E62" w:rsidP="0045425A">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r>
    </w:tbl>
    <w:p w14:paraId="4F8E48D6" w14:textId="77777777" w:rsidR="0045425A" w:rsidRPr="00E53EF8" w:rsidRDefault="0045425A" w:rsidP="009D5B79">
      <w:pPr>
        <w:spacing w:before="120" w:line="260" w:lineRule="atLeast"/>
        <w:rPr>
          <w:rFonts w:ascii="Calibri" w:hAnsi="Calibri" w:cs="Calibri"/>
          <w:bCs/>
          <w:color w:val="auto"/>
          <w:sz w:val="22"/>
          <w:szCs w:val="22"/>
        </w:rPr>
      </w:pPr>
    </w:p>
    <w:p w14:paraId="55BBD641" w14:textId="77777777" w:rsidR="009D5B79" w:rsidRPr="00E53EF8" w:rsidRDefault="009D5B79" w:rsidP="009D5B79">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Ve věcech technických a realizačních</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2410"/>
        <w:gridCol w:w="1701"/>
      </w:tblGrid>
      <w:tr w:rsidR="005A7DB8" w:rsidRPr="00E53EF8" w14:paraId="6723B552" w14:textId="77777777" w:rsidTr="009D5B79">
        <w:trPr>
          <w:trHeight w:val="260"/>
        </w:trPr>
        <w:tc>
          <w:tcPr>
            <w:tcW w:w="1843" w:type="dxa"/>
          </w:tcPr>
          <w:p w14:paraId="22175155"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iCs/>
                <w:color w:val="auto"/>
                <w:sz w:val="22"/>
                <w:szCs w:val="22"/>
              </w:rPr>
              <w:t>Jméno a příjmení</w:t>
            </w:r>
          </w:p>
        </w:tc>
        <w:tc>
          <w:tcPr>
            <w:tcW w:w="1701" w:type="dxa"/>
          </w:tcPr>
          <w:p w14:paraId="7397FBEC"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Firma</w:t>
            </w:r>
          </w:p>
        </w:tc>
        <w:tc>
          <w:tcPr>
            <w:tcW w:w="1701" w:type="dxa"/>
          </w:tcPr>
          <w:p w14:paraId="28A888F8"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Adresa pracoviště</w:t>
            </w:r>
          </w:p>
        </w:tc>
        <w:tc>
          <w:tcPr>
            <w:tcW w:w="2410" w:type="dxa"/>
          </w:tcPr>
          <w:p w14:paraId="649B4BDD"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Email</w:t>
            </w:r>
          </w:p>
        </w:tc>
        <w:tc>
          <w:tcPr>
            <w:tcW w:w="1701" w:type="dxa"/>
          </w:tcPr>
          <w:p w14:paraId="34BA38D9"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Mobil</w:t>
            </w:r>
          </w:p>
        </w:tc>
      </w:tr>
      <w:tr w:rsidR="005A7DB8" w:rsidRPr="00E53EF8" w14:paraId="12A21C44" w14:textId="77777777" w:rsidTr="009D5B79">
        <w:trPr>
          <w:trHeight w:val="260"/>
        </w:trPr>
        <w:tc>
          <w:tcPr>
            <w:tcW w:w="1843" w:type="dxa"/>
          </w:tcPr>
          <w:p w14:paraId="5FEFF87C" w14:textId="32D28465"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141C83E4" w14:textId="676C25DD"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24FC8950" w14:textId="78E4E7B6"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072C807B" w14:textId="3283353B"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5149ADEC" w14:textId="39030B88"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r>
      <w:tr w:rsidR="009D5B79" w:rsidRPr="00E53EF8" w14:paraId="6F6E7EE6" w14:textId="77777777" w:rsidTr="009D5B79">
        <w:trPr>
          <w:trHeight w:val="260"/>
        </w:trPr>
        <w:tc>
          <w:tcPr>
            <w:tcW w:w="1843" w:type="dxa"/>
          </w:tcPr>
          <w:p w14:paraId="702314E6" w14:textId="1ABE27F6"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0CE59E3D" w14:textId="533B986A"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5FF4462D" w14:textId="7BC4F15C"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39351925" w14:textId="4F75132F"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45127064" w14:textId="63A7C804"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r>
    </w:tbl>
    <w:p w14:paraId="171297D3" w14:textId="77777777" w:rsidR="00B46BC1" w:rsidRPr="00E53EF8" w:rsidRDefault="00B46BC1" w:rsidP="009D5B79">
      <w:pPr>
        <w:spacing w:before="120" w:line="260" w:lineRule="atLeast"/>
        <w:rPr>
          <w:rFonts w:ascii="Calibri" w:hAnsi="Calibri" w:cs="Calibri"/>
          <w:bCs/>
          <w:color w:val="auto"/>
          <w:sz w:val="22"/>
          <w:szCs w:val="22"/>
        </w:rPr>
      </w:pPr>
    </w:p>
    <w:p w14:paraId="7D071DD6" w14:textId="77777777" w:rsidR="009D5B79" w:rsidRPr="00E53EF8" w:rsidRDefault="009D5B79" w:rsidP="009D5B79">
      <w:pPr>
        <w:spacing w:before="120" w:line="260" w:lineRule="atLeast"/>
        <w:rPr>
          <w:rFonts w:ascii="Calibri" w:hAnsi="Calibri" w:cs="Calibri"/>
          <w:bCs/>
          <w:color w:val="auto"/>
          <w:sz w:val="22"/>
          <w:szCs w:val="22"/>
        </w:rPr>
      </w:pPr>
      <w:r w:rsidRPr="00E53EF8">
        <w:rPr>
          <w:rFonts w:ascii="Calibri" w:hAnsi="Calibri" w:cs="Calibri"/>
          <w:bCs/>
          <w:color w:val="auto"/>
          <w:sz w:val="22"/>
          <w:szCs w:val="22"/>
        </w:rPr>
        <w:t>Ve věcech externího přístupu do IS objednatele</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2410"/>
        <w:gridCol w:w="1701"/>
      </w:tblGrid>
      <w:tr w:rsidR="005A7DB8" w:rsidRPr="00E53EF8" w14:paraId="6FFF08AA" w14:textId="77777777" w:rsidTr="009D5B79">
        <w:trPr>
          <w:trHeight w:val="260"/>
        </w:trPr>
        <w:tc>
          <w:tcPr>
            <w:tcW w:w="1843" w:type="dxa"/>
          </w:tcPr>
          <w:p w14:paraId="15108452"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iCs/>
                <w:color w:val="auto"/>
                <w:sz w:val="22"/>
                <w:szCs w:val="22"/>
              </w:rPr>
              <w:t>Jméno a příjmení</w:t>
            </w:r>
          </w:p>
        </w:tc>
        <w:tc>
          <w:tcPr>
            <w:tcW w:w="1701" w:type="dxa"/>
          </w:tcPr>
          <w:p w14:paraId="35B0EEB8"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Firma</w:t>
            </w:r>
          </w:p>
        </w:tc>
        <w:tc>
          <w:tcPr>
            <w:tcW w:w="1701" w:type="dxa"/>
          </w:tcPr>
          <w:p w14:paraId="5FC2D3C5"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Adresa pracoviště</w:t>
            </w:r>
          </w:p>
        </w:tc>
        <w:tc>
          <w:tcPr>
            <w:tcW w:w="2410" w:type="dxa"/>
          </w:tcPr>
          <w:p w14:paraId="50431EFB"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Email</w:t>
            </w:r>
          </w:p>
        </w:tc>
        <w:tc>
          <w:tcPr>
            <w:tcW w:w="1701" w:type="dxa"/>
          </w:tcPr>
          <w:p w14:paraId="3A086B09" w14:textId="77777777" w:rsidR="009D5B79" w:rsidRPr="00E53EF8" w:rsidRDefault="009D5B79" w:rsidP="002D793E">
            <w:pPr>
              <w:keepNext/>
              <w:keepLines/>
              <w:spacing w:line="260" w:lineRule="atLeast"/>
              <w:jc w:val="center"/>
              <w:rPr>
                <w:rFonts w:ascii="Calibri" w:hAnsi="Calibri" w:cs="Calibri"/>
                <w:b/>
                <w:color w:val="auto"/>
                <w:sz w:val="22"/>
                <w:szCs w:val="22"/>
              </w:rPr>
            </w:pPr>
            <w:r w:rsidRPr="00E53EF8">
              <w:rPr>
                <w:rFonts w:ascii="Calibri" w:hAnsi="Calibri" w:cs="Calibri"/>
                <w:b/>
                <w:color w:val="auto"/>
                <w:sz w:val="22"/>
                <w:szCs w:val="22"/>
              </w:rPr>
              <w:t>Mobil</w:t>
            </w:r>
          </w:p>
        </w:tc>
      </w:tr>
      <w:tr w:rsidR="005A7DB8" w:rsidRPr="00E53EF8" w14:paraId="7EC7F984" w14:textId="77777777" w:rsidTr="009D5B79">
        <w:trPr>
          <w:trHeight w:val="260"/>
        </w:trPr>
        <w:tc>
          <w:tcPr>
            <w:tcW w:w="1843" w:type="dxa"/>
          </w:tcPr>
          <w:p w14:paraId="25FC5E24" w14:textId="44E3AD3C"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5DB452A2" w14:textId="713AC638"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69D2FC99" w14:textId="22E1E451"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5E315B10" w14:textId="6ADF4C9A"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267F5AB8" w14:textId="465BA42E" w:rsidR="009D5B79" w:rsidRPr="00E53EF8" w:rsidRDefault="00AD2E62" w:rsidP="009D5B79">
            <w:pPr>
              <w:keepNext/>
              <w:keepLines/>
              <w:spacing w:line="260" w:lineRule="atLeast"/>
              <w:rPr>
                <w:rFonts w:ascii="Calibri" w:hAnsi="Calibri" w:cs="Calibri"/>
                <w:color w:val="auto"/>
                <w:sz w:val="22"/>
                <w:szCs w:val="22"/>
              </w:rPr>
            </w:pPr>
            <w:r w:rsidRPr="00E53EF8">
              <w:rPr>
                <w:rFonts w:ascii="Calibri" w:hAnsi="Calibri" w:cs="Calibri"/>
                <w:color w:val="auto"/>
                <w:sz w:val="22"/>
                <w:szCs w:val="22"/>
                <w:highlight w:val="yellow"/>
              </w:rPr>
              <w:t>[DOPLNIT]</w:t>
            </w:r>
          </w:p>
        </w:tc>
      </w:tr>
      <w:tr w:rsidR="005A7DB8" w:rsidRPr="00E53EF8" w14:paraId="20449977" w14:textId="77777777" w:rsidTr="009D5B79">
        <w:trPr>
          <w:trHeight w:val="260"/>
        </w:trPr>
        <w:tc>
          <w:tcPr>
            <w:tcW w:w="1843" w:type="dxa"/>
          </w:tcPr>
          <w:p w14:paraId="58BC3164" w14:textId="1F02F9FF"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46BFADA8" w14:textId="5E5F82BB"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4275E830" w14:textId="25BB1F98"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2410" w:type="dxa"/>
          </w:tcPr>
          <w:p w14:paraId="40595154" w14:textId="23177A47"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c>
          <w:tcPr>
            <w:tcW w:w="1701" w:type="dxa"/>
          </w:tcPr>
          <w:p w14:paraId="3D91DFD4" w14:textId="52C8A48E" w:rsidR="009D5B79" w:rsidRPr="00E53EF8" w:rsidRDefault="00AD2E62" w:rsidP="009D5B79">
            <w:pPr>
              <w:ind w:right="4"/>
              <w:rPr>
                <w:rFonts w:ascii="Calibri" w:hAnsi="Calibri" w:cs="Calibri"/>
                <w:color w:val="auto"/>
                <w:sz w:val="22"/>
                <w:szCs w:val="22"/>
              </w:rPr>
            </w:pPr>
            <w:r w:rsidRPr="00E53EF8">
              <w:rPr>
                <w:rFonts w:ascii="Calibri" w:hAnsi="Calibri" w:cs="Calibri"/>
                <w:color w:val="auto"/>
                <w:sz w:val="22"/>
                <w:szCs w:val="22"/>
                <w:highlight w:val="yellow"/>
              </w:rPr>
              <w:t>[DOPLNIT]</w:t>
            </w:r>
          </w:p>
        </w:tc>
      </w:tr>
    </w:tbl>
    <w:p w14:paraId="6A43CC18" w14:textId="77777777" w:rsidR="00741CA1" w:rsidRDefault="00741CA1" w:rsidP="00741CA1">
      <w:pPr>
        <w:spacing w:line="240" w:lineRule="auto"/>
        <w:rPr>
          <w:rFonts w:ascii="Calibri" w:hAnsi="Calibri" w:cs="Calibri"/>
          <w:color w:val="auto"/>
          <w:sz w:val="22"/>
          <w:szCs w:val="22"/>
        </w:rPr>
      </w:pPr>
    </w:p>
    <w:p w14:paraId="06D31EDE" w14:textId="77777777" w:rsidR="002906BC" w:rsidRPr="000D6351" w:rsidRDefault="00537432" w:rsidP="000D6351">
      <w:pPr>
        <w:pStyle w:val="Ploha"/>
      </w:pPr>
      <w:bookmarkStart w:id="180" w:name="_Ref66431950"/>
      <w:bookmarkStart w:id="181" w:name="_Toc77356480"/>
      <w:r w:rsidRPr="000D6351">
        <w:lastRenderedPageBreak/>
        <w:t xml:space="preserve">Seznam </w:t>
      </w:r>
      <w:r w:rsidR="002906BC" w:rsidRPr="000D6351">
        <w:t>míst pro poskytování plnění</w:t>
      </w:r>
      <w:bookmarkEnd w:id="180"/>
      <w:bookmarkEnd w:id="181"/>
    </w:p>
    <w:p w14:paraId="1B4DC081" w14:textId="4DD3D095" w:rsidR="00F940C8" w:rsidRDefault="002906BC" w:rsidP="00F940C8">
      <w:pPr>
        <w:spacing w:before="120" w:line="260" w:lineRule="atLeast"/>
        <w:rPr>
          <w:rFonts w:ascii="Calibri" w:hAnsi="Calibri" w:cs="Calibri"/>
          <w:bCs/>
          <w:color w:val="auto"/>
          <w:sz w:val="22"/>
          <w:szCs w:val="22"/>
        </w:rPr>
      </w:pPr>
      <w:r w:rsidRPr="002906BC">
        <w:rPr>
          <w:rFonts w:ascii="Calibri" w:hAnsi="Calibri" w:cs="Calibri"/>
          <w:bCs/>
          <w:color w:val="auto"/>
          <w:sz w:val="22"/>
          <w:szCs w:val="22"/>
        </w:rPr>
        <w:t>Lo</w:t>
      </w:r>
      <w:r w:rsidR="00F940C8">
        <w:rPr>
          <w:rFonts w:ascii="Calibri" w:hAnsi="Calibri" w:cs="Calibri"/>
          <w:bCs/>
          <w:color w:val="auto"/>
          <w:sz w:val="22"/>
          <w:szCs w:val="22"/>
        </w:rPr>
        <w:t>kality</w:t>
      </w:r>
      <w:r w:rsidR="00537432" w:rsidRPr="002906BC">
        <w:rPr>
          <w:rFonts w:ascii="Calibri" w:hAnsi="Calibri" w:cs="Calibri"/>
          <w:bCs/>
          <w:color w:val="auto"/>
          <w:sz w:val="22"/>
          <w:szCs w:val="22"/>
        </w:rPr>
        <w:t xml:space="preserve"> </w:t>
      </w:r>
      <w:r w:rsidR="00E0753C">
        <w:rPr>
          <w:rFonts w:ascii="Calibri" w:hAnsi="Calibri" w:cs="Calibri"/>
          <w:bCs/>
          <w:color w:val="auto"/>
          <w:sz w:val="22"/>
          <w:szCs w:val="22"/>
        </w:rPr>
        <w:t>Objednatel</w:t>
      </w:r>
      <w:r w:rsidRPr="002906BC">
        <w:rPr>
          <w:rFonts w:ascii="Calibri" w:hAnsi="Calibri" w:cs="Calibri"/>
          <w:bCs/>
          <w:color w:val="auto"/>
          <w:sz w:val="22"/>
          <w:szCs w:val="22"/>
        </w:rPr>
        <w:t>e</w:t>
      </w:r>
    </w:p>
    <w:tbl>
      <w:tblPr>
        <w:tblStyle w:val="Mkatabulky"/>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
      <w:tblGrid>
        <w:gridCol w:w="2647"/>
        <w:gridCol w:w="3338"/>
      </w:tblGrid>
      <w:tr w:rsidR="001A3A91" w:rsidRPr="00627CB6" w14:paraId="7A5A5114" w14:textId="77777777">
        <w:tc>
          <w:tcPr>
            <w:tcW w:w="2647" w:type="dxa"/>
          </w:tcPr>
          <w:p w14:paraId="23FBEDF8" w14:textId="69F94A69" w:rsidR="001A3A91" w:rsidRPr="00627CB6" w:rsidRDefault="001A3A91" w:rsidP="00F940C8">
            <w:pPr>
              <w:spacing w:before="120" w:line="260" w:lineRule="atLeast"/>
              <w:rPr>
                <w:rFonts w:ascii="Calibri" w:hAnsi="Calibri" w:cs="Calibri"/>
                <w:b/>
                <w:color w:val="auto"/>
                <w:sz w:val="22"/>
                <w:szCs w:val="22"/>
              </w:rPr>
            </w:pPr>
            <w:r w:rsidRPr="00627CB6">
              <w:rPr>
                <w:rFonts w:ascii="Calibri" w:hAnsi="Calibri" w:cs="Calibri"/>
                <w:b/>
                <w:color w:val="auto"/>
                <w:sz w:val="22"/>
                <w:szCs w:val="22"/>
              </w:rPr>
              <w:t>Označení l</w:t>
            </w:r>
            <w:r w:rsidR="00627CB6" w:rsidRPr="00627CB6">
              <w:rPr>
                <w:rFonts w:ascii="Calibri" w:hAnsi="Calibri" w:cs="Calibri"/>
                <w:b/>
                <w:color w:val="auto"/>
                <w:sz w:val="22"/>
                <w:szCs w:val="22"/>
              </w:rPr>
              <w:t>okality</w:t>
            </w:r>
          </w:p>
        </w:tc>
        <w:tc>
          <w:tcPr>
            <w:tcW w:w="3338" w:type="dxa"/>
          </w:tcPr>
          <w:p w14:paraId="12E51B70" w14:textId="33542CFE" w:rsidR="001A3A91" w:rsidRPr="00627CB6" w:rsidRDefault="00627CB6" w:rsidP="00F940C8">
            <w:pPr>
              <w:spacing w:before="120" w:line="260" w:lineRule="atLeast"/>
              <w:rPr>
                <w:rFonts w:ascii="Calibri" w:hAnsi="Calibri" w:cs="Calibri"/>
                <w:b/>
                <w:color w:val="auto"/>
                <w:sz w:val="22"/>
                <w:szCs w:val="22"/>
              </w:rPr>
            </w:pPr>
            <w:r w:rsidRPr="00627CB6">
              <w:rPr>
                <w:rFonts w:ascii="Calibri" w:hAnsi="Calibri" w:cs="Calibri"/>
                <w:b/>
                <w:color w:val="auto"/>
                <w:sz w:val="22"/>
                <w:szCs w:val="22"/>
              </w:rPr>
              <w:t>Adresa</w:t>
            </w:r>
          </w:p>
        </w:tc>
      </w:tr>
      <w:tr w:rsidR="00627CB6" w14:paraId="64505036" w14:textId="77777777">
        <w:tc>
          <w:tcPr>
            <w:tcW w:w="2647" w:type="dxa"/>
          </w:tcPr>
          <w:p w14:paraId="2B30BE6B" w14:textId="77777777" w:rsidR="00627CB6" w:rsidRDefault="00627CB6" w:rsidP="00F940C8">
            <w:pPr>
              <w:spacing w:before="120" w:line="260" w:lineRule="atLeast"/>
              <w:rPr>
                <w:rFonts w:ascii="Calibri" w:hAnsi="Calibri" w:cs="Calibri"/>
                <w:bCs/>
                <w:color w:val="auto"/>
                <w:sz w:val="22"/>
                <w:szCs w:val="22"/>
              </w:rPr>
            </w:pPr>
          </w:p>
        </w:tc>
        <w:tc>
          <w:tcPr>
            <w:tcW w:w="3338" w:type="dxa"/>
          </w:tcPr>
          <w:p w14:paraId="0805DF33" w14:textId="77777777" w:rsidR="00627CB6" w:rsidRDefault="00627CB6" w:rsidP="00F940C8">
            <w:pPr>
              <w:spacing w:before="120" w:line="260" w:lineRule="atLeast"/>
              <w:rPr>
                <w:rFonts w:ascii="Calibri" w:hAnsi="Calibri" w:cs="Calibri"/>
                <w:bCs/>
                <w:color w:val="auto"/>
                <w:sz w:val="22"/>
                <w:szCs w:val="22"/>
              </w:rPr>
            </w:pPr>
          </w:p>
        </w:tc>
      </w:tr>
    </w:tbl>
    <w:p w14:paraId="2239F293" w14:textId="77777777" w:rsidR="001A3A91" w:rsidRDefault="001A3A91" w:rsidP="00F940C8">
      <w:pPr>
        <w:spacing w:before="120" w:line="260" w:lineRule="atLeast"/>
        <w:rPr>
          <w:rFonts w:ascii="Calibri" w:hAnsi="Calibri" w:cs="Calibri"/>
          <w:bCs/>
          <w:color w:val="auto"/>
          <w:sz w:val="22"/>
          <w:szCs w:val="22"/>
        </w:rPr>
      </w:pPr>
    </w:p>
    <w:p w14:paraId="10C9A7C0" w14:textId="77777777" w:rsidR="00F940C8" w:rsidRDefault="00F940C8" w:rsidP="00F940C8">
      <w:pPr>
        <w:spacing w:before="120" w:line="260" w:lineRule="atLeast"/>
        <w:rPr>
          <w:rFonts w:ascii="Calibri" w:hAnsi="Calibri" w:cs="Calibri"/>
          <w:bCs/>
          <w:color w:val="auto"/>
          <w:sz w:val="22"/>
          <w:szCs w:val="22"/>
        </w:rPr>
      </w:pPr>
    </w:p>
    <w:p w14:paraId="49F0F02D" w14:textId="0C2C0BB4" w:rsidR="00F940C8" w:rsidRPr="002906BC" w:rsidRDefault="00F940C8" w:rsidP="00F940C8">
      <w:pPr>
        <w:spacing w:before="120" w:line="260" w:lineRule="atLeast"/>
        <w:rPr>
          <w:rFonts w:ascii="Calibri" w:hAnsi="Calibri" w:cs="Calibri"/>
          <w:bCs/>
          <w:color w:val="auto"/>
          <w:sz w:val="22"/>
          <w:szCs w:val="22"/>
        </w:rPr>
        <w:sectPr w:rsidR="00F940C8" w:rsidRPr="002906BC" w:rsidSect="009E19E1">
          <w:headerReference w:type="default" r:id="rId20"/>
          <w:pgSz w:w="11906" w:h="16838" w:code="9"/>
          <w:pgMar w:top="1668" w:right="1418" w:bottom="1418" w:left="1418" w:header="709" w:footer="787" w:gutter="0"/>
          <w:pgNumType w:start="1"/>
          <w:cols w:space="708"/>
          <w:docGrid w:linePitch="360"/>
        </w:sectPr>
      </w:pPr>
    </w:p>
    <w:p w14:paraId="41197620" w14:textId="6D56D003" w:rsidR="00C53780" w:rsidRPr="000D6351" w:rsidRDefault="00C53780" w:rsidP="000D6351">
      <w:pPr>
        <w:pStyle w:val="Ploha"/>
      </w:pPr>
      <w:bookmarkStart w:id="182" w:name="_Ref66435494"/>
      <w:bookmarkStart w:id="183" w:name="_Toc77356481"/>
      <w:r w:rsidRPr="000D6351">
        <w:lastRenderedPageBreak/>
        <w:t>Vzor Předávacího protokolu</w:t>
      </w:r>
      <w:bookmarkEnd w:id="182"/>
      <w:bookmarkEnd w:id="183"/>
    </w:p>
    <w:p w14:paraId="741BB684" w14:textId="073607F9" w:rsidR="0059138B" w:rsidRPr="00E53EF8" w:rsidRDefault="0059138B" w:rsidP="00C53780">
      <w:pPr>
        <w:pStyle w:val="Odstavecseseznamem"/>
        <w:spacing w:line="260" w:lineRule="atLeast"/>
        <w:jc w:val="center"/>
        <w:rPr>
          <w:rFonts w:ascii="Calibri" w:hAnsi="Calibri" w:cs="Calibri"/>
          <w:b/>
          <w:bCs/>
          <w:color w:val="auto"/>
          <w:sz w:val="22"/>
          <w:szCs w:val="22"/>
        </w:rPr>
      </w:pPr>
    </w:p>
    <w:p w14:paraId="6635D73E" w14:textId="3EDC8B90" w:rsidR="0059138B" w:rsidRPr="00E53EF8" w:rsidRDefault="0059138B" w:rsidP="007F00F5">
      <w:pPr>
        <w:pStyle w:val="Ploha1"/>
      </w:pPr>
      <w:r w:rsidRPr="00E53EF8">
        <w:t xml:space="preserve">Vzor Předávacího </w:t>
      </w:r>
      <w:r w:rsidR="00C53780" w:rsidRPr="00E53EF8">
        <w:t>protokolu</w:t>
      </w:r>
    </w:p>
    <w:tbl>
      <w:tblPr>
        <w:tblW w:w="9803" w:type="dxa"/>
        <w:tblInd w:w="70" w:type="dxa"/>
        <w:tblLayout w:type="fixed"/>
        <w:tblCellMar>
          <w:left w:w="70" w:type="dxa"/>
          <w:right w:w="70" w:type="dxa"/>
        </w:tblCellMar>
        <w:tblLook w:val="04A0" w:firstRow="1" w:lastRow="0" w:firstColumn="1" w:lastColumn="0" w:noHBand="0" w:noVBand="1"/>
      </w:tblPr>
      <w:tblGrid>
        <w:gridCol w:w="4901"/>
        <w:gridCol w:w="4902"/>
      </w:tblGrid>
      <w:tr w:rsidR="005A7DB8" w:rsidRPr="00E53EF8" w14:paraId="1BD3A1D1" w14:textId="77777777" w:rsidTr="0059138B">
        <w:trPr>
          <w:trHeight w:val="807"/>
        </w:trPr>
        <w:tc>
          <w:tcPr>
            <w:tcW w:w="9803" w:type="dxa"/>
            <w:gridSpan w:val="2"/>
            <w:tcBorders>
              <w:top w:val="single" w:sz="8" w:space="0" w:color="000000"/>
              <w:left w:val="single" w:sz="8" w:space="0" w:color="000000"/>
              <w:bottom w:val="single" w:sz="8" w:space="0" w:color="000000"/>
              <w:right w:val="single" w:sz="8" w:space="0" w:color="000000"/>
            </w:tcBorders>
            <w:vAlign w:val="center"/>
          </w:tcPr>
          <w:p w14:paraId="3A8F57F1" w14:textId="77777777" w:rsidR="0059138B" w:rsidRPr="00E53EF8" w:rsidRDefault="0059138B" w:rsidP="00D3005B">
            <w:pPr>
              <w:snapToGrid w:val="0"/>
              <w:spacing w:before="120" w:line="360" w:lineRule="auto"/>
              <w:ind w:right="166" w:hanging="720"/>
              <w:jc w:val="center"/>
              <w:rPr>
                <w:rFonts w:ascii="Calibri" w:hAnsi="Calibri" w:cs="Calibri"/>
                <w:b/>
                <w:color w:val="auto"/>
                <w:sz w:val="22"/>
                <w:szCs w:val="22"/>
              </w:rPr>
            </w:pPr>
            <w:r w:rsidRPr="00E53EF8">
              <w:rPr>
                <w:rFonts w:ascii="Calibri" w:hAnsi="Calibri" w:cs="Calibri"/>
                <w:b/>
                <w:color w:val="auto"/>
                <w:sz w:val="22"/>
                <w:szCs w:val="22"/>
              </w:rPr>
              <w:t xml:space="preserve">Předávací protokol </w:t>
            </w:r>
          </w:p>
          <w:p w14:paraId="282D7A0A" w14:textId="77777777" w:rsidR="0059138B" w:rsidRPr="00E53EF8" w:rsidRDefault="0059138B" w:rsidP="00D3005B">
            <w:pPr>
              <w:spacing w:line="360" w:lineRule="auto"/>
              <w:ind w:hanging="720"/>
              <w:rPr>
                <w:rFonts w:ascii="Calibri" w:hAnsi="Calibri" w:cs="Calibri"/>
                <w:b/>
                <w:color w:val="auto"/>
                <w:sz w:val="22"/>
                <w:szCs w:val="22"/>
              </w:rPr>
            </w:pPr>
          </w:p>
          <w:p w14:paraId="73AFA207" w14:textId="420C94BC" w:rsidR="0059138B" w:rsidRPr="00E53EF8" w:rsidRDefault="0059138B" w:rsidP="00D3005B">
            <w:pPr>
              <w:pStyle w:val="Zkladntextodsazen"/>
              <w:jc w:val="center"/>
              <w:rPr>
                <w:rFonts w:ascii="Calibri" w:hAnsi="Calibri" w:cs="Calibri"/>
                <w:b/>
                <w:bCs/>
                <w:i/>
                <w:iCs/>
                <w:sz w:val="22"/>
                <w:szCs w:val="22"/>
              </w:rPr>
            </w:pPr>
            <w:r w:rsidRPr="00E53EF8">
              <w:rPr>
                <w:rFonts w:ascii="Calibri" w:hAnsi="Calibri" w:cs="Calibri"/>
                <w:b/>
                <w:bCs/>
                <w:i/>
                <w:iCs/>
                <w:sz w:val="22"/>
                <w:szCs w:val="22"/>
              </w:rPr>
              <w:t xml:space="preserve">Předmět předání a převzetí je plnění smlouvy o poskytování servisních služeb pro systém </w:t>
            </w:r>
            <w:r w:rsidRPr="00E53EF8">
              <w:rPr>
                <w:rFonts w:ascii="Calibri" w:hAnsi="Calibri" w:cs="Calibri"/>
                <w:b/>
                <w:bCs/>
                <w:i/>
                <w:iCs/>
                <w:sz w:val="22"/>
                <w:szCs w:val="22"/>
                <w:shd w:val="clear" w:color="auto" w:fill="FFFF00"/>
              </w:rPr>
              <w:t>[DOPLNIT].</w:t>
            </w:r>
            <w:r w:rsidRPr="00E53EF8">
              <w:rPr>
                <w:rFonts w:ascii="Calibri" w:hAnsi="Calibri" w:cs="Calibri"/>
                <w:b/>
                <w:bCs/>
                <w:i/>
                <w:iCs/>
                <w:sz w:val="22"/>
                <w:szCs w:val="22"/>
              </w:rPr>
              <w:t xml:space="preserve"> </w:t>
            </w:r>
          </w:p>
          <w:p w14:paraId="33E7E2ED" w14:textId="77777777" w:rsidR="0059138B" w:rsidRPr="00E53EF8" w:rsidRDefault="0059138B" w:rsidP="00D3005B">
            <w:pPr>
              <w:pStyle w:val="Zkladntextodsazen"/>
              <w:jc w:val="center"/>
              <w:rPr>
                <w:rFonts w:ascii="Calibri" w:hAnsi="Calibri" w:cs="Calibri"/>
                <w:b/>
                <w:bCs/>
                <w:i/>
                <w:iCs/>
                <w:sz w:val="22"/>
                <w:szCs w:val="22"/>
              </w:rPr>
            </w:pPr>
            <w:r w:rsidRPr="00E53EF8">
              <w:rPr>
                <w:rFonts w:ascii="Calibri" w:hAnsi="Calibri" w:cs="Calibri"/>
                <w:b/>
                <w:bCs/>
                <w:i/>
                <w:iCs/>
                <w:sz w:val="22"/>
                <w:szCs w:val="22"/>
              </w:rPr>
              <w:t>uzavřené dne ………………………….</w:t>
            </w:r>
          </w:p>
          <w:p w14:paraId="61F965A7" w14:textId="2C20F1C6" w:rsidR="0059138B" w:rsidRPr="00E53EF8" w:rsidRDefault="0059138B" w:rsidP="00D3005B">
            <w:pPr>
              <w:pStyle w:val="Zkladntextodsazen"/>
              <w:jc w:val="center"/>
              <w:rPr>
                <w:rFonts w:ascii="Calibri" w:hAnsi="Calibri" w:cs="Calibri"/>
                <w:b/>
                <w:bCs/>
                <w:i/>
                <w:iCs/>
                <w:sz w:val="22"/>
                <w:szCs w:val="22"/>
              </w:rPr>
            </w:pPr>
            <w:r w:rsidRPr="00E53EF8">
              <w:rPr>
                <w:rFonts w:ascii="Calibri" w:hAnsi="Calibri" w:cs="Calibri"/>
                <w:b/>
                <w:bCs/>
                <w:i/>
                <w:iCs/>
                <w:sz w:val="22"/>
                <w:szCs w:val="22"/>
              </w:rPr>
              <w:t xml:space="preserve">mezi společnostmi </w:t>
            </w:r>
            <w:r w:rsidR="00C37CE6">
              <w:rPr>
                <w:rFonts w:ascii="Calibri" w:hAnsi="Calibri" w:cs="Calibri"/>
                <w:b/>
                <w:bCs/>
                <w:i/>
                <w:iCs/>
                <w:sz w:val="22"/>
                <w:szCs w:val="22"/>
              </w:rPr>
              <w:t>EG.D, a.s.</w:t>
            </w:r>
            <w:r w:rsidRPr="00E53EF8">
              <w:rPr>
                <w:rFonts w:ascii="Calibri" w:hAnsi="Calibri" w:cs="Calibri"/>
                <w:b/>
                <w:bCs/>
                <w:i/>
                <w:iCs/>
                <w:sz w:val="22"/>
                <w:szCs w:val="22"/>
              </w:rPr>
              <w:t xml:space="preserve"> a ………..………………………………….</w:t>
            </w:r>
          </w:p>
          <w:p w14:paraId="37BDA36A" w14:textId="77777777" w:rsidR="0059138B" w:rsidRPr="00E53EF8" w:rsidRDefault="0059138B" w:rsidP="00D3005B">
            <w:pPr>
              <w:rPr>
                <w:rFonts w:ascii="Calibri" w:hAnsi="Calibri" w:cs="Calibri"/>
                <w:b/>
                <w:color w:val="auto"/>
                <w:sz w:val="22"/>
                <w:szCs w:val="22"/>
              </w:rPr>
            </w:pPr>
          </w:p>
          <w:p w14:paraId="0132FAFE" w14:textId="77777777" w:rsidR="0059138B" w:rsidRPr="00E53EF8" w:rsidRDefault="0059138B" w:rsidP="00D3005B">
            <w:pPr>
              <w:ind w:hanging="720"/>
              <w:rPr>
                <w:rFonts w:ascii="Calibri" w:hAnsi="Calibri" w:cs="Calibri"/>
                <w:color w:val="auto"/>
                <w:sz w:val="22"/>
                <w:szCs w:val="22"/>
              </w:rPr>
            </w:pPr>
          </w:p>
        </w:tc>
      </w:tr>
      <w:tr w:rsidR="005A7DB8" w:rsidRPr="00E53EF8" w14:paraId="3289D8F3" w14:textId="77777777" w:rsidTr="0059138B">
        <w:trPr>
          <w:trHeight w:val="1883"/>
        </w:trPr>
        <w:tc>
          <w:tcPr>
            <w:tcW w:w="9803" w:type="dxa"/>
            <w:gridSpan w:val="2"/>
            <w:tcBorders>
              <w:top w:val="single" w:sz="4" w:space="0" w:color="000000"/>
              <w:left w:val="single" w:sz="8" w:space="0" w:color="000000"/>
              <w:bottom w:val="single" w:sz="4" w:space="0" w:color="000000"/>
              <w:right w:val="single" w:sz="8" w:space="0" w:color="000000"/>
            </w:tcBorders>
          </w:tcPr>
          <w:p w14:paraId="20F3839B" w14:textId="73779C72" w:rsidR="0059138B" w:rsidRPr="00E53EF8" w:rsidRDefault="0059138B" w:rsidP="00D3005B">
            <w:pPr>
              <w:snapToGrid w:val="0"/>
              <w:spacing w:before="240" w:after="360"/>
              <w:rPr>
                <w:rFonts w:ascii="Calibri" w:hAnsi="Calibri" w:cs="Calibri"/>
                <w:color w:val="auto"/>
                <w:sz w:val="22"/>
                <w:szCs w:val="22"/>
              </w:rPr>
            </w:pPr>
            <w:r w:rsidRPr="00E53EF8">
              <w:rPr>
                <w:rFonts w:ascii="Calibri" w:hAnsi="Calibri" w:cs="Calibri"/>
                <w:color w:val="auto"/>
                <w:sz w:val="22"/>
                <w:szCs w:val="22"/>
              </w:rPr>
              <w:t xml:space="preserve">Oprávněný zástupce </w:t>
            </w:r>
            <w:r w:rsidR="002D793E" w:rsidRPr="00E53EF8">
              <w:rPr>
                <w:rFonts w:ascii="Calibri" w:hAnsi="Calibri" w:cs="Calibri"/>
                <w:color w:val="auto"/>
                <w:sz w:val="22"/>
                <w:szCs w:val="22"/>
              </w:rPr>
              <w:t>O</w:t>
            </w:r>
            <w:r w:rsidRPr="00E53EF8">
              <w:rPr>
                <w:rFonts w:ascii="Calibri" w:hAnsi="Calibri" w:cs="Calibri"/>
                <w:color w:val="auto"/>
                <w:sz w:val="22"/>
                <w:szCs w:val="22"/>
              </w:rPr>
              <w:t xml:space="preserve">bjednatele potvrzuje oprávněnému zástupci </w:t>
            </w:r>
            <w:r w:rsidR="002D793E" w:rsidRPr="00E53EF8">
              <w:rPr>
                <w:rFonts w:ascii="Calibri" w:hAnsi="Calibri" w:cs="Calibri"/>
                <w:color w:val="auto"/>
                <w:sz w:val="22"/>
                <w:szCs w:val="22"/>
              </w:rPr>
              <w:t>P</w:t>
            </w:r>
            <w:r w:rsidRPr="00E53EF8">
              <w:rPr>
                <w:rFonts w:ascii="Calibri" w:hAnsi="Calibri" w:cs="Calibri"/>
                <w:color w:val="auto"/>
                <w:sz w:val="22"/>
                <w:szCs w:val="22"/>
              </w:rPr>
              <w:t xml:space="preserve">oskytovatele, že plnění Služby ............ za období ……………………….… </w:t>
            </w:r>
            <w:r w:rsidRPr="00E53EF8">
              <w:rPr>
                <w:rFonts w:ascii="Calibri" w:hAnsi="Calibri" w:cs="Calibri"/>
                <w:b/>
                <w:bCs/>
                <w:color w:val="auto"/>
                <w:sz w:val="22"/>
                <w:szCs w:val="22"/>
              </w:rPr>
              <w:t>proběhlo</w:t>
            </w:r>
            <w:r w:rsidRPr="00E53EF8">
              <w:rPr>
                <w:rFonts w:ascii="Calibri" w:hAnsi="Calibri" w:cs="Calibri"/>
                <w:color w:val="auto"/>
                <w:sz w:val="22"/>
                <w:szCs w:val="22"/>
              </w:rPr>
              <w:t xml:space="preserve"> v souladu s výše uvedenou smlouvou </w:t>
            </w:r>
            <w:r w:rsidRPr="00E53EF8">
              <w:rPr>
                <w:rFonts w:ascii="Calibri" w:hAnsi="Calibri" w:cs="Calibri"/>
                <w:b/>
                <w:bCs/>
                <w:color w:val="auto"/>
                <w:sz w:val="22"/>
                <w:szCs w:val="22"/>
              </w:rPr>
              <w:t>bez výhrad</w:t>
            </w:r>
            <w:r w:rsidRPr="00E53EF8">
              <w:rPr>
                <w:rFonts w:ascii="Calibri" w:hAnsi="Calibri" w:cs="Calibri"/>
                <w:color w:val="auto"/>
                <w:sz w:val="22"/>
                <w:szCs w:val="22"/>
              </w:rPr>
              <w:t>.</w:t>
            </w:r>
          </w:p>
          <w:p w14:paraId="390C8486" w14:textId="77777777" w:rsidR="0059138B" w:rsidRPr="00E53EF8" w:rsidRDefault="0059138B" w:rsidP="00D3005B">
            <w:pPr>
              <w:snapToGrid w:val="0"/>
              <w:spacing w:before="240" w:after="360"/>
              <w:rPr>
                <w:rFonts w:ascii="Calibri" w:hAnsi="Calibri" w:cs="Calibri"/>
                <w:color w:val="auto"/>
                <w:sz w:val="22"/>
                <w:szCs w:val="22"/>
              </w:rPr>
            </w:pPr>
            <w:r w:rsidRPr="00E53EF8">
              <w:rPr>
                <w:rFonts w:ascii="Calibri" w:hAnsi="Calibri" w:cs="Calibri"/>
                <w:color w:val="auto"/>
                <w:sz w:val="22"/>
                <w:szCs w:val="22"/>
              </w:rPr>
              <w:t>Za poskytování Služby dle tohoto Předávacího protokolu náleží Objednateli nárok na Kreditaci ve výši ................. .</w:t>
            </w:r>
          </w:p>
          <w:p w14:paraId="3044D525" w14:textId="77777777" w:rsidR="0059138B" w:rsidRPr="00E53EF8" w:rsidRDefault="0059138B" w:rsidP="00D3005B">
            <w:pPr>
              <w:spacing w:before="240" w:after="360"/>
              <w:rPr>
                <w:rFonts w:ascii="Calibri" w:hAnsi="Calibri" w:cs="Calibri"/>
                <w:color w:val="auto"/>
                <w:sz w:val="22"/>
                <w:szCs w:val="22"/>
              </w:rPr>
            </w:pPr>
            <w:r w:rsidRPr="00E53EF8">
              <w:rPr>
                <w:rFonts w:ascii="Calibri" w:hAnsi="Calibri" w:cs="Calibri"/>
                <w:color w:val="auto"/>
                <w:sz w:val="22"/>
                <w:szCs w:val="22"/>
              </w:rPr>
              <w:t>Přílohy Předávacího protokolu</w:t>
            </w:r>
          </w:p>
          <w:p w14:paraId="5BB1C11C" w14:textId="4EB9A525" w:rsidR="0059138B" w:rsidRPr="00E53EF8" w:rsidRDefault="00953E86" w:rsidP="00D3005B">
            <w:pPr>
              <w:spacing w:before="240" w:after="360"/>
              <w:rPr>
                <w:rFonts w:ascii="Calibri" w:hAnsi="Calibri" w:cs="Calibri"/>
                <w:color w:val="auto"/>
                <w:sz w:val="22"/>
                <w:szCs w:val="22"/>
              </w:rPr>
            </w:pPr>
            <w:r w:rsidRPr="00E53EF8">
              <w:rPr>
                <w:rFonts w:ascii="Calibri" w:hAnsi="Calibri" w:cs="Calibri"/>
                <w:color w:val="auto"/>
                <w:sz w:val="22"/>
                <w:szCs w:val="22"/>
              </w:rPr>
              <w:t>Předávací protokol</w:t>
            </w:r>
          </w:p>
          <w:p w14:paraId="4D4A32C0" w14:textId="77777777" w:rsidR="0059138B" w:rsidRPr="00E53EF8" w:rsidRDefault="0059138B" w:rsidP="00D3005B">
            <w:pPr>
              <w:spacing w:before="240" w:after="360"/>
              <w:rPr>
                <w:rFonts w:ascii="Calibri" w:hAnsi="Calibri" w:cs="Calibri"/>
                <w:color w:val="auto"/>
                <w:sz w:val="22"/>
                <w:szCs w:val="22"/>
              </w:rPr>
            </w:pPr>
          </w:p>
        </w:tc>
      </w:tr>
      <w:tr w:rsidR="0059138B" w:rsidRPr="00E53EF8" w14:paraId="27C277C5" w14:textId="77777777" w:rsidTr="0059138B">
        <w:trPr>
          <w:trHeight w:val="454"/>
        </w:trPr>
        <w:tc>
          <w:tcPr>
            <w:tcW w:w="4901" w:type="dxa"/>
            <w:tcBorders>
              <w:top w:val="single" w:sz="4" w:space="0" w:color="000000"/>
              <w:left w:val="single" w:sz="8" w:space="0" w:color="000000"/>
              <w:bottom w:val="single" w:sz="8" w:space="0" w:color="000000"/>
              <w:right w:val="single" w:sz="8" w:space="0" w:color="000000"/>
            </w:tcBorders>
            <w:vAlign w:val="center"/>
          </w:tcPr>
          <w:p w14:paraId="2AECF95C" w14:textId="77777777" w:rsidR="0059138B" w:rsidRPr="00E53EF8" w:rsidRDefault="0059138B" w:rsidP="0059138B">
            <w:pPr>
              <w:spacing w:before="240" w:after="240"/>
              <w:rPr>
                <w:rFonts w:ascii="Calibri" w:hAnsi="Calibri" w:cs="Calibri"/>
                <w:color w:val="auto"/>
                <w:sz w:val="22"/>
                <w:szCs w:val="22"/>
              </w:rPr>
            </w:pPr>
            <w:r w:rsidRPr="00E53EF8">
              <w:rPr>
                <w:rFonts w:ascii="Calibri" w:hAnsi="Calibri" w:cs="Calibri"/>
                <w:color w:val="auto"/>
                <w:sz w:val="22"/>
                <w:szCs w:val="22"/>
              </w:rPr>
              <w:t>Datum……………………………………….</w:t>
            </w:r>
          </w:p>
          <w:p w14:paraId="52568215" w14:textId="77777777" w:rsidR="0059138B" w:rsidRPr="00E53EF8" w:rsidRDefault="0059138B" w:rsidP="0059138B">
            <w:pPr>
              <w:spacing w:before="240" w:after="240"/>
              <w:rPr>
                <w:rFonts w:ascii="Calibri" w:hAnsi="Calibri" w:cs="Calibri"/>
                <w:color w:val="auto"/>
                <w:sz w:val="22"/>
                <w:szCs w:val="22"/>
              </w:rPr>
            </w:pPr>
            <w:r w:rsidRPr="00E53EF8">
              <w:rPr>
                <w:rFonts w:ascii="Calibri" w:hAnsi="Calibri" w:cs="Calibri"/>
                <w:color w:val="auto"/>
                <w:sz w:val="22"/>
                <w:szCs w:val="22"/>
              </w:rPr>
              <w:t>…………………………………………………………………………</w:t>
            </w:r>
          </w:p>
          <w:p w14:paraId="07895501" w14:textId="4868A151" w:rsidR="0059138B" w:rsidRPr="00E53EF8" w:rsidRDefault="0059138B" w:rsidP="0059138B">
            <w:pPr>
              <w:spacing w:before="240" w:after="240"/>
              <w:rPr>
                <w:rFonts w:ascii="Calibri" w:hAnsi="Calibri" w:cs="Calibri"/>
                <w:color w:val="auto"/>
                <w:sz w:val="22"/>
                <w:szCs w:val="22"/>
              </w:rPr>
            </w:pPr>
            <w:r w:rsidRPr="00E53EF8">
              <w:rPr>
                <w:rFonts w:ascii="Calibri" w:hAnsi="Calibri" w:cs="Calibri"/>
                <w:color w:val="auto"/>
                <w:sz w:val="22"/>
                <w:szCs w:val="22"/>
              </w:rPr>
              <w:t>Oprávněný zástupce Poskytovatele:……………………..</w:t>
            </w:r>
          </w:p>
        </w:tc>
        <w:tc>
          <w:tcPr>
            <w:tcW w:w="4902" w:type="dxa"/>
            <w:tcBorders>
              <w:top w:val="single" w:sz="4" w:space="0" w:color="000000"/>
              <w:left w:val="single" w:sz="8" w:space="0" w:color="000000"/>
              <w:bottom w:val="single" w:sz="8" w:space="0" w:color="000000"/>
              <w:right w:val="single" w:sz="8" w:space="0" w:color="000000"/>
            </w:tcBorders>
            <w:vAlign w:val="center"/>
          </w:tcPr>
          <w:p w14:paraId="59D67E4D" w14:textId="77777777" w:rsidR="006B091B" w:rsidRPr="00E53EF8" w:rsidRDefault="006B091B" w:rsidP="00D3005B">
            <w:pPr>
              <w:spacing w:before="240" w:after="240"/>
              <w:ind w:firstLine="284"/>
              <w:rPr>
                <w:rFonts w:ascii="Calibri" w:hAnsi="Calibri" w:cs="Calibri"/>
                <w:color w:val="auto"/>
                <w:sz w:val="22"/>
                <w:szCs w:val="22"/>
              </w:rPr>
            </w:pPr>
          </w:p>
          <w:p w14:paraId="4589AF77" w14:textId="7A604225" w:rsidR="0059138B" w:rsidRPr="00E53EF8" w:rsidRDefault="0059138B" w:rsidP="00D3005B">
            <w:pPr>
              <w:spacing w:before="240" w:after="240"/>
              <w:ind w:firstLine="284"/>
              <w:rPr>
                <w:rFonts w:ascii="Calibri" w:hAnsi="Calibri" w:cs="Calibri"/>
                <w:color w:val="auto"/>
                <w:sz w:val="22"/>
                <w:szCs w:val="22"/>
              </w:rPr>
            </w:pPr>
            <w:r w:rsidRPr="00E53EF8">
              <w:rPr>
                <w:rFonts w:ascii="Calibri" w:hAnsi="Calibri" w:cs="Calibri"/>
                <w:color w:val="auto"/>
                <w:sz w:val="22"/>
                <w:szCs w:val="22"/>
              </w:rPr>
              <w:t>Datum……………………………………….</w:t>
            </w:r>
          </w:p>
          <w:p w14:paraId="50FE5AEC" w14:textId="2DCC0999" w:rsidR="0059138B" w:rsidRPr="00E53EF8" w:rsidRDefault="0059138B" w:rsidP="00D3005B">
            <w:pPr>
              <w:spacing w:before="240" w:after="240"/>
              <w:ind w:firstLine="284"/>
              <w:rPr>
                <w:rFonts w:ascii="Calibri" w:hAnsi="Calibri" w:cs="Calibri"/>
                <w:color w:val="auto"/>
                <w:sz w:val="22"/>
                <w:szCs w:val="22"/>
              </w:rPr>
            </w:pPr>
            <w:r w:rsidRPr="00E53EF8">
              <w:rPr>
                <w:rFonts w:ascii="Calibri" w:hAnsi="Calibri" w:cs="Calibri"/>
                <w:color w:val="auto"/>
                <w:sz w:val="22"/>
                <w:szCs w:val="22"/>
              </w:rPr>
              <w:t>…………………………………………………………………………</w:t>
            </w:r>
          </w:p>
          <w:p w14:paraId="0908E167" w14:textId="71017DB5" w:rsidR="0059138B" w:rsidRPr="00E53EF8" w:rsidRDefault="0059138B" w:rsidP="00D3005B">
            <w:pPr>
              <w:spacing w:before="240" w:after="240"/>
              <w:ind w:firstLine="284"/>
              <w:rPr>
                <w:rFonts w:ascii="Calibri" w:hAnsi="Calibri" w:cs="Calibri"/>
                <w:color w:val="auto"/>
                <w:sz w:val="22"/>
                <w:szCs w:val="22"/>
              </w:rPr>
            </w:pPr>
            <w:r w:rsidRPr="00E53EF8">
              <w:rPr>
                <w:rFonts w:ascii="Calibri" w:hAnsi="Calibri" w:cs="Calibri"/>
                <w:color w:val="auto"/>
                <w:sz w:val="22"/>
                <w:szCs w:val="22"/>
              </w:rPr>
              <w:t>Oprávněný zástupce Objednatele:…………………….</w:t>
            </w:r>
          </w:p>
          <w:p w14:paraId="34BBE810" w14:textId="77777777" w:rsidR="0059138B" w:rsidRPr="00E53EF8" w:rsidRDefault="0059138B" w:rsidP="00D3005B">
            <w:pPr>
              <w:spacing w:before="240" w:after="240"/>
              <w:ind w:left="720" w:hanging="720"/>
              <w:rPr>
                <w:rFonts w:ascii="Calibri" w:hAnsi="Calibri" w:cs="Calibri"/>
                <w:color w:val="auto"/>
                <w:sz w:val="22"/>
                <w:szCs w:val="22"/>
              </w:rPr>
            </w:pPr>
          </w:p>
        </w:tc>
      </w:tr>
    </w:tbl>
    <w:p w14:paraId="1C7FFFC8" w14:textId="77777777" w:rsidR="00C53780" w:rsidRPr="00E53EF8" w:rsidRDefault="00C53780" w:rsidP="00741CA1">
      <w:pPr>
        <w:spacing w:after="0" w:line="240" w:lineRule="auto"/>
        <w:jc w:val="left"/>
        <w:rPr>
          <w:rFonts w:ascii="Calibri" w:hAnsi="Calibri" w:cs="Calibri"/>
          <w:color w:val="auto"/>
          <w:sz w:val="22"/>
          <w:szCs w:val="22"/>
        </w:rPr>
      </w:pPr>
    </w:p>
    <w:p w14:paraId="59160BE4" w14:textId="75844A8F" w:rsidR="00C53780" w:rsidRPr="00E53EF8" w:rsidRDefault="00C53780">
      <w:pPr>
        <w:spacing w:after="0" w:line="240" w:lineRule="auto"/>
        <w:jc w:val="left"/>
        <w:rPr>
          <w:rFonts w:ascii="Calibri" w:hAnsi="Calibri" w:cs="Calibri"/>
          <w:b/>
          <w:bCs/>
          <w:color w:val="auto"/>
          <w:sz w:val="22"/>
          <w:szCs w:val="22"/>
        </w:rPr>
      </w:pPr>
      <w:r w:rsidRPr="00E53EF8">
        <w:rPr>
          <w:rFonts w:ascii="Calibri" w:hAnsi="Calibri" w:cs="Calibri"/>
          <w:b/>
          <w:bCs/>
          <w:color w:val="auto"/>
          <w:sz w:val="22"/>
          <w:szCs w:val="22"/>
        </w:rPr>
        <w:br w:type="page"/>
      </w:r>
    </w:p>
    <w:p w14:paraId="5908B790" w14:textId="06A50D27" w:rsidR="00B46BC1" w:rsidRPr="00E53EF8" w:rsidRDefault="00B46BC1" w:rsidP="00741CA1">
      <w:pPr>
        <w:tabs>
          <w:tab w:val="left" w:pos="902"/>
        </w:tabs>
        <w:spacing w:line="260" w:lineRule="atLeast"/>
        <w:rPr>
          <w:rFonts w:ascii="Calibri" w:hAnsi="Calibri" w:cs="Calibri"/>
          <w:b/>
          <w:bCs/>
          <w:color w:val="auto"/>
          <w:sz w:val="22"/>
          <w:szCs w:val="22"/>
        </w:rPr>
      </w:pPr>
    </w:p>
    <w:p w14:paraId="20CEA79C" w14:textId="6FBDC332" w:rsidR="006B091B" w:rsidRPr="00E53EF8" w:rsidRDefault="00C53780" w:rsidP="007F00F5">
      <w:pPr>
        <w:pStyle w:val="Ploha1"/>
      </w:pPr>
      <w:r w:rsidRPr="00E53EF8">
        <w:t>S</w:t>
      </w:r>
      <w:r w:rsidR="006B091B" w:rsidRPr="00E53EF8">
        <w:t>ervisní protokol</w:t>
      </w:r>
      <w:r w:rsidR="008B72DE" w:rsidRPr="00E53EF8">
        <w:t xml:space="preserve"> </w:t>
      </w:r>
    </w:p>
    <w:p w14:paraId="3300C2D2" w14:textId="3F592A48" w:rsidR="006B091B" w:rsidRPr="00E53EF8" w:rsidRDefault="00FE6276" w:rsidP="00FE6276">
      <w:pPr>
        <w:spacing w:before="120"/>
        <w:ind w:left="709"/>
        <w:rPr>
          <w:rFonts w:ascii="Calibri" w:hAnsi="Calibri" w:cs="Calibri"/>
          <w:color w:val="auto"/>
          <w:sz w:val="22"/>
          <w:szCs w:val="22"/>
        </w:rPr>
      </w:pPr>
      <w:r w:rsidRPr="00E53EF8">
        <w:rPr>
          <w:rFonts w:ascii="Calibri" w:hAnsi="Calibri" w:cs="Calibri"/>
          <w:color w:val="auto"/>
          <w:sz w:val="22"/>
          <w:szCs w:val="22"/>
        </w:rPr>
        <w:t>Příloha Předávacího protokolu je tvořena s</w:t>
      </w:r>
      <w:r w:rsidR="006B091B" w:rsidRPr="00E53EF8">
        <w:rPr>
          <w:rFonts w:ascii="Calibri" w:hAnsi="Calibri" w:cs="Calibri"/>
          <w:color w:val="auto"/>
          <w:sz w:val="22"/>
          <w:szCs w:val="22"/>
        </w:rPr>
        <w:t>ervisní</w:t>
      </w:r>
      <w:r w:rsidRPr="00E53EF8">
        <w:rPr>
          <w:rFonts w:ascii="Calibri" w:hAnsi="Calibri" w:cs="Calibri"/>
          <w:color w:val="auto"/>
          <w:sz w:val="22"/>
          <w:szCs w:val="22"/>
        </w:rPr>
        <w:t>m</w:t>
      </w:r>
      <w:r w:rsidR="006B091B" w:rsidRPr="00E53EF8">
        <w:rPr>
          <w:rFonts w:ascii="Calibri" w:hAnsi="Calibri" w:cs="Calibri"/>
          <w:color w:val="auto"/>
          <w:sz w:val="22"/>
          <w:szCs w:val="22"/>
        </w:rPr>
        <w:t xml:space="preserve"> protokol</w:t>
      </w:r>
      <w:r w:rsidRPr="00E53EF8">
        <w:rPr>
          <w:rFonts w:ascii="Calibri" w:hAnsi="Calibri" w:cs="Calibri"/>
          <w:color w:val="auto"/>
          <w:sz w:val="22"/>
          <w:szCs w:val="22"/>
        </w:rPr>
        <w:t>em, který bude</w:t>
      </w:r>
      <w:r w:rsidR="006B091B" w:rsidRPr="00E53EF8">
        <w:rPr>
          <w:rFonts w:ascii="Calibri" w:hAnsi="Calibri" w:cs="Calibri"/>
          <w:color w:val="auto"/>
          <w:sz w:val="22"/>
          <w:szCs w:val="22"/>
        </w:rPr>
        <w:t xml:space="preserve"> obsah</w:t>
      </w:r>
      <w:r w:rsidRPr="00E53EF8">
        <w:rPr>
          <w:rFonts w:ascii="Calibri" w:hAnsi="Calibri" w:cs="Calibri"/>
          <w:color w:val="auto"/>
          <w:sz w:val="22"/>
          <w:szCs w:val="22"/>
        </w:rPr>
        <w:t xml:space="preserve">ovat </w:t>
      </w:r>
      <w:r w:rsidR="008B72DE" w:rsidRPr="00E53EF8">
        <w:rPr>
          <w:rFonts w:ascii="Calibri" w:hAnsi="Calibri" w:cs="Calibri"/>
          <w:color w:val="auto"/>
          <w:sz w:val="22"/>
          <w:szCs w:val="22"/>
        </w:rPr>
        <w:t>zejména</w:t>
      </w:r>
      <w:r w:rsidR="006B091B" w:rsidRPr="00E53EF8">
        <w:rPr>
          <w:rFonts w:ascii="Calibri" w:hAnsi="Calibri" w:cs="Calibri"/>
          <w:color w:val="auto"/>
          <w:sz w:val="22"/>
          <w:szCs w:val="22"/>
        </w:rPr>
        <w:t>:</w:t>
      </w:r>
    </w:p>
    <w:p w14:paraId="3F3EC024" w14:textId="43938D1A" w:rsidR="006B091B"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identifikátor Ticketu</w:t>
      </w:r>
      <w:r w:rsidR="00FE6276" w:rsidRPr="00E53EF8">
        <w:rPr>
          <w:rFonts w:ascii="Calibri" w:hAnsi="Calibri" w:cs="Calibri"/>
          <w:color w:val="auto"/>
          <w:sz w:val="22"/>
          <w:szCs w:val="22"/>
        </w:rPr>
        <w:t>;</w:t>
      </w:r>
    </w:p>
    <w:p w14:paraId="73EC3C6F" w14:textId="5AB7E3BF" w:rsidR="006B091B"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 xml:space="preserve">nahlášenou kategorii </w:t>
      </w:r>
      <w:r w:rsidR="006C2D76" w:rsidRPr="00E53EF8">
        <w:rPr>
          <w:rFonts w:ascii="Calibri" w:hAnsi="Calibri" w:cs="Calibri"/>
          <w:color w:val="auto"/>
          <w:sz w:val="22"/>
          <w:szCs w:val="22"/>
        </w:rPr>
        <w:t>Vady</w:t>
      </w:r>
      <w:r w:rsidR="00FE6276" w:rsidRPr="00E53EF8">
        <w:rPr>
          <w:rFonts w:ascii="Calibri" w:hAnsi="Calibri" w:cs="Calibri"/>
          <w:color w:val="auto"/>
          <w:sz w:val="22"/>
          <w:szCs w:val="22"/>
        </w:rPr>
        <w:t>;</w:t>
      </w:r>
    </w:p>
    <w:p w14:paraId="48D75EF1" w14:textId="5BA8FD30" w:rsidR="006B091B"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stručný popis Incidentu/</w:t>
      </w:r>
      <w:r w:rsidR="006C2D76" w:rsidRPr="00E53EF8">
        <w:rPr>
          <w:rFonts w:ascii="Calibri" w:hAnsi="Calibri" w:cs="Calibri"/>
          <w:color w:val="auto"/>
          <w:sz w:val="22"/>
          <w:szCs w:val="22"/>
        </w:rPr>
        <w:t>Vady</w:t>
      </w:r>
      <w:r w:rsidR="00FE6276" w:rsidRPr="00E53EF8">
        <w:rPr>
          <w:rFonts w:ascii="Calibri" w:hAnsi="Calibri" w:cs="Calibri"/>
          <w:color w:val="auto"/>
          <w:sz w:val="22"/>
          <w:szCs w:val="22"/>
        </w:rPr>
        <w:t>;</w:t>
      </w:r>
    </w:p>
    <w:p w14:paraId="09621DB1" w14:textId="101A75D1" w:rsidR="006B091B"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datum/čas událostí relevantních pro vyhodnocení poskytování Služby</w:t>
      </w:r>
      <w:r w:rsidR="00FE6276" w:rsidRPr="00E53EF8">
        <w:rPr>
          <w:rFonts w:ascii="Calibri" w:hAnsi="Calibri" w:cs="Calibri"/>
          <w:color w:val="auto"/>
          <w:sz w:val="22"/>
          <w:szCs w:val="22"/>
        </w:rPr>
        <w:t>;</w:t>
      </w:r>
    </w:p>
    <w:p w14:paraId="1419D67C" w14:textId="7D05FC5E" w:rsidR="006B091B"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informaci, zda byl porušen Parametr Služby</w:t>
      </w:r>
      <w:r w:rsidR="00FE6276" w:rsidRPr="00E53EF8">
        <w:rPr>
          <w:rFonts w:ascii="Calibri" w:hAnsi="Calibri" w:cs="Calibri"/>
          <w:color w:val="auto"/>
          <w:sz w:val="22"/>
          <w:szCs w:val="22"/>
        </w:rPr>
        <w:t>;</w:t>
      </w:r>
    </w:p>
    <w:p w14:paraId="3E461BF4" w14:textId="1AD6E3F0" w:rsidR="006B091B"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způsob vyřešení</w:t>
      </w:r>
      <w:r w:rsidR="00953E86" w:rsidRPr="00E53EF8">
        <w:rPr>
          <w:rFonts w:ascii="Calibri" w:hAnsi="Calibri" w:cs="Calibri"/>
          <w:color w:val="auto"/>
          <w:sz w:val="22"/>
          <w:szCs w:val="22"/>
        </w:rPr>
        <w:t xml:space="preserve"> – seznam prací</w:t>
      </w:r>
      <w:r w:rsidR="00FE6276" w:rsidRPr="00E53EF8">
        <w:rPr>
          <w:rFonts w:ascii="Calibri" w:hAnsi="Calibri" w:cs="Calibri"/>
          <w:color w:val="auto"/>
          <w:sz w:val="22"/>
          <w:szCs w:val="22"/>
        </w:rPr>
        <w:t>;</w:t>
      </w:r>
    </w:p>
    <w:p w14:paraId="3939EC6E" w14:textId="385726D5" w:rsidR="00372C49"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informace o vzniku nároku na Kreditaci a její výši</w:t>
      </w:r>
      <w:r w:rsidR="00FE6276" w:rsidRPr="00E53EF8">
        <w:rPr>
          <w:rFonts w:ascii="Calibri" w:hAnsi="Calibri" w:cs="Calibri"/>
          <w:color w:val="auto"/>
          <w:sz w:val="22"/>
          <w:szCs w:val="22"/>
        </w:rPr>
        <w:t>;</w:t>
      </w:r>
    </w:p>
    <w:p w14:paraId="1C44E6D1" w14:textId="0E876FF7" w:rsidR="006B091B" w:rsidRPr="00E53EF8" w:rsidRDefault="00953E86"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rozpis prací jednotlivých členů Realizačního týmu</w:t>
      </w:r>
      <w:r w:rsidR="006B091B" w:rsidRPr="00E53EF8">
        <w:rPr>
          <w:rFonts w:ascii="Calibri" w:hAnsi="Calibri" w:cs="Calibri"/>
          <w:color w:val="auto"/>
          <w:sz w:val="22"/>
          <w:szCs w:val="22"/>
        </w:rPr>
        <w:t xml:space="preserve"> odpovědn</w:t>
      </w:r>
      <w:r w:rsidRPr="00E53EF8">
        <w:rPr>
          <w:rFonts w:ascii="Calibri" w:hAnsi="Calibri" w:cs="Calibri"/>
          <w:color w:val="auto"/>
          <w:sz w:val="22"/>
          <w:szCs w:val="22"/>
        </w:rPr>
        <w:t>ých</w:t>
      </w:r>
      <w:r w:rsidR="006B091B" w:rsidRPr="00E53EF8">
        <w:rPr>
          <w:rFonts w:ascii="Calibri" w:hAnsi="Calibri" w:cs="Calibri"/>
          <w:color w:val="auto"/>
          <w:sz w:val="22"/>
          <w:szCs w:val="22"/>
        </w:rPr>
        <w:t xml:space="preserve"> za řešení Ticketu</w:t>
      </w:r>
      <w:r w:rsidR="00FE6276" w:rsidRPr="00E53EF8">
        <w:rPr>
          <w:rFonts w:ascii="Calibri" w:hAnsi="Calibri" w:cs="Calibri"/>
          <w:color w:val="auto"/>
          <w:sz w:val="22"/>
          <w:szCs w:val="22"/>
        </w:rPr>
        <w:t>;</w:t>
      </w:r>
    </w:p>
    <w:p w14:paraId="1A57A636" w14:textId="6F1B744F" w:rsidR="006B091B"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pPr>
      <w:r w:rsidRPr="00E53EF8">
        <w:rPr>
          <w:rFonts w:ascii="Calibri" w:hAnsi="Calibri" w:cs="Calibri"/>
          <w:color w:val="auto"/>
          <w:sz w:val="22"/>
          <w:szCs w:val="22"/>
        </w:rPr>
        <w:t>rozsah práce při řešení Ticketu</w:t>
      </w:r>
      <w:r w:rsidR="00FE6276" w:rsidRPr="00E53EF8">
        <w:rPr>
          <w:rFonts w:ascii="Calibri" w:hAnsi="Calibri" w:cs="Calibri"/>
          <w:color w:val="auto"/>
          <w:sz w:val="22"/>
          <w:szCs w:val="22"/>
        </w:rPr>
        <w:t>; a</w:t>
      </w:r>
    </w:p>
    <w:p w14:paraId="3776EA5D" w14:textId="1440FD4C" w:rsidR="00741CA1" w:rsidRPr="00E53EF8" w:rsidRDefault="006B091B" w:rsidP="00615E02">
      <w:pPr>
        <w:numPr>
          <w:ilvl w:val="1"/>
          <w:numId w:val="15"/>
        </w:numPr>
        <w:overflowPunct w:val="0"/>
        <w:autoSpaceDE w:val="0"/>
        <w:autoSpaceDN w:val="0"/>
        <w:adjustRightInd w:val="0"/>
        <w:spacing w:before="120" w:after="0" w:line="240" w:lineRule="auto"/>
        <w:jc w:val="left"/>
        <w:textAlignment w:val="baseline"/>
        <w:rPr>
          <w:rFonts w:ascii="Calibri" w:hAnsi="Calibri" w:cs="Calibri"/>
          <w:color w:val="auto"/>
          <w:sz w:val="22"/>
          <w:szCs w:val="22"/>
        </w:rPr>
        <w:sectPr w:rsidR="00741CA1" w:rsidRPr="00E53EF8" w:rsidSect="009E19E1">
          <w:headerReference w:type="default" r:id="rId21"/>
          <w:pgSz w:w="11906" w:h="16838" w:code="9"/>
          <w:pgMar w:top="1668" w:right="1418" w:bottom="1418" w:left="1418" w:header="709" w:footer="787" w:gutter="0"/>
          <w:pgNumType w:start="1"/>
          <w:cols w:space="708"/>
          <w:docGrid w:linePitch="360"/>
        </w:sectPr>
      </w:pPr>
      <w:r w:rsidRPr="00E53EF8">
        <w:rPr>
          <w:rFonts w:ascii="Calibri" w:hAnsi="Calibri" w:cs="Calibri"/>
          <w:color w:val="auto"/>
          <w:sz w:val="22"/>
          <w:szCs w:val="22"/>
        </w:rPr>
        <w:t xml:space="preserve">další údaje relevantní z hlediska práv a povinností </w:t>
      </w:r>
      <w:r w:rsidR="00FE6276" w:rsidRPr="00E53EF8">
        <w:rPr>
          <w:rFonts w:ascii="Calibri" w:hAnsi="Calibri" w:cs="Calibri"/>
          <w:color w:val="auto"/>
          <w:sz w:val="22"/>
          <w:szCs w:val="22"/>
        </w:rPr>
        <w:t>S</w:t>
      </w:r>
      <w:r w:rsidRPr="00E53EF8">
        <w:rPr>
          <w:rFonts w:ascii="Calibri" w:hAnsi="Calibri" w:cs="Calibri"/>
          <w:color w:val="auto"/>
          <w:sz w:val="22"/>
          <w:szCs w:val="22"/>
        </w:rPr>
        <w:t>mluvních stran</w:t>
      </w:r>
      <w:r w:rsidR="00FE6276" w:rsidRPr="00E53EF8">
        <w:rPr>
          <w:rFonts w:ascii="Calibri" w:hAnsi="Calibri" w:cs="Calibri"/>
          <w:color w:val="auto"/>
          <w:sz w:val="22"/>
          <w:szCs w:val="22"/>
        </w:rPr>
        <w:t>.</w:t>
      </w:r>
    </w:p>
    <w:p w14:paraId="1851D387" w14:textId="1DFF03A2" w:rsidR="009D5B79" w:rsidRPr="000D6351" w:rsidRDefault="009D5B79" w:rsidP="000D6351">
      <w:pPr>
        <w:pStyle w:val="Ploha"/>
      </w:pPr>
      <w:bookmarkStart w:id="184" w:name="_Ref66435440"/>
      <w:bookmarkStart w:id="185" w:name="_Toc77356482"/>
      <w:r w:rsidRPr="000D6351">
        <w:lastRenderedPageBreak/>
        <w:t xml:space="preserve">Vzor Hlášení </w:t>
      </w:r>
      <w:r w:rsidR="00AA44D4" w:rsidRPr="000D6351">
        <w:t>Ticketu</w:t>
      </w:r>
      <w:bookmarkEnd w:id="184"/>
      <w:bookmarkEnd w:id="185"/>
    </w:p>
    <w:p w14:paraId="162CB1C5" w14:textId="77777777" w:rsidR="009D5B79" w:rsidRPr="00E53EF8" w:rsidRDefault="009D5B79" w:rsidP="009D5B79">
      <w:pPr>
        <w:rPr>
          <w:rFonts w:ascii="Calibri" w:hAnsi="Calibri" w:cs="Calibri"/>
          <w:color w:val="auto"/>
          <w:sz w:val="22"/>
          <w:szCs w:val="22"/>
        </w:rPr>
      </w:pPr>
    </w:p>
    <w:p w14:paraId="36261415" w14:textId="03D837E8" w:rsidR="009D5B79" w:rsidRPr="00E53EF8" w:rsidRDefault="00AA44D4" w:rsidP="004E2B37">
      <w:r w:rsidRPr="00E53EF8">
        <w:t>Ticket</w:t>
      </w:r>
      <w:r w:rsidR="00372C49" w:rsidRPr="00E53EF8">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508"/>
        <w:gridCol w:w="1781"/>
        <w:gridCol w:w="2613"/>
      </w:tblGrid>
      <w:tr w:rsidR="00857740" w:rsidRPr="00E53EF8" w14:paraId="07522454" w14:textId="77777777" w:rsidTr="003F3826">
        <w:trPr>
          <w:cantSplit/>
          <w:trHeight w:val="460"/>
        </w:trPr>
        <w:tc>
          <w:tcPr>
            <w:tcW w:w="1711" w:type="dxa"/>
            <w:tcBorders>
              <w:top w:val="single" w:sz="4" w:space="0" w:color="auto"/>
              <w:left w:val="single" w:sz="4" w:space="0" w:color="auto"/>
              <w:bottom w:val="nil"/>
              <w:right w:val="nil"/>
            </w:tcBorders>
            <w:vAlign w:val="center"/>
          </w:tcPr>
          <w:p w14:paraId="6DDD2BA3" w14:textId="77777777" w:rsidR="00857740" w:rsidRPr="00E53EF8" w:rsidRDefault="00857740" w:rsidP="009D5B79">
            <w:pPr>
              <w:pStyle w:val="Table"/>
              <w:jc w:val="left"/>
              <w:rPr>
                <w:rFonts w:ascii="Calibri" w:hAnsi="Calibri" w:cs="Calibri"/>
                <w:b/>
                <w:sz w:val="22"/>
                <w:szCs w:val="22"/>
              </w:rPr>
            </w:pPr>
            <w:r w:rsidRPr="00E53EF8">
              <w:rPr>
                <w:rFonts w:ascii="Calibri" w:hAnsi="Calibri" w:cs="Calibri"/>
                <w:b/>
                <w:bCs/>
                <w:sz w:val="22"/>
                <w:szCs w:val="22"/>
              </w:rPr>
              <w:t>Objednatel</w:t>
            </w:r>
          </w:p>
        </w:tc>
        <w:tc>
          <w:tcPr>
            <w:tcW w:w="6902" w:type="dxa"/>
            <w:gridSpan w:val="3"/>
            <w:tcBorders>
              <w:top w:val="single" w:sz="4" w:space="0" w:color="auto"/>
              <w:left w:val="single" w:sz="4" w:space="0" w:color="auto"/>
              <w:bottom w:val="single" w:sz="4" w:space="0" w:color="auto"/>
              <w:right w:val="single" w:sz="4" w:space="0" w:color="auto"/>
            </w:tcBorders>
            <w:vAlign w:val="center"/>
          </w:tcPr>
          <w:p w14:paraId="7B51AC76" w14:textId="0147494D" w:rsidR="00857740" w:rsidRPr="00E53EF8" w:rsidRDefault="00857740" w:rsidP="009D5B79">
            <w:pPr>
              <w:pStyle w:val="Table"/>
              <w:jc w:val="left"/>
              <w:rPr>
                <w:rFonts w:ascii="Calibri" w:hAnsi="Calibri" w:cs="Calibri"/>
                <w:b/>
                <w:bCs/>
                <w:sz w:val="22"/>
                <w:szCs w:val="22"/>
              </w:rPr>
            </w:pPr>
          </w:p>
        </w:tc>
      </w:tr>
      <w:tr w:rsidR="005A7DB8" w:rsidRPr="00E53EF8" w14:paraId="66FB3E54" w14:textId="77777777" w:rsidTr="009D5B79">
        <w:trPr>
          <w:cantSplit/>
        </w:trPr>
        <w:tc>
          <w:tcPr>
            <w:tcW w:w="1711" w:type="dxa"/>
            <w:tcBorders>
              <w:top w:val="single" w:sz="4" w:space="0" w:color="auto"/>
              <w:left w:val="single" w:sz="4" w:space="0" w:color="auto"/>
              <w:bottom w:val="single" w:sz="4" w:space="0" w:color="auto"/>
              <w:right w:val="single" w:sz="4" w:space="0" w:color="auto"/>
            </w:tcBorders>
          </w:tcPr>
          <w:p w14:paraId="75486EEC" w14:textId="77777777" w:rsidR="009D5B79" w:rsidRPr="00E53EF8" w:rsidRDefault="009D5B79" w:rsidP="009D5B79">
            <w:pPr>
              <w:pStyle w:val="Table"/>
              <w:jc w:val="left"/>
              <w:rPr>
                <w:rFonts w:ascii="Calibri" w:hAnsi="Calibri" w:cs="Calibri"/>
                <w:b/>
                <w:sz w:val="22"/>
                <w:szCs w:val="22"/>
              </w:rPr>
            </w:pPr>
            <w:r w:rsidRPr="00E53EF8">
              <w:rPr>
                <w:rFonts w:ascii="Calibri" w:hAnsi="Calibri" w:cs="Calibri"/>
                <w:b/>
                <w:sz w:val="22"/>
                <w:szCs w:val="22"/>
              </w:rPr>
              <w:t>Název firmy:</w:t>
            </w:r>
          </w:p>
        </w:tc>
        <w:tc>
          <w:tcPr>
            <w:tcW w:w="2508" w:type="dxa"/>
            <w:tcBorders>
              <w:top w:val="single" w:sz="4" w:space="0" w:color="auto"/>
              <w:left w:val="single" w:sz="4" w:space="0" w:color="auto"/>
              <w:bottom w:val="single" w:sz="4" w:space="0" w:color="auto"/>
              <w:right w:val="single" w:sz="4" w:space="0" w:color="auto"/>
            </w:tcBorders>
          </w:tcPr>
          <w:p w14:paraId="76D44DB7" w14:textId="77777777" w:rsidR="009D5B79" w:rsidRPr="00E53EF8" w:rsidRDefault="009D5B79" w:rsidP="009D5B79">
            <w:pPr>
              <w:pStyle w:val="Table"/>
              <w:jc w:val="left"/>
              <w:rPr>
                <w:rFonts w:ascii="Calibri" w:hAnsi="Calibri" w:cs="Calibri"/>
                <w:b/>
                <w:sz w:val="22"/>
                <w:szCs w:val="22"/>
              </w:rPr>
            </w:pPr>
          </w:p>
        </w:tc>
        <w:tc>
          <w:tcPr>
            <w:tcW w:w="1781" w:type="dxa"/>
            <w:tcBorders>
              <w:top w:val="single" w:sz="4" w:space="0" w:color="auto"/>
              <w:left w:val="single" w:sz="4" w:space="0" w:color="auto"/>
              <w:bottom w:val="single" w:sz="4" w:space="0" w:color="auto"/>
              <w:right w:val="single" w:sz="4" w:space="0" w:color="auto"/>
            </w:tcBorders>
          </w:tcPr>
          <w:p w14:paraId="49B65A98" w14:textId="77777777" w:rsidR="009D5B79" w:rsidRPr="00E53EF8" w:rsidRDefault="009D5B79" w:rsidP="009D5B79">
            <w:pPr>
              <w:pStyle w:val="Table"/>
              <w:ind w:left="-28"/>
              <w:jc w:val="left"/>
              <w:rPr>
                <w:rFonts w:ascii="Calibri" w:hAnsi="Calibri" w:cs="Calibri"/>
                <w:b/>
                <w:sz w:val="22"/>
                <w:szCs w:val="22"/>
              </w:rPr>
            </w:pPr>
            <w:r w:rsidRPr="00E53EF8">
              <w:rPr>
                <w:rFonts w:ascii="Calibri" w:hAnsi="Calibri" w:cs="Calibri"/>
                <w:b/>
                <w:sz w:val="22"/>
                <w:szCs w:val="22"/>
              </w:rPr>
              <w:t>Číslo hlášení</w:t>
            </w:r>
          </w:p>
        </w:tc>
        <w:tc>
          <w:tcPr>
            <w:tcW w:w="2613" w:type="dxa"/>
            <w:tcBorders>
              <w:top w:val="single" w:sz="4" w:space="0" w:color="auto"/>
              <w:left w:val="single" w:sz="4" w:space="0" w:color="auto"/>
              <w:bottom w:val="single" w:sz="4" w:space="0" w:color="auto"/>
              <w:right w:val="single" w:sz="4" w:space="0" w:color="auto"/>
            </w:tcBorders>
          </w:tcPr>
          <w:p w14:paraId="73BE4F75" w14:textId="77777777" w:rsidR="009D5B79" w:rsidRPr="00E53EF8" w:rsidRDefault="009D5B79" w:rsidP="009D5B79">
            <w:pPr>
              <w:pStyle w:val="Table"/>
              <w:jc w:val="left"/>
              <w:rPr>
                <w:rFonts w:ascii="Calibri" w:hAnsi="Calibri" w:cs="Calibri"/>
                <w:b/>
                <w:sz w:val="22"/>
                <w:szCs w:val="22"/>
              </w:rPr>
            </w:pPr>
          </w:p>
        </w:tc>
      </w:tr>
      <w:tr w:rsidR="005A7DB8" w:rsidRPr="00E53EF8" w14:paraId="310DFC09" w14:textId="77777777" w:rsidTr="009D5B79">
        <w:trPr>
          <w:cantSplit/>
        </w:trPr>
        <w:tc>
          <w:tcPr>
            <w:tcW w:w="1711" w:type="dxa"/>
            <w:tcBorders>
              <w:top w:val="single" w:sz="4" w:space="0" w:color="auto"/>
              <w:left w:val="single" w:sz="4" w:space="0" w:color="auto"/>
              <w:bottom w:val="single" w:sz="4" w:space="0" w:color="auto"/>
              <w:right w:val="single" w:sz="4" w:space="0" w:color="auto"/>
            </w:tcBorders>
          </w:tcPr>
          <w:p w14:paraId="4F92FC0C" w14:textId="77777777" w:rsidR="009D5B79" w:rsidRPr="00E53EF8" w:rsidRDefault="009D5B79" w:rsidP="009D5B79">
            <w:pPr>
              <w:pStyle w:val="Table"/>
              <w:jc w:val="left"/>
              <w:rPr>
                <w:rFonts w:ascii="Calibri" w:hAnsi="Calibri" w:cs="Calibri"/>
                <w:b/>
                <w:sz w:val="22"/>
                <w:szCs w:val="22"/>
              </w:rPr>
            </w:pPr>
            <w:r w:rsidRPr="00E53EF8">
              <w:rPr>
                <w:rFonts w:ascii="Calibri" w:hAnsi="Calibri" w:cs="Calibri"/>
                <w:b/>
                <w:sz w:val="22"/>
                <w:szCs w:val="22"/>
              </w:rPr>
              <w:t>Kontaktní osoba</w:t>
            </w:r>
          </w:p>
        </w:tc>
        <w:tc>
          <w:tcPr>
            <w:tcW w:w="2508" w:type="dxa"/>
            <w:tcBorders>
              <w:top w:val="single" w:sz="4" w:space="0" w:color="auto"/>
              <w:left w:val="single" w:sz="4" w:space="0" w:color="auto"/>
              <w:bottom w:val="single" w:sz="4" w:space="0" w:color="auto"/>
              <w:right w:val="single" w:sz="4" w:space="0" w:color="auto"/>
            </w:tcBorders>
          </w:tcPr>
          <w:p w14:paraId="54DC48E7" w14:textId="77777777" w:rsidR="009D5B79" w:rsidRPr="00E53EF8" w:rsidRDefault="009D5B79" w:rsidP="009D5B79">
            <w:pPr>
              <w:pStyle w:val="Table"/>
              <w:jc w:val="left"/>
              <w:rPr>
                <w:rFonts w:ascii="Calibri" w:hAnsi="Calibri" w:cs="Calibri"/>
                <w:b/>
                <w:sz w:val="22"/>
                <w:szCs w:val="22"/>
              </w:rPr>
            </w:pPr>
          </w:p>
        </w:tc>
        <w:tc>
          <w:tcPr>
            <w:tcW w:w="1781" w:type="dxa"/>
            <w:tcBorders>
              <w:top w:val="single" w:sz="4" w:space="0" w:color="auto"/>
              <w:left w:val="single" w:sz="4" w:space="0" w:color="auto"/>
              <w:bottom w:val="single" w:sz="4" w:space="0" w:color="auto"/>
              <w:right w:val="single" w:sz="4" w:space="0" w:color="auto"/>
            </w:tcBorders>
          </w:tcPr>
          <w:p w14:paraId="21E59904" w14:textId="77777777" w:rsidR="009D5B79" w:rsidRPr="00E53EF8" w:rsidRDefault="009D5B79" w:rsidP="009D5B79">
            <w:pPr>
              <w:pStyle w:val="Table"/>
              <w:ind w:left="-28"/>
              <w:jc w:val="left"/>
              <w:rPr>
                <w:rFonts w:ascii="Calibri" w:hAnsi="Calibri" w:cs="Calibri"/>
                <w:b/>
                <w:sz w:val="22"/>
                <w:szCs w:val="22"/>
              </w:rPr>
            </w:pPr>
            <w:r w:rsidRPr="00E53EF8">
              <w:rPr>
                <w:rFonts w:ascii="Calibri" w:hAnsi="Calibri" w:cs="Calibri"/>
                <w:b/>
                <w:sz w:val="22"/>
                <w:szCs w:val="22"/>
              </w:rPr>
              <w:t>Datum/čas</w:t>
            </w:r>
          </w:p>
        </w:tc>
        <w:tc>
          <w:tcPr>
            <w:tcW w:w="2613" w:type="dxa"/>
            <w:tcBorders>
              <w:top w:val="single" w:sz="4" w:space="0" w:color="auto"/>
              <w:left w:val="single" w:sz="4" w:space="0" w:color="auto"/>
              <w:bottom w:val="single" w:sz="4" w:space="0" w:color="auto"/>
              <w:right w:val="single" w:sz="4" w:space="0" w:color="auto"/>
            </w:tcBorders>
          </w:tcPr>
          <w:p w14:paraId="002BF2CB" w14:textId="77777777" w:rsidR="009D5B79" w:rsidRPr="00E53EF8" w:rsidRDefault="009D5B79" w:rsidP="009D5B79">
            <w:pPr>
              <w:pStyle w:val="Table"/>
              <w:jc w:val="left"/>
              <w:rPr>
                <w:rFonts w:ascii="Calibri" w:hAnsi="Calibri" w:cs="Calibri"/>
                <w:b/>
                <w:sz w:val="22"/>
                <w:szCs w:val="22"/>
              </w:rPr>
            </w:pPr>
          </w:p>
        </w:tc>
      </w:tr>
      <w:tr w:rsidR="005A7DB8" w:rsidRPr="00E53EF8" w14:paraId="08844E63" w14:textId="77777777" w:rsidTr="009D5B79">
        <w:trPr>
          <w:cantSplit/>
        </w:trPr>
        <w:tc>
          <w:tcPr>
            <w:tcW w:w="1711" w:type="dxa"/>
            <w:tcBorders>
              <w:top w:val="single" w:sz="4" w:space="0" w:color="auto"/>
              <w:left w:val="single" w:sz="4" w:space="0" w:color="auto"/>
              <w:bottom w:val="nil"/>
              <w:right w:val="single" w:sz="4" w:space="0" w:color="auto"/>
            </w:tcBorders>
          </w:tcPr>
          <w:p w14:paraId="008AB825" w14:textId="77777777" w:rsidR="009D5B79" w:rsidRPr="00E53EF8" w:rsidRDefault="009D5B79" w:rsidP="009D5B79">
            <w:pPr>
              <w:pStyle w:val="Table"/>
              <w:jc w:val="left"/>
              <w:rPr>
                <w:rFonts w:ascii="Calibri" w:hAnsi="Calibri" w:cs="Calibri"/>
                <w:b/>
                <w:sz w:val="22"/>
                <w:szCs w:val="22"/>
              </w:rPr>
            </w:pPr>
            <w:r w:rsidRPr="00E53EF8">
              <w:rPr>
                <w:rFonts w:ascii="Calibri" w:hAnsi="Calibri" w:cs="Calibri"/>
                <w:b/>
                <w:sz w:val="22"/>
                <w:szCs w:val="22"/>
              </w:rPr>
              <w:t>Adresa</w:t>
            </w:r>
          </w:p>
        </w:tc>
        <w:tc>
          <w:tcPr>
            <w:tcW w:w="2508" w:type="dxa"/>
            <w:tcBorders>
              <w:top w:val="single" w:sz="4" w:space="0" w:color="auto"/>
              <w:left w:val="single" w:sz="4" w:space="0" w:color="auto"/>
              <w:bottom w:val="nil"/>
              <w:right w:val="single" w:sz="4" w:space="0" w:color="auto"/>
            </w:tcBorders>
          </w:tcPr>
          <w:p w14:paraId="64C72141" w14:textId="77777777" w:rsidR="009D5B79" w:rsidRPr="00E53EF8" w:rsidRDefault="009D5B79" w:rsidP="009D5B79">
            <w:pPr>
              <w:pStyle w:val="Table"/>
              <w:jc w:val="left"/>
              <w:rPr>
                <w:rFonts w:ascii="Calibri" w:hAnsi="Calibri" w:cs="Calibri"/>
                <w:b/>
                <w:sz w:val="22"/>
                <w:szCs w:val="22"/>
              </w:rPr>
            </w:pPr>
          </w:p>
        </w:tc>
        <w:tc>
          <w:tcPr>
            <w:tcW w:w="1781" w:type="dxa"/>
            <w:tcBorders>
              <w:top w:val="single" w:sz="4" w:space="0" w:color="auto"/>
              <w:left w:val="single" w:sz="4" w:space="0" w:color="auto"/>
              <w:bottom w:val="nil"/>
              <w:right w:val="single" w:sz="4" w:space="0" w:color="auto"/>
            </w:tcBorders>
          </w:tcPr>
          <w:p w14:paraId="4653B532" w14:textId="77777777" w:rsidR="009D5B79" w:rsidRPr="00E53EF8" w:rsidRDefault="009D5B79" w:rsidP="009D5B79">
            <w:pPr>
              <w:pStyle w:val="Table"/>
              <w:ind w:left="-28"/>
              <w:jc w:val="left"/>
              <w:rPr>
                <w:rFonts w:ascii="Calibri" w:hAnsi="Calibri" w:cs="Calibri"/>
                <w:b/>
                <w:sz w:val="22"/>
                <w:szCs w:val="22"/>
              </w:rPr>
            </w:pPr>
            <w:r w:rsidRPr="00E53EF8">
              <w:rPr>
                <w:rFonts w:ascii="Calibri" w:hAnsi="Calibri" w:cs="Calibri"/>
                <w:b/>
                <w:sz w:val="22"/>
                <w:szCs w:val="22"/>
              </w:rPr>
              <w:t>Číslo smlouvy</w:t>
            </w:r>
          </w:p>
        </w:tc>
        <w:tc>
          <w:tcPr>
            <w:tcW w:w="2613" w:type="dxa"/>
            <w:tcBorders>
              <w:top w:val="single" w:sz="4" w:space="0" w:color="auto"/>
              <w:left w:val="single" w:sz="4" w:space="0" w:color="auto"/>
              <w:bottom w:val="nil"/>
              <w:right w:val="single" w:sz="4" w:space="0" w:color="auto"/>
            </w:tcBorders>
          </w:tcPr>
          <w:p w14:paraId="145B2AC4" w14:textId="77777777" w:rsidR="009D5B79" w:rsidRPr="00E53EF8" w:rsidRDefault="009D5B79" w:rsidP="009D5B79">
            <w:pPr>
              <w:pStyle w:val="Table"/>
              <w:jc w:val="left"/>
              <w:rPr>
                <w:rFonts w:ascii="Calibri" w:hAnsi="Calibri" w:cs="Calibri"/>
                <w:b/>
                <w:sz w:val="22"/>
                <w:szCs w:val="22"/>
              </w:rPr>
            </w:pPr>
          </w:p>
        </w:tc>
      </w:tr>
      <w:tr w:rsidR="009D5B79" w:rsidRPr="00E53EF8" w14:paraId="68C42DF3" w14:textId="77777777" w:rsidTr="009D5B79">
        <w:trPr>
          <w:cantSplit/>
        </w:trPr>
        <w:tc>
          <w:tcPr>
            <w:tcW w:w="1711" w:type="dxa"/>
            <w:tcBorders>
              <w:top w:val="single" w:sz="4" w:space="0" w:color="auto"/>
              <w:left w:val="single" w:sz="4" w:space="0" w:color="auto"/>
              <w:bottom w:val="single" w:sz="4" w:space="0" w:color="auto"/>
              <w:right w:val="single" w:sz="4" w:space="0" w:color="auto"/>
            </w:tcBorders>
          </w:tcPr>
          <w:p w14:paraId="56BFF3BF" w14:textId="77777777" w:rsidR="009D5B79" w:rsidRPr="00E53EF8" w:rsidRDefault="009D5B79" w:rsidP="009D5B79">
            <w:pPr>
              <w:pStyle w:val="Table"/>
              <w:jc w:val="left"/>
              <w:rPr>
                <w:rFonts w:ascii="Calibri" w:hAnsi="Calibri" w:cs="Calibri"/>
                <w:b/>
                <w:sz w:val="22"/>
                <w:szCs w:val="22"/>
              </w:rPr>
            </w:pPr>
            <w:r w:rsidRPr="00E53EF8">
              <w:rPr>
                <w:rFonts w:ascii="Calibri" w:hAnsi="Calibri" w:cs="Calibri"/>
                <w:b/>
                <w:sz w:val="22"/>
                <w:szCs w:val="22"/>
              </w:rPr>
              <w:t>Telefon/fax</w:t>
            </w:r>
          </w:p>
        </w:tc>
        <w:tc>
          <w:tcPr>
            <w:tcW w:w="2508" w:type="dxa"/>
            <w:tcBorders>
              <w:top w:val="single" w:sz="4" w:space="0" w:color="auto"/>
              <w:left w:val="single" w:sz="4" w:space="0" w:color="auto"/>
              <w:bottom w:val="single" w:sz="4" w:space="0" w:color="auto"/>
              <w:right w:val="single" w:sz="4" w:space="0" w:color="auto"/>
            </w:tcBorders>
          </w:tcPr>
          <w:p w14:paraId="1CF6C0AE" w14:textId="77777777" w:rsidR="009D5B79" w:rsidRPr="00E53EF8" w:rsidRDefault="009D5B79" w:rsidP="009D5B79">
            <w:pPr>
              <w:pStyle w:val="Table"/>
              <w:jc w:val="left"/>
              <w:rPr>
                <w:rFonts w:ascii="Calibri" w:hAnsi="Calibri" w:cs="Calibri"/>
                <w:b/>
                <w:sz w:val="22"/>
                <w:szCs w:val="22"/>
              </w:rPr>
            </w:pPr>
          </w:p>
        </w:tc>
        <w:tc>
          <w:tcPr>
            <w:tcW w:w="1781" w:type="dxa"/>
            <w:tcBorders>
              <w:top w:val="single" w:sz="4" w:space="0" w:color="auto"/>
              <w:left w:val="single" w:sz="4" w:space="0" w:color="auto"/>
              <w:bottom w:val="single" w:sz="4" w:space="0" w:color="auto"/>
              <w:right w:val="single" w:sz="4" w:space="0" w:color="auto"/>
            </w:tcBorders>
          </w:tcPr>
          <w:p w14:paraId="414A81F7" w14:textId="18E57C20" w:rsidR="009D5B79" w:rsidRPr="00E53EF8" w:rsidRDefault="00565C75" w:rsidP="009D5B79">
            <w:pPr>
              <w:pStyle w:val="Table"/>
              <w:ind w:left="-28"/>
              <w:jc w:val="left"/>
              <w:rPr>
                <w:rFonts w:ascii="Calibri" w:hAnsi="Calibri" w:cs="Calibri"/>
                <w:b/>
                <w:sz w:val="22"/>
                <w:szCs w:val="22"/>
              </w:rPr>
            </w:pPr>
            <w:r w:rsidRPr="00E53EF8">
              <w:rPr>
                <w:rFonts w:ascii="Calibri" w:hAnsi="Calibri" w:cs="Calibri"/>
                <w:b/>
                <w:sz w:val="22"/>
                <w:szCs w:val="22"/>
              </w:rPr>
              <w:t>E</w:t>
            </w:r>
            <w:r w:rsidR="009D5B79" w:rsidRPr="00E53EF8">
              <w:rPr>
                <w:rFonts w:ascii="Calibri" w:hAnsi="Calibri" w:cs="Calibri"/>
                <w:b/>
                <w:sz w:val="22"/>
                <w:szCs w:val="22"/>
              </w:rPr>
              <w:t>-mail</w:t>
            </w:r>
          </w:p>
        </w:tc>
        <w:tc>
          <w:tcPr>
            <w:tcW w:w="2613" w:type="dxa"/>
            <w:tcBorders>
              <w:top w:val="single" w:sz="4" w:space="0" w:color="auto"/>
              <w:left w:val="single" w:sz="4" w:space="0" w:color="auto"/>
              <w:bottom w:val="single" w:sz="4" w:space="0" w:color="auto"/>
              <w:right w:val="single" w:sz="4" w:space="0" w:color="auto"/>
            </w:tcBorders>
          </w:tcPr>
          <w:p w14:paraId="6268C7C1" w14:textId="77777777" w:rsidR="009D5B79" w:rsidRPr="00E53EF8" w:rsidRDefault="009D5B79" w:rsidP="009D5B79">
            <w:pPr>
              <w:pStyle w:val="Table"/>
              <w:jc w:val="left"/>
              <w:rPr>
                <w:rFonts w:ascii="Calibri" w:hAnsi="Calibri" w:cs="Calibri"/>
                <w:b/>
                <w:sz w:val="22"/>
                <w:szCs w:val="22"/>
              </w:rPr>
            </w:pPr>
          </w:p>
        </w:tc>
      </w:tr>
    </w:tbl>
    <w:p w14:paraId="6A351B7B" w14:textId="77777777" w:rsidR="008B72DE" w:rsidRPr="00E53EF8" w:rsidRDefault="008B72DE" w:rsidP="009D5B79">
      <w:pPr>
        <w:pStyle w:val="Table"/>
        <w:jc w:val="left"/>
        <w:rPr>
          <w:rFonts w:ascii="Calibri" w:hAnsi="Calibri" w:cs="Calibri"/>
          <w:b/>
          <w:bCs/>
          <w:sz w:val="22"/>
          <w:szCs w:val="22"/>
        </w:rPr>
      </w:pPr>
    </w:p>
    <w:p w14:paraId="74B96ED5" w14:textId="36D79DFC"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 xml:space="preserve">Popis </w:t>
      </w:r>
      <w:r w:rsidR="00B232B0" w:rsidRPr="00E53EF8">
        <w:rPr>
          <w:rFonts w:ascii="Calibri" w:hAnsi="Calibri" w:cs="Calibri"/>
          <w:b/>
          <w:bCs/>
          <w:sz w:val="22"/>
          <w:szCs w:val="22"/>
        </w:rPr>
        <w:t>Incidentu</w:t>
      </w:r>
      <w:r w:rsidRPr="00E53EF8">
        <w:rPr>
          <w:rFonts w:ascii="Calibri" w:hAnsi="Calibri" w:cs="Calibri"/>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508"/>
        <w:gridCol w:w="1843"/>
        <w:gridCol w:w="2551"/>
      </w:tblGrid>
      <w:tr w:rsidR="005A7DB8" w:rsidRPr="00E53EF8" w14:paraId="0ACF87D5" w14:textId="77777777" w:rsidTr="009D5B79">
        <w:trPr>
          <w:cantSplit/>
          <w:trHeight w:hRule="exact" w:val="2067"/>
        </w:trPr>
        <w:tc>
          <w:tcPr>
            <w:tcW w:w="8613" w:type="dxa"/>
            <w:gridSpan w:val="4"/>
            <w:tcBorders>
              <w:top w:val="single" w:sz="4" w:space="0" w:color="auto"/>
              <w:left w:val="single" w:sz="4" w:space="0" w:color="auto"/>
              <w:bottom w:val="single" w:sz="4" w:space="0" w:color="auto"/>
              <w:right w:val="single" w:sz="4" w:space="0" w:color="auto"/>
            </w:tcBorders>
          </w:tcPr>
          <w:p w14:paraId="08DDE5C8" w14:textId="77777777" w:rsidR="009D5B79" w:rsidRPr="00E53EF8" w:rsidRDefault="009D5B79" w:rsidP="009D5B79">
            <w:pPr>
              <w:pStyle w:val="Table"/>
              <w:jc w:val="left"/>
              <w:rPr>
                <w:rFonts w:ascii="Calibri" w:hAnsi="Calibri" w:cs="Calibri"/>
                <w:b/>
                <w:sz w:val="22"/>
                <w:szCs w:val="22"/>
              </w:rPr>
            </w:pPr>
          </w:p>
          <w:p w14:paraId="43C4DBA2" w14:textId="77777777" w:rsidR="009D5B79" w:rsidRPr="00E53EF8" w:rsidRDefault="009D5B79" w:rsidP="009D5B79">
            <w:pPr>
              <w:pStyle w:val="Table"/>
              <w:jc w:val="left"/>
              <w:rPr>
                <w:rFonts w:ascii="Calibri" w:hAnsi="Calibri" w:cs="Calibri"/>
                <w:b/>
                <w:sz w:val="22"/>
                <w:szCs w:val="22"/>
              </w:rPr>
            </w:pPr>
          </w:p>
          <w:p w14:paraId="722AB59B" w14:textId="77777777" w:rsidR="009D5B79" w:rsidRPr="00E53EF8" w:rsidRDefault="009D5B79" w:rsidP="009D5B79">
            <w:pPr>
              <w:pStyle w:val="Table"/>
              <w:jc w:val="left"/>
              <w:rPr>
                <w:rFonts w:ascii="Calibri" w:hAnsi="Calibri" w:cs="Calibri"/>
                <w:b/>
                <w:sz w:val="22"/>
                <w:szCs w:val="22"/>
              </w:rPr>
            </w:pPr>
          </w:p>
          <w:p w14:paraId="6B8600C1" w14:textId="77777777" w:rsidR="009D5B79" w:rsidRPr="00E53EF8" w:rsidRDefault="009D5B79" w:rsidP="009D5B79">
            <w:pPr>
              <w:pStyle w:val="Table"/>
              <w:jc w:val="left"/>
              <w:rPr>
                <w:rFonts w:ascii="Calibri" w:hAnsi="Calibri" w:cs="Calibri"/>
                <w:b/>
                <w:sz w:val="22"/>
                <w:szCs w:val="22"/>
              </w:rPr>
            </w:pPr>
          </w:p>
          <w:p w14:paraId="0ED7D94A" w14:textId="77777777" w:rsidR="009D5B79" w:rsidRPr="00E53EF8" w:rsidRDefault="009D5B79" w:rsidP="009D5B79">
            <w:pPr>
              <w:pStyle w:val="Table"/>
              <w:jc w:val="left"/>
              <w:rPr>
                <w:rFonts w:ascii="Calibri" w:hAnsi="Calibri" w:cs="Calibri"/>
                <w:b/>
                <w:sz w:val="22"/>
                <w:szCs w:val="22"/>
              </w:rPr>
            </w:pPr>
          </w:p>
          <w:p w14:paraId="09B79206" w14:textId="77777777" w:rsidR="009D5B79" w:rsidRPr="00E53EF8" w:rsidRDefault="009D5B79" w:rsidP="009D5B79">
            <w:pPr>
              <w:pStyle w:val="Table"/>
              <w:jc w:val="left"/>
              <w:rPr>
                <w:rFonts w:ascii="Calibri" w:hAnsi="Calibri" w:cs="Calibri"/>
                <w:b/>
                <w:sz w:val="22"/>
                <w:szCs w:val="22"/>
              </w:rPr>
            </w:pPr>
          </w:p>
          <w:p w14:paraId="6269B51D" w14:textId="77777777" w:rsidR="009D5B79" w:rsidRPr="00E53EF8" w:rsidRDefault="009D5B79" w:rsidP="009D5B79">
            <w:pPr>
              <w:pStyle w:val="Table"/>
              <w:jc w:val="left"/>
              <w:rPr>
                <w:rFonts w:ascii="Calibri" w:hAnsi="Calibri" w:cs="Calibri"/>
                <w:b/>
                <w:sz w:val="22"/>
                <w:szCs w:val="22"/>
              </w:rPr>
            </w:pPr>
          </w:p>
          <w:p w14:paraId="0C55F793" w14:textId="77777777" w:rsidR="009D5B79" w:rsidRPr="00E53EF8" w:rsidRDefault="009D5B79" w:rsidP="009D5B79">
            <w:pPr>
              <w:pStyle w:val="Table"/>
              <w:jc w:val="left"/>
              <w:rPr>
                <w:rFonts w:ascii="Calibri" w:hAnsi="Calibri" w:cs="Calibri"/>
                <w:b/>
                <w:sz w:val="22"/>
                <w:szCs w:val="22"/>
              </w:rPr>
            </w:pPr>
          </w:p>
          <w:p w14:paraId="5907744E" w14:textId="77777777" w:rsidR="009D5B79" w:rsidRPr="00E53EF8" w:rsidRDefault="009D5B79" w:rsidP="009D5B79">
            <w:pPr>
              <w:pStyle w:val="Table"/>
              <w:jc w:val="left"/>
              <w:rPr>
                <w:rFonts w:ascii="Calibri" w:hAnsi="Calibri" w:cs="Calibri"/>
                <w:b/>
                <w:sz w:val="22"/>
                <w:szCs w:val="22"/>
              </w:rPr>
            </w:pPr>
          </w:p>
          <w:p w14:paraId="0E05AD21" w14:textId="77777777" w:rsidR="009D5B79" w:rsidRPr="00E53EF8" w:rsidRDefault="009D5B79" w:rsidP="009D5B79">
            <w:pPr>
              <w:pStyle w:val="Table"/>
              <w:jc w:val="left"/>
              <w:rPr>
                <w:rFonts w:ascii="Calibri" w:hAnsi="Calibri" w:cs="Calibri"/>
                <w:b/>
                <w:sz w:val="22"/>
                <w:szCs w:val="22"/>
              </w:rPr>
            </w:pPr>
          </w:p>
        </w:tc>
      </w:tr>
      <w:tr w:rsidR="009D5B79" w:rsidRPr="00E53EF8" w14:paraId="4624187A" w14:textId="77777777" w:rsidTr="009D5B79">
        <w:trPr>
          <w:cantSplit/>
          <w:trHeight w:val="70"/>
        </w:trPr>
        <w:tc>
          <w:tcPr>
            <w:tcW w:w="1711" w:type="dxa"/>
            <w:tcBorders>
              <w:top w:val="single" w:sz="4" w:space="0" w:color="auto"/>
              <w:left w:val="single" w:sz="4" w:space="0" w:color="auto"/>
              <w:bottom w:val="single" w:sz="4" w:space="0" w:color="auto"/>
              <w:right w:val="single" w:sz="4" w:space="0" w:color="auto"/>
            </w:tcBorders>
            <w:vAlign w:val="center"/>
          </w:tcPr>
          <w:p w14:paraId="569ABCBC"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Přílohy</w:t>
            </w:r>
          </w:p>
        </w:tc>
        <w:tc>
          <w:tcPr>
            <w:tcW w:w="2508" w:type="dxa"/>
            <w:tcBorders>
              <w:top w:val="single" w:sz="4" w:space="0" w:color="auto"/>
              <w:left w:val="single" w:sz="4" w:space="0" w:color="auto"/>
              <w:bottom w:val="single" w:sz="4" w:space="0" w:color="auto"/>
              <w:right w:val="single" w:sz="4" w:space="0" w:color="auto"/>
            </w:tcBorders>
            <w:vAlign w:val="center"/>
          </w:tcPr>
          <w:p w14:paraId="094767A5" w14:textId="77777777" w:rsidR="009D5B79" w:rsidRPr="00E53EF8" w:rsidRDefault="009D5B79" w:rsidP="009D5B79">
            <w:pPr>
              <w:pStyle w:val="Table"/>
              <w:jc w:val="left"/>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35FD546"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Podpis Objednatele</w:t>
            </w:r>
          </w:p>
        </w:tc>
        <w:tc>
          <w:tcPr>
            <w:tcW w:w="2551" w:type="dxa"/>
            <w:tcBorders>
              <w:top w:val="single" w:sz="4" w:space="0" w:color="auto"/>
              <w:left w:val="single" w:sz="4" w:space="0" w:color="auto"/>
              <w:bottom w:val="single" w:sz="4" w:space="0" w:color="auto"/>
              <w:right w:val="single" w:sz="4" w:space="0" w:color="auto"/>
            </w:tcBorders>
            <w:vAlign w:val="center"/>
          </w:tcPr>
          <w:p w14:paraId="5E8597F9" w14:textId="77777777" w:rsidR="009D5B79" w:rsidRPr="00E53EF8" w:rsidRDefault="009D5B79" w:rsidP="009D5B79">
            <w:pPr>
              <w:pStyle w:val="Table"/>
              <w:jc w:val="left"/>
              <w:rPr>
                <w:rFonts w:ascii="Calibri" w:hAnsi="Calibri" w:cs="Calibri"/>
                <w:b/>
                <w:sz w:val="22"/>
                <w:szCs w:val="22"/>
              </w:rPr>
            </w:pPr>
          </w:p>
        </w:tc>
      </w:tr>
    </w:tbl>
    <w:p w14:paraId="71CBE52C" w14:textId="77777777" w:rsidR="009D5B79" w:rsidRPr="00E53EF8" w:rsidRDefault="009D5B79" w:rsidP="009D5B79">
      <w:pPr>
        <w:pStyle w:val="Table"/>
        <w:jc w:val="left"/>
        <w:rPr>
          <w:rFonts w:ascii="Calibri" w:hAnsi="Calibri" w:cs="Calibri"/>
          <w:b/>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508"/>
        <w:gridCol w:w="1843"/>
        <w:gridCol w:w="2551"/>
      </w:tblGrid>
      <w:tr w:rsidR="005A7DB8" w:rsidRPr="00E53EF8" w14:paraId="322DC47D" w14:textId="77777777" w:rsidTr="00936042">
        <w:trPr>
          <w:cantSplit/>
        </w:trPr>
        <w:tc>
          <w:tcPr>
            <w:tcW w:w="1711" w:type="dxa"/>
            <w:tcBorders>
              <w:top w:val="single" w:sz="4" w:space="0" w:color="auto"/>
              <w:left w:val="single" w:sz="4" w:space="0" w:color="auto"/>
              <w:bottom w:val="single" w:sz="4" w:space="0" w:color="auto"/>
              <w:right w:val="single" w:sz="4" w:space="0" w:color="auto"/>
            </w:tcBorders>
            <w:shd w:val="clear" w:color="auto" w:fill="auto"/>
          </w:tcPr>
          <w:p w14:paraId="3623B58E"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 xml:space="preserve">Datum přijetí </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12F8EA12" w14:textId="77777777" w:rsidR="009D5B79" w:rsidRPr="00E53EF8" w:rsidRDefault="009D5B79" w:rsidP="009D5B79">
            <w:pPr>
              <w:pStyle w:val="Table"/>
              <w:jc w:val="left"/>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387413"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Čas přijetí</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AC9FE4D" w14:textId="77777777" w:rsidR="009D5B79" w:rsidRPr="00E53EF8" w:rsidRDefault="009D5B79" w:rsidP="009D5B79">
            <w:pPr>
              <w:pStyle w:val="Table"/>
              <w:jc w:val="left"/>
              <w:rPr>
                <w:rFonts w:ascii="Calibri" w:hAnsi="Calibri" w:cs="Calibri"/>
                <w:b/>
                <w:sz w:val="22"/>
                <w:szCs w:val="22"/>
              </w:rPr>
            </w:pPr>
          </w:p>
        </w:tc>
      </w:tr>
      <w:tr w:rsidR="005A7DB8" w:rsidRPr="00E53EF8" w14:paraId="4A8CCCA1" w14:textId="77777777" w:rsidTr="00936042">
        <w:trPr>
          <w:cantSplit/>
          <w:trHeight w:val="460"/>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0D7B446"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Přijal (ID)</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0E2B9223" w14:textId="77777777" w:rsidR="009D5B79" w:rsidRPr="00E53EF8" w:rsidRDefault="009D5B79" w:rsidP="009D5B79">
            <w:pPr>
              <w:pStyle w:val="Table"/>
              <w:jc w:val="left"/>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91FEBD"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Podpis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E67113" w14:textId="77777777" w:rsidR="009D5B79" w:rsidRPr="00E53EF8" w:rsidRDefault="009D5B79" w:rsidP="009D5B79">
            <w:pPr>
              <w:pStyle w:val="Table"/>
              <w:jc w:val="left"/>
              <w:rPr>
                <w:rFonts w:ascii="Calibri" w:hAnsi="Calibri" w:cs="Calibri"/>
                <w:b/>
                <w:sz w:val="22"/>
                <w:szCs w:val="22"/>
              </w:rPr>
            </w:pPr>
          </w:p>
        </w:tc>
      </w:tr>
      <w:tr w:rsidR="005A7DB8" w:rsidRPr="00E53EF8" w14:paraId="7451F3CF" w14:textId="77777777" w:rsidTr="00936042">
        <w:trPr>
          <w:cantSplit/>
        </w:trPr>
        <w:tc>
          <w:tcPr>
            <w:tcW w:w="1711" w:type="dxa"/>
            <w:tcBorders>
              <w:top w:val="single" w:sz="4" w:space="0" w:color="auto"/>
              <w:left w:val="single" w:sz="4" w:space="0" w:color="auto"/>
              <w:bottom w:val="single" w:sz="4" w:space="0" w:color="auto"/>
              <w:right w:val="single" w:sz="4" w:space="0" w:color="auto"/>
            </w:tcBorders>
            <w:shd w:val="clear" w:color="auto" w:fill="auto"/>
          </w:tcPr>
          <w:p w14:paraId="16931774"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Datum vyřešení</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23F78440" w14:textId="77777777" w:rsidR="009D5B79" w:rsidRPr="00E53EF8" w:rsidRDefault="009D5B79" w:rsidP="009D5B79">
            <w:pPr>
              <w:pStyle w:val="Table"/>
              <w:jc w:val="left"/>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994D2F"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Čas vyřešení</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32FE48" w14:textId="77777777" w:rsidR="009D5B79" w:rsidRPr="00E53EF8" w:rsidRDefault="009D5B79" w:rsidP="009D5B79">
            <w:pPr>
              <w:pStyle w:val="Table"/>
              <w:jc w:val="left"/>
              <w:rPr>
                <w:rFonts w:ascii="Calibri" w:hAnsi="Calibri" w:cs="Calibri"/>
                <w:b/>
                <w:sz w:val="22"/>
                <w:szCs w:val="22"/>
              </w:rPr>
            </w:pPr>
          </w:p>
        </w:tc>
      </w:tr>
      <w:tr w:rsidR="005A7DB8" w:rsidRPr="00E53EF8" w14:paraId="0EFB6707" w14:textId="77777777" w:rsidTr="00936042">
        <w:trPr>
          <w:cantSplit/>
          <w:trHeight w:val="460"/>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7033C5F"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Předal (ID)</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222FB8D8" w14:textId="77777777" w:rsidR="009D5B79" w:rsidRPr="00E53EF8" w:rsidRDefault="009D5B79" w:rsidP="009D5B79">
            <w:pPr>
              <w:pStyle w:val="Table"/>
              <w:jc w:val="left"/>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D2F004"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Podpis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4E901D" w14:textId="77777777" w:rsidR="009D5B79" w:rsidRPr="00E53EF8" w:rsidRDefault="009D5B79" w:rsidP="009D5B79">
            <w:pPr>
              <w:pStyle w:val="Table"/>
              <w:jc w:val="left"/>
              <w:rPr>
                <w:rFonts w:ascii="Calibri" w:hAnsi="Calibri" w:cs="Calibri"/>
                <w:b/>
                <w:sz w:val="22"/>
                <w:szCs w:val="22"/>
              </w:rPr>
            </w:pPr>
          </w:p>
        </w:tc>
      </w:tr>
      <w:tr w:rsidR="005A7DB8" w:rsidRPr="00E53EF8" w14:paraId="15CB4D64" w14:textId="77777777" w:rsidTr="00936042">
        <w:trPr>
          <w:cantSplit/>
          <w:trHeight w:hRule="exact" w:val="1014"/>
        </w:trPr>
        <w:tc>
          <w:tcPr>
            <w:tcW w:w="8613" w:type="dxa"/>
            <w:gridSpan w:val="4"/>
            <w:tcBorders>
              <w:top w:val="single" w:sz="4" w:space="0" w:color="auto"/>
              <w:left w:val="single" w:sz="4" w:space="0" w:color="auto"/>
              <w:bottom w:val="single" w:sz="4" w:space="0" w:color="auto"/>
              <w:right w:val="single" w:sz="4" w:space="0" w:color="auto"/>
            </w:tcBorders>
            <w:shd w:val="clear" w:color="auto" w:fill="auto"/>
          </w:tcPr>
          <w:p w14:paraId="5DAC3DC0" w14:textId="77777777" w:rsidR="009D5B79" w:rsidRPr="00E53EF8" w:rsidRDefault="009D5B79" w:rsidP="009D5B79">
            <w:pPr>
              <w:pStyle w:val="Table"/>
              <w:jc w:val="left"/>
              <w:rPr>
                <w:rFonts w:ascii="Calibri" w:hAnsi="Calibri" w:cs="Calibri"/>
                <w:b/>
                <w:bCs/>
                <w:sz w:val="22"/>
                <w:szCs w:val="22"/>
              </w:rPr>
            </w:pPr>
            <w:r w:rsidRPr="00E53EF8">
              <w:rPr>
                <w:rFonts w:ascii="Calibri" w:hAnsi="Calibri" w:cs="Calibri"/>
                <w:b/>
                <w:bCs/>
                <w:sz w:val="22"/>
                <w:szCs w:val="22"/>
              </w:rPr>
              <w:t xml:space="preserve">Poznámka: </w:t>
            </w:r>
          </w:p>
          <w:p w14:paraId="33C9D028" w14:textId="77777777" w:rsidR="009D5B79" w:rsidRPr="00E53EF8" w:rsidRDefault="009D5B79" w:rsidP="009D5B79">
            <w:pPr>
              <w:pStyle w:val="Table"/>
              <w:jc w:val="left"/>
              <w:rPr>
                <w:rFonts w:ascii="Calibri" w:hAnsi="Calibri" w:cs="Calibri"/>
                <w:b/>
                <w:bCs/>
                <w:sz w:val="22"/>
                <w:szCs w:val="22"/>
              </w:rPr>
            </w:pPr>
          </w:p>
          <w:p w14:paraId="60436D77" w14:textId="77777777" w:rsidR="009D5B79" w:rsidRPr="00E53EF8" w:rsidRDefault="009D5B79" w:rsidP="009D5B79">
            <w:pPr>
              <w:pStyle w:val="Table"/>
              <w:ind w:left="142"/>
              <w:jc w:val="left"/>
              <w:rPr>
                <w:rFonts w:ascii="Calibri" w:hAnsi="Calibri" w:cs="Calibri"/>
                <w:b/>
                <w:bCs/>
                <w:sz w:val="22"/>
                <w:szCs w:val="22"/>
              </w:rPr>
            </w:pPr>
          </w:p>
        </w:tc>
      </w:tr>
    </w:tbl>
    <w:p w14:paraId="6E6E9A05" w14:textId="77777777" w:rsidR="00741CA1" w:rsidRPr="00E53EF8" w:rsidRDefault="00741CA1" w:rsidP="00075BE7">
      <w:pPr>
        <w:rPr>
          <w:rFonts w:ascii="Calibri" w:hAnsi="Calibri" w:cs="Calibri"/>
          <w:color w:val="auto"/>
          <w:sz w:val="22"/>
          <w:szCs w:val="22"/>
        </w:rPr>
        <w:sectPr w:rsidR="00741CA1" w:rsidRPr="00E53EF8" w:rsidSect="009E19E1">
          <w:headerReference w:type="default" r:id="rId22"/>
          <w:pgSz w:w="11906" w:h="16838" w:code="9"/>
          <w:pgMar w:top="1668" w:right="1418" w:bottom="1418" w:left="1418" w:header="709" w:footer="787" w:gutter="0"/>
          <w:pgNumType w:start="1"/>
          <w:cols w:space="708"/>
          <w:docGrid w:linePitch="360"/>
        </w:sectPr>
      </w:pPr>
    </w:p>
    <w:p w14:paraId="275D31BA" w14:textId="7325A7D1" w:rsidR="00FE6276" w:rsidRDefault="00FE6276" w:rsidP="000D6351">
      <w:pPr>
        <w:pStyle w:val="Ploha"/>
      </w:pPr>
      <w:bookmarkStart w:id="186" w:name="_Ref66435372"/>
      <w:bookmarkStart w:id="187" w:name="_Toc77356483"/>
      <w:r w:rsidRPr="000D6351">
        <w:lastRenderedPageBreak/>
        <w:t>Realizační tým</w:t>
      </w:r>
      <w:r w:rsidR="0045425A" w:rsidRPr="000D6351">
        <w:t xml:space="preserve"> Poskytovatele</w:t>
      </w:r>
      <w:bookmarkEnd w:id="186"/>
      <w:bookmarkEnd w:id="187"/>
    </w:p>
    <w:p w14:paraId="06A3FBEF" w14:textId="4626FB5A" w:rsidR="00724EB9" w:rsidRPr="00724EB9" w:rsidRDefault="00724EB9" w:rsidP="00724EB9">
      <w:r w:rsidRPr="00724EB9">
        <w:rPr>
          <w:highlight w:val="yellow"/>
        </w:rPr>
        <w:t>(Dodavatel doplní jména a příjmení členů realizačního týmu. V případě pozic</w:t>
      </w:r>
      <w:r>
        <w:rPr>
          <w:highlight w:val="yellow"/>
        </w:rPr>
        <w:t>*</w:t>
      </w:r>
      <w:r w:rsidRPr="00724EB9">
        <w:rPr>
          <w:highlight w:val="yellow"/>
        </w:rPr>
        <w:t>, které byly součástí kvalifikace musí jména uvedená zde korespondovat se jmény y uvedenými v žádosti o zařazení do systému kvalifikace)</w:t>
      </w:r>
    </w:p>
    <w:p w14:paraId="3D497567" w14:textId="77777777" w:rsidR="00FE6276" w:rsidRPr="00E53EF8" w:rsidRDefault="00FE6276" w:rsidP="00FE6276">
      <w:pPr>
        <w:pStyle w:val="RLProhlensmluvnchstran"/>
        <w:rPr>
          <w:rFonts w:ascii="Calibri" w:hAnsi="Calibri" w:cs="Calibri"/>
          <w:sz w:val="22"/>
          <w:szCs w:val="22"/>
        </w:rPr>
      </w:pPr>
    </w:p>
    <w:tbl>
      <w:tblPr>
        <w:tblStyle w:val="Mkatabulky"/>
        <w:tblW w:w="7908" w:type="dxa"/>
        <w:tblLook w:val="04A0" w:firstRow="1" w:lastRow="0" w:firstColumn="1" w:lastColumn="0" w:noHBand="0" w:noVBand="1"/>
      </w:tblPr>
      <w:tblGrid>
        <w:gridCol w:w="3066"/>
        <w:gridCol w:w="4842"/>
      </w:tblGrid>
      <w:tr w:rsidR="00855DC2" w:rsidRPr="00E53EF8" w14:paraId="425D1570" w14:textId="77777777" w:rsidTr="00855DC2">
        <w:trPr>
          <w:trHeight w:val="818"/>
        </w:trPr>
        <w:tc>
          <w:tcPr>
            <w:tcW w:w="3066" w:type="dxa"/>
            <w:shd w:val="clear" w:color="auto" w:fill="808080" w:themeFill="background1" w:themeFillShade="80"/>
          </w:tcPr>
          <w:p w14:paraId="49B1B522" w14:textId="77777777" w:rsidR="00855DC2" w:rsidRPr="00E53EF8" w:rsidRDefault="00855DC2" w:rsidP="00CA18F7">
            <w:pPr>
              <w:pStyle w:val="Odstavecsmlouvy"/>
              <w:spacing w:after="0"/>
              <w:ind w:left="0" w:firstLine="0"/>
              <w:jc w:val="left"/>
              <w:rPr>
                <w:rFonts w:ascii="Calibri" w:hAnsi="Calibri" w:cs="Calibri"/>
                <w:b/>
                <w:color w:val="auto"/>
                <w:sz w:val="22"/>
                <w:szCs w:val="22"/>
              </w:rPr>
            </w:pPr>
            <w:bookmarkStart w:id="188" w:name="_Hlk2273974"/>
            <w:r w:rsidRPr="00E53EF8">
              <w:rPr>
                <w:rFonts w:ascii="Calibri" w:hAnsi="Calibri" w:cs="Calibri"/>
                <w:b/>
                <w:color w:val="auto"/>
                <w:sz w:val="22"/>
                <w:szCs w:val="22"/>
              </w:rPr>
              <w:t>Pozice</w:t>
            </w:r>
          </w:p>
        </w:tc>
        <w:tc>
          <w:tcPr>
            <w:tcW w:w="4842" w:type="dxa"/>
            <w:shd w:val="clear" w:color="auto" w:fill="808080" w:themeFill="background1" w:themeFillShade="80"/>
          </w:tcPr>
          <w:p w14:paraId="2A490A14" w14:textId="2B6634F8" w:rsidR="00855DC2" w:rsidRPr="00E53EF8" w:rsidRDefault="00603A0F" w:rsidP="00603A0F">
            <w:pPr>
              <w:pStyle w:val="Odstavecsmlouvy"/>
              <w:spacing w:after="0"/>
              <w:ind w:left="0" w:firstLine="0"/>
              <w:jc w:val="left"/>
              <w:rPr>
                <w:rFonts w:ascii="Calibri" w:hAnsi="Calibri" w:cs="Calibri"/>
                <w:b/>
                <w:color w:val="auto"/>
                <w:sz w:val="22"/>
                <w:szCs w:val="22"/>
              </w:rPr>
            </w:pPr>
            <w:r>
              <w:rPr>
                <w:rFonts w:ascii="Calibri" w:hAnsi="Calibri" w:cs="Calibri"/>
                <w:b/>
                <w:color w:val="auto"/>
                <w:sz w:val="22"/>
                <w:szCs w:val="22"/>
              </w:rPr>
              <w:t>Cena Rozvojových prací za MD</w:t>
            </w:r>
          </w:p>
        </w:tc>
      </w:tr>
      <w:bookmarkEnd w:id="188"/>
      <w:tr w:rsidR="00855DC2" w:rsidRPr="00E53EF8" w14:paraId="6BC9CAE9" w14:textId="77777777" w:rsidTr="00855DC2">
        <w:trPr>
          <w:trHeight w:val="549"/>
        </w:trPr>
        <w:tc>
          <w:tcPr>
            <w:tcW w:w="3066" w:type="dxa"/>
          </w:tcPr>
          <w:p w14:paraId="06A18167" w14:textId="6747B0F7" w:rsidR="00855DC2" w:rsidRDefault="00855DC2" w:rsidP="00855DC2">
            <w:pPr>
              <w:pStyle w:val="RLProhlensmluvnchstran"/>
            </w:pPr>
            <w:r w:rsidRPr="009F7C4B">
              <w:t>Projektový manager</w:t>
            </w:r>
            <w:r w:rsidR="00724EB9">
              <w:t>*</w:t>
            </w:r>
          </w:p>
          <w:p w14:paraId="59D7E018" w14:textId="434153AD" w:rsidR="00724EB9" w:rsidRPr="00E53EF8" w:rsidRDefault="00724EB9" w:rsidP="00855DC2">
            <w:pPr>
              <w:pStyle w:val="RLProhlensmluvnchstran"/>
              <w:rPr>
                <w:rFonts w:ascii="Calibri" w:hAnsi="Calibri" w:cs="Calibri"/>
                <w:b w:val="0"/>
                <w:i/>
                <w:sz w:val="22"/>
                <w:szCs w:val="22"/>
              </w:rPr>
            </w:pPr>
            <w:r w:rsidRPr="00724EB9">
              <w:rPr>
                <w:rFonts w:ascii="Calibri" w:hAnsi="Calibri" w:cs="Calibri"/>
                <w:sz w:val="22"/>
                <w:szCs w:val="22"/>
                <w:highlight w:val="yellow"/>
              </w:rPr>
              <w:t>[</w:t>
            </w:r>
            <w:r>
              <w:rPr>
                <w:rFonts w:ascii="Calibri" w:hAnsi="Calibri" w:cs="Calibri"/>
                <w:sz w:val="22"/>
                <w:szCs w:val="22"/>
                <w:highlight w:val="yellow"/>
              </w:rPr>
              <w:t>Doplnit jméno a příjmení</w:t>
            </w:r>
            <w:r w:rsidRPr="00724EB9">
              <w:rPr>
                <w:rFonts w:ascii="Calibri" w:hAnsi="Calibri" w:cs="Calibri"/>
                <w:sz w:val="22"/>
                <w:szCs w:val="22"/>
                <w:highlight w:val="yellow"/>
              </w:rPr>
              <w:t>]</w:t>
            </w:r>
          </w:p>
        </w:tc>
        <w:tc>
          <w:tcPr>
            <w:tcW w:w="4842" w:type="dxa"/>
          </w:tcPr>
          <w:p w14:paraId="5BB5DB2A" w14:textId="6E4BE9C6" w:rsidR="00855DC2" w:rsidRPr="00E53EF8" w:rsidDel="00936042" w:rsidRDefault="0086021D" w:rsidP="0086021D">
            <w:pPr>
              <w:pStyle w:val="Odstavecsmlouvy"/>
              <w:spacing w:after="0"/>
              <w:ind w:left="0" w:firstLine="0"/>
              <w:jc w:val="center"/>
              <w:rPr>
                <w:rFonts w:ascii="Calibri" w:hAnsi="Calibri" w:cs="Calibri"/>
                <w:color w:val="auto"/>
                <w:sz w:val="22"/>
                <w:szCs w:val="22"/>
                <w:highlight w:val="yellow"/>
              </w:rPr>
            </w:pPr>
            <w:r w:rsidRPr="00E0753C">
              <w:rPr>
                <w:rFonts w:ascii="Calibri" w:hAnsi="Calibri" w:cs="Calibri"/>
                <w:color w:val="auto"/>
                <w:sz w:val="22"/>
                <w:szCs w:val="22"/>
                <w:highlight w:val="yellow"/>
              </w:rPr>
              <w:t>[</w:t>
            </w:r>
            <w:r w:rsidR="00603A0F">
              <w:rPr>
                <w:rFonts w:ascii="Calibri" w:hAnsi="Calibri" w:cs="Calibri"/>
                <w:color w:val="auto"/>
                <w:sz w:val="22"/>
                <w:szCs w:val="22"/>
                <w:highlight w:val="yellow"/>
              </w:rPr>
              <w:t>Cena bude doplněna z cenové tabulky</w:t>
            </w:r>
            <w:r>
              <w:rPr>
                <w:rFonts w:ascii="Calibri" w:hAnsi="Calibri" w:cs="Calibri"/>
                <w:color w:val="auto"/>
                <w:sz w:val="22"/>
                <w:szCs w:val="22"/>
              </w:rPr>
              <w:t>]</w:t>
            </w:r>
          </w:p>
        </w:tc>
      </w:tr>
      <w:tr w:rsidR="00855DC2" w:rsidRPr="00E53EF8" w14:paraId="5245B438" w14:textId="77777777" w:rsidTr="00855DC2">
        <w:trPr>
          <w:trHeight w:val="345"/>
        </w:trPr>
        <w:tc>
          <w:tcPr>
            <w:tcW w:w="3066" w:type="dxa"/>
          </w:tcPr>
          <w:p w14:paraId="549FC332" w14:textId="77777777" w:rsidR="00855DC2" w:rsidRDefault="00855DC2" w:rsidP="00855DC2">
            <w:pPr>
              <w:pStyle w:val="RLProhlensmluvnchstran"/>
            </w:pPr>
            <w:r w:rsidRPr="009F7C4B">
              <w:t>Architekt řešení</w:t>
            </w:r>
          </w:p>
          <w:p w14:paraId="6A3EEE70" w14:textId="4070D660" w:rsidR="00724EB9" w:rsidRPr="00E53EF8" w:rsidRDefault="00724EB9" w:rsidP="00855DC2">
            <w:pPr>
              <w:pStyle w:val="RLProhlensmluvnchstran"/>
              <w:rPr>
                <w:rFonts w:ascii="Calibri" w:hAnsi="Calibri" w:cs="Calibri"/>
                <w:b w:val="0"/>
                <w:i/>
                <w:sz w:val="22"/>
                <w:szCs w:val="22"/>
              </w:rPr>
            </w:pPr>
            <w:r w:rsidRPr="00724EB9">
              <w:rPr>
                <w:rFonts w:ascii="Calibri" w:hAnsi="Calibri" w:cs="Calibri"/>
                <w:sz w:val="22"/>
                <w:szCs w:val="22"/>
                <w:highlight w:val="yellow"/>
              </w:rPr>
              <w:t>[</w:t>
            </w:r>
            <w:r>
              <w:rPr>
                <w:rFonts w:ascii="Calibri" w:hAnsi="Calibri" w:cs="Calibri"/>
                <w:sz w:val="22"/>
                <w:szCs w:val="22"/>
                <w:highlight w:val="yellow"/>
              </w:rPr>
              <w:t>Doplnit jméno a příjmení</w:t>
            </w:r>
            <w:r w:rsidRPr="00724EB9">
              <w:rPr>
                <w:rFonts w:ascii="Calibri" w:hAnsi="Calibri" w:cs="Calibri"/>
                <w:sz w:val="22"/>
                <w:szCs w:val="22"/>
                <w:highlight w:val="yellow"/>
              </w:rPr>
              <w:t>]</w:t>
            </w:r>
          </w:p>
        </w:tc>
        <w:tc>
          <w:tcPr>
            <w:tcW w:w="4842" w:type="dxa"/>
          </w:tcPr>
          <w:p w14:paraId="7664A1ED" w14:textId="5CEA5B79" w:rsidR="00855DC2" w:rsidRPr="00E53EF8" w:rsidRDefault="0086021D" w:rsidP="0086021D">
            <w:pPr>
              <w:pStyle w:val="Odstavecsmlouvy"/>
              <w:spacing w:after="0"/>
              <w:ind w:left="0"/>
              <w:jc w:val="center"/>
              <w:rPr>
                <w:rFonts w:ascii="Calibri" w:hAnsi="Calibri" w:cs="Calibri"/>
                <w:color w:val="auto"/>
                <w:sz w:val="22"/>
                <w:szCs w:val="22"/>
              </w:rPr>
            </w:pPr>
            <w:r w:rsidRPr="00E0753C">
              <w:rPr>
                <w:rFonts w:ascii="Calibri" w:hAnsi="Calibri" w:cs="Calibri"/>
                <w:color w:val="auto"/>
                <w:sz w:val="22"/>
                <w:szCs w:val="22"/>
                <w:highlight w:val="yellow"/>
              </w:rPr>
              <w:t>[</w:t>
            </w:r>
            <w:r w:rsidR="00603A0F">
              <w:rPr>
                <w:rFonts w:ascii="Calibri" w:hAnsi="Calibri" w:cs="Calibri"/>
                <w:color w:val="auto"/>
                <w:sz w:val="22"/>
                <w:szCs w:val="22"/>
                <w:highlight w:val="yellow"/>
              </w:rPr>
              <w:t>Cena bude doplněna z cenové tabulky</w:t>
            </w:r>
            <w:r>
              <w:rPr>
                <w:rFonts w:ascii="Calibri" w:hAnsi="Calibri" w:cs="Calibri"/>
                <w:color w:val="auto"/>
                <w:sz w:val="22"/>
                <w:szCs w:val="22"/>
              </w:rPr>
              <w:t>]</w:t>
            </w:r>
          </w:p>
        </w:tc>
      </w:tr>
      <w:tr w:rsidR="00855DC2" w:rsidRPr="00E53EF8" w14:paraId="2F39D00D" w14:textId="77777777" w:rsidTr="00855DC2">
        <w:trPr>
          <w:trHeight w:val="345"/>
        </w:trPr>
        <w:tc>
          <w:tcPr>
            <w:tcW w:w="3066" w:type="dxa"/>
          </w:tcPr>
          <w:p w14:paraId="560A5A6A" w14:textId="46B90FEA" w:rsidR="00855DC2" w:rsidRDefault="00855DC2" w:rsidP="00855DC2">
            <w:pPr>
              <w:pStyle w:val="RLProhlensmluvnchstran"/>
            </w:pPr>
            <w:r w:rsidRPr="009F7C4B">
              <w:t>Tester</w:t>
            </w:r>
            <w:r w:rsidR="00724EB9">
              <w:t>*</w:t>
            </w:r>
          </w:p>
          <w:p w14:paraId="71EBAA46" w14:textId="7472AD2E" w:rsidR="00724EB9" w:rsidRPr="00E53EF8" w:rsidRDefault="00724EB9" w:rsidP="00855DC2">
            <w:pPr>
              <w:pStyle w:val="RLProhlensmluvnchstran"/>
              <w:rPr>
                <w:rFonts w:ascii="Calibri" w:hAnsi="Calibri" w:cs="Calibri"/>
                <w:b w:val="0"/>
                <w:i/>
                <w:sz w:val="22"/>
                <w:szCs w:val="22"/>
              </w:rPr>
            </w:pPr>
            <w:r w:rsidRPr="00E0753C">
              <w:rPr>
                <w:rFonts w:ascii="Calibri" w:hAnsi="Calibri" w:cs="Calibri"/>
                <w:sz w:val="22"/>
                <w:szCs w:val="22"/>
                <w:highlight w:val="yellow"/>
              </w:rPr>
              <w:t>[</w:t>
            </w:r>
            <w:r>
              <w:rPr>
                <w:rFonts w:ascii="Calibri" w:hAnsi="Calibri" w:cs="Calibri"/>
                <w:sz w:val="22"/>
                <w:szCs w:val="22"/>
                <w:highlight w:val="yellow"/>
              </w:rPr>
              <w:t>Doplnit jméno a příjmení</w:t>
            </w:r>
            <w:r>
              <w:rPr>
                <w:rFonts w:ascii="Calibri" w:hAnsi="Calibri" w:cs="Calibri"/>
                <w:sz w:val="22"/>
                <w:szCs w:val="22"/>
              </w:rPr>
              <w:t>]</w:t>
            </w:r>
          </w:p>
        </w:tc>
        <w:tc>
          <w:tcPr>
            <w:tcW w:w="4842" w:type="dxa"/>
          </w:tcPr>
          <w:p w14:paraId="0CDF67EE" w14:textId="0E99CAA1" w:rsidR="00855DC2" w:rsidRPr="00E53EF8" w:rsidRDefault="0086021D" w:rsidP="0086021D">
            <w:pPr>
              <w:pStyle w:val="Odstavecsmlouvy"/>
              <w:spacing w:after="0"/>
              <w:ind w:left="0"/>
              <w:jc w:val="center"/>
              <w:rPr>
                <w:rFonts w:ascii="Calibri" w:hAnsi="Calibri" w:cs="Calibri"/>
                <w:color w:val="auto"/>
                <w:sz w:val="22"/>
                <w:szCs w:val="22"/>
              </w:rPr>
            </w:pPr>
            <w:r w:rsidRPr="00E0753C">
              <w:rPr>
                <w:rFonts w:ascii="Calibri" w:hAnsi="Calibri" w:cs="Calibri"/>
                <w:color w:val="auto"/>
                <w:sz w:val="22"/>
                <w:szCs w:val="22"/>
                <w:highlight w:val="yellow"/>
              </w:rPr>
              <w:t>[</w:t>
            </w:r>
            <w:r w:rsidR="00603A0F">
              <w:rPr>
                <w:rFonts w:ascii="Calibri" w:hAnsi="Calibri" w:cs="Calibri"/>
                <w:color w:val="auto"/>
                <w:sz w:val="22"/>
                <w:szCs w:val="22"/>
                <w:highlight w:val="yellow"/>
              </w:rPr>
              <w:t>Cena bude doplněna z cenové tabulky</w:t>
            </w:r>
            <w:r>
              <w:rPr>
                <w:rFonts w:ascii="Calibri" w:hAnsi="Calibri" w:cs="Calibri"/>
                <w:color w:val="auto"/>
                <w:sz w:val="22"/>
                <w:szCs w:val="22"/>
              </w:rPr>
              <w:t>]</w:t>
            </w:r>
          </w:p>
        </w:tc>
      </w:tr>
      <w:tr w:rsidR="00855DC2" w:rsidRPr="00E53EF8" w14:paraId="2B63FBD1" w14:textId="77777777" w:rsidTr="00855DC2">
        <w:trPr>
          <w:trHeight w:val="332"/>
        </w:trPr>
        <w:tc>
          <w:tcPr>
            <w:tcW w:w="3066" w:type="dxa"/>
          </w:tcPr>
          <w:p w14:paraId="0C0C7ABD" w14:textId="77777777" w:rsidR="00855DC2" w:rsidRDefault="00855DC2" w:rsidP="00855DC2">
            <w:pPr>
              <w:pStyle w:val="RLProhlensmluvnchstran"/>
            </w:pPr>
            <w:r w:rsidRPr="009F7C4B">
              <w:t>Konzultant</w:t>
            </w:r>
          </w:p>
          <w:p w14:paraId="13EFDB4C" w14:textId="43E40ED1" w:rsidR="00724EB9" w:rsidRPr="00E53EF8" w:rsidRDefault="00724EB9" w:rsidP="00855DC2">
            <w:pPr>
              <w:pStyle w:val="RLProhlensmluvnchstran"/>
              <w:rPr>
                <w:rFonts w:ascii="Calibri" w:hAnsi="Calibri" w:cs="Calibri"/>
                <w:b w:val="0"/>
                <w:i/>
                <w:sz w:val="22"/>
                <w:szCs w:val="22"/>
              </w:rPr>
            </w:pPr>
            <w:r w:rsidRPr="00724EB9">
              <w:rPr>
                <w:rFonts w:ascii="Calibri" w:hAnsi="Calibri" w:cs="Calibri"/>
                <w:sz w:val="22"/>
                <w:szCs w:val="22"/>
                <w:highlight w:val="yellow"/>
              </w:rPr>
              <w:t>[</w:t>
            </w:r>
            <w:r>
              <w:rPr>
                <w:rFonts w:ascii="Calibri" w:hAnsi="Calibri" w:cs="Calibri"/>
                <w:sz w:val="22"/>
                <w:szCs w:val="22"/>
                <w:highlight w:val="yellow"/>
              </w:rPr>
              <w:t>Doplnit jméno a příjmení</w:t>
            </w:r>
            <w:r w:rsidRPr="00724EB9">
              <w:rPr>
                <w:rFonts w:ascii="Calibri" w:hAnsi="Calibri" w:cs="Calibri"/>
                <w:sz w:val="22"/>
                <w:szCs w:val="22"/>
                <w:highlight w:val="yellow"/>
              </w:rPr>
              <w:t>]</w:t>
            </w:r>
          </w:p>
        </w:tc>
        <w:tc>
          <w:tcPr>
            <w:tcW w:w="4842" w:type="dxa"/>
          </w:tcPr>
          <w:p w14:paraId="0C8D962A" w14:textId="7DCE5E74" w:rsidR="00855DC2" w:rsidRPr="00E53EF8" w:rsidRDefault="0086021D" w:rsidP="0086021D">
            <w:pPr>
              <w:pStyle w:val="Odstavecsmlouvy"/>
              <w:spacing w:after="0"/>
              <w:ind w:left="0"/>
              <w:jc w:val="center"/>
              <w:rPr>
                <w:rFonts w:ascii="Calibri" w:hAnsi="Calibri" w:cs="Calibri"/>
                <w:color w:val="auto"/>
                <w:sz w:val="22"/>
                <w:szCs w:val="22"/>
              </w:rPr>
            </w:pPr>
            <w:r w:rsidRPr="00E0753C">
              <w:rPr>
                <w:rFonts w:ascii="Calibri" w:hAnsi="Calibri" w:cs="Calibri"/>
                <w:color w:val="auto"/>
                <w:sz w:val="22"/>
                <w:szCs w:val="22"/>
                <w:highlight w:val="yellow"/>
              </w:rPr>
              <w:t>[</w:t>
            </w:r>
            <w:r w:rsidR="00603A0F">
              <w:rPr>
                <w:rFonts w:ascii="Calibri" w:hAnsi="Calibri" w:cs="Calibri"/>
                <w:color w:val="auto"/>
                <w:sz w:val="22"/>
                <w:szCs w:val="22"/>
                <w:highlight w:val="yellow"/>
              </w:rPr>
              <w:t>Cena bude doplněna z cenové tabulky</w:t>
            </w:r>
            <w:r>
              <w:rPr>
                <w:rFonts w:ascii="Calibri" w:hAnsi="Calibri" w:cs="Calibri"/>
                <w:color w:val="auto"/>
                <w:sz w:val="22"/>
                <w:szCs w:val="22"/>
              </w:rPr>
              <w:t>]</w:t>
            </w:r>
          </w:p>
        </w:tc>
      </w:tr>
      <w:tr w:rsidR="00855DC2" w:rsidRPr="00E53EF8" w14:paraId="29BA92C2" w14:textId="77777777" w:rsidTr="00855DC2">
        <w:trPr>
          <w:trHeight w:val="345"/>
        </w:trPr>
        <w:tc>
          <w:tcPr>
            <w:tcW w:w="3066" w:type="dxa"/>
          </w:tcPr>
          <w:p w14:paraId="1500FFB5" w14:textId="25002F28" w:rsidR="00855DC2" w:rsidRDefault="00855DC2" w:rsidP="00855DC2">
            <w:pPr>
              <w:pStyle w:val="RLProhlensmluvnchstran"/>
            </w:pPr>
            <w:r w:rsidRPr="009F7C4B">
              <w:t>Programátor</w:t>
            </w:r>
            <w:r w:rsidR="00724EB9">
              <w:t>*</w:t>
            </w:r>
          </w:p>
          <w:p w14:paraId="2B0B950E" w14:textId="68F99610" w:rsidR="00724EB9" w:rsidRPr="00E53EF8" w:rsidRDefault="00724EB9" w:rsidP="00855DC2">
            <w:pPr>
              <w:pStyle w:val="RLProhlensmluvnchstran"/>
              <w:rPr>
                <w:rFonts w:ascii="Calibri" w:hAnsi="Calibri" w:cs="Calibri"/>
                <w:b w:val="0"/>
                <w:i/>
                <w:sz w:val="22"/>
                <w:szCs w:val="22"/>
              </w:rPr>
            </w:pPr>
            <w:r w:rsidRPr="00724EB9">
              <w:rPr>
                <w:rFonts w:ascii="Calibri" w:hAnsi="Calibri" w:cs="Calibri"/>
                <w:sz w:val="22"/>
                <w:szCs w:val="22"/>
                <w:highlight w:val="yellow"/>
              </w:rPr>
              <w:t>[</w:t>
            </w:r>
            <w:r>
              <w:rPr>
                <w:rFonts w:ascii="Calibri" w:hAnsi="Calibri" w:cs="Calibri"/>
                <w:sz w:val="22"/>
                <w:szCs w:val="22"/>
                <w:highlight w:val="yellow"/>
              </w:rPr>
              <w:t>Doplnit jméno a příjmení</w:t>
            </w:r>
            <w:r w:rsidRPr="00724EB9">
              <w:rPr>
                <w:rFonts w:ascii="Calibri" w:hAnsi="Calibri" w:cs="Calibri"/>
                <w:sz w:val="22"/>
                <w:szCs w:val="22"/>
                <w:highlight w:val="yellow"/>
              </w:rPr>
              <w:t>]</w:t>
            </w:r>
          </w:p>
        </w:tc>
        <w:tc>
          <w:tcPr>
            <w:tcW w:w="4842" w:type="dxa"/>
          </w:tcPr>
          <w:p w14:paraId="11F0AFD9" w14:textId="32A63AB4" w:rsidR="00855DC2" w:rsidRPr="00E53EF8" w:rsidRDefault="0086021D" w:rsidP="0086021D">
            <w:pPr>
              <w:pStyle w:val="Odstavecsmlouvy"/>
              <w:spacing w:after="0"/>
              <w:ind w:left="0"/>
              <w:jc w:val="center"/>
              <w:rPr>
                <w:rFonts w:ascii="Calibri" w:hAnsi="Calibri" w:cs="Calibri"/>
                <w:color w:val="auto"/>
                <w:sz w:val="22"/>
                <w:szCs w:val="22"/>
              </w:rPr>
            </w:pPr>
            <w:r w:rsidRPr="00E0753C">
              <w:rPr>
                <w:rFonts w:ascii="Calibri" w:hAnsi="Calibri" w:cs="Calibri"/>
                <w:color w:val="auto"/>
                <w:sz w:val="22"/>
                <w:szCs w:val="22"/>
                <w:highlight w:val="yellow"/>
              </w:rPr>
              <w:t>[</w:t>
            </w:r>
            <w:r w:rsidR="00603A0F">
              <w:rPr>
                <w:rFonts w:ascii="Calibri" w:hAnsi="Calibri" w:cs="Calibri"/>
                <w:color w:val="auto"/>
                <w:sz w:val="22"/>
                <w:szCs w:val="22"/>
                <w:highlight w:val="yellow"/>
              </w:rPr>
              <w:t>Cena bude doplněna z cenové tabulky</w:t>
            </w:r>
            <w:r>
              <w:rPr>
                <w:rFonts w:ascii="Calibri" w:hAnsi="Calibri" w:cs="Calibri"/>
                <w:color w:val="auto"/>
                <w:sz w:val="22"/>
                <w:szCs w:val="22"/>
              </w:rPr>
              <w:t>]</w:t>
            </w:r>
          </w:p>
        </w:tc>
      </w:tr>
    </w:tbl>
    <w:p w14:paraId="427DC3EB" w14:textId="77777777" w:rsidR="00FE6276" w:rsidRPr="00E53EF8" w:rsidRDefault="00FE6276" w:rsidP="00FE6276">
      <w:pPr>
        <w:pStyle w:val="RLProhlensmluvnchstran"/>
        <w:jc w:val="left"/>
        <w:rPr>
          <w:rFonts w:ascii="Calibri" w:hAnsi="Calibri" w:cs="Calibri"/>
          <w:sz w:val="22"/>
          <w:szCs w:val="22"/>
        </w:rPr>
      </w:pPr>
    </w:p>
    <w:p w14:paraId="2C86FD33" w14:textId="77777777" w:rsidR="009E19E1" w:rsidRPr="00E53EF8" w:rsidRDefault="009E19E1" w:rsidP="009E19E1">
      <w:pPr>
        <w:spacing w:after="0" w:line="240" w:lineRule="auto"/>
        <w:rPr>
          <w:rFonts w:ascii="Calibri" w:hAnsi="Calibri" w:cs="Calibri"/>
          <w:color w:val="auto"/>
          <w:sz w:val="22"/>
          <w:szCs w:val="22"/>
        </w:rPr>
        <w:sectPr w:rsidR="009E19E1" w:rsidRPr="00E53EF8" w:rsidSect="009E19E1">
          <w:headerReference w:type="default" r:id="rId23"/>
          <w:pgSz w:w="11906" w:h="16838" w:code="9"/>
          <w:pgMar w:top="1668" w:right="1418" w:bottom="1418" w:left="1418" w:header="709" w:footer="787" w:gutter="0"/>
          <w:pgNumType w:start="1"/>
          <w:cols w:space="708"/>
          <w:docGrid w:linePitch="360"/>
        </w:sectPr>
      </w:pPr>
    </w:p>
    <w:p w14:paraId="42F41AF7" w14:textId="77777777" w:rsidR="00F94369" w:rsidRPr="000D6351" w:rsidRDefault="00F94369" w:rsidP="000D6351">
      <w:pPr>
        <w:pStyle w:val="Ploha"/>
      </w:pPr>
      <w:bookmarkStart w:id="189" w:name="_Toc77356484"/>
      <w:r w:rsidRPr="000D6351">
        <w:lastRenderedPageBreak/>
        <w:t>Exit</w:t>
      </w:r>
      <w:bookmarkEnd w:id="189"/>
    </w:p>
    <w:p w14:paraId="29BB600E" w14:textId="77777777" w:rsidR="00F94369" w:rsidRPr="00E53EF8" w:rsidRDefault="00F94369" w:rsidP="00615E02">
      <w:pPr>
        <w:pStyle w:val="RLTextlnkuslovan"/>
        <w:numPr>
          <w:ilvl w:val="0"/>
          <w:numId w:val="16"/>
        </w:numPr>
        <w:spacing w:before="120" w:after="160"/>
        <w:ind w:left="1066" w:hanging="357"/>
        <w:rPr>
          <w:rFonts w:asciiTheme="minorHAnsi" w:hAnsiTheme="minorHAnsi" w:cstheme="minorHAnsi"/>
          <w:b/>
        </w:rPr>
      </w:pPr>
      <w:r w:rsidRPr="00E53EF8">
        <w:rPr>
          <w:rFonts w:asciiTheme="minorHAnsi" w:hAnsiTheme="minorHAnsi" w:cstheme="minorHAnsi"/>
          <w:b/>
        </w:rPr>
        <w:t>Definice</w:t>
      </w:r>
    </w:p>
    <w:p w14:paraId="1460C943" w14:textId="77777777" w:rsidR="00F94369" w:rsidRPr="00E53EF8" w:rsidRDefault="00F94369" w:rsidP="00615E02">
      <w:pPr>
        <w:pStyle w:val="Odstavecseseznamem"/>
        <w:numPr>
          <w:ilvl w:val="1"/>
          <w:numId w:val="16"/>
        </w:numPr>
        <w:spacing w:after="120" w:line="280" w:lineRule="exact"/>
        <w:ind w:left="1417" w:hanging="425"/>
        <w:rPr>
          <w:rFonts w:asciiTheme="minorHAnsi" w:hAnsiTheme="minorHAnsi" w:cstheme="minorHAnsi"/>
          <w:color w:val="auto"/>
          <w:sz w:val="22"/>
          <w:szCs w:val="22"/>
        </w:rPr>
      </w:pPr>
      <w:r w:rsidRPr="00E53EF8">
        <w:rPr>
          <w:rFonts w:asciiTheme="minorHAnsi" w:hAnsiTheme="minorHAnsi" w:cstheme="minorHAnsi"/>
          <w:color w:val="auto"/>
          <w:sz w:val="22"/>
          <w:szCs w:val="22"/>
        </w:rPr>
        <w:t>Definice v tomto Článku jsou relevantní pro tuto Přílohu.</w:t>
      </w:r>
    </w:p>
    <w:p w14:paraId="6015D073" w14:textId="0C6758F5" w:rsidR="00F94369" w:rsidRPr="00E53EF8" w:rsidRDefault="00F94369" w:rsidP="00615E02">
      <w:pPr>
        <w:pStyle w:val="Odstavecseseznamem"/>
        <w:numPr>
          <w:ilvl w:val="2"/>
          <w:numId w:val="16"/>
        </w:numPr>
        <w:spacing w:after="120" w:line="280" w:lineRule="exact"/>
        <w:ind w:left="2211" w:hanging="680"/>
        <w:rPr>
          <w:rFonts w:asciiTheme="minorHAnsi" w:hAnsiTheme="minorHAnsi" w:cstheme="minorHAnsi"/>
          <w:color w:val="auto"/>
          <w:sz w:val="22"/>
          <w:szCs w:val="22"/>
        </w:rPr>
      </w:pPr>
      <w:r w:rsidRPr="00E53EF8">
        <w:rPr>
          <w:rFonts w:asciiTheme="minorHAnsi" w:hAnsiTheme="minorHAnsi" w:cstheme="minorHAnsi"/>
          <w:b/>
          <w:color w:val="auto"/>
          <w:sz w:val="22"/>
          <w:szCs w:val="22"/>
        </w:rPr>
        <w:t>Aktivy</w:t>
      </w:r>
      <w:r w:rsidRPr="00E53EF8">
        <w:rPr>
          <w:rFonts w:asciiTheme="minorHAnsi" w:hAnsiTheme="minorHAnsi" w:cstheme="minorHAnsi"/>
          <w:color w:val="auto"/>
          <w:sz w:val="22"/>
          <w:szCs w:val="22"/>
        </w:rPr>
        <w:t xml:space="preserve"> se rozumí veškerá aktiva a práva požadovaná k</w:t>
      </w:r>
      <w:r w:rsidR="005D4BB6" w:rsidRPr="00E53EF8">
        <w:rPr>
          <w:rFonts w:asciiTheme="minorHAnsi" w:hAnsiTheme="minorHAnsi" w:cstheme="minorHAnsi"/>
          <w:color w:val="auto"/>
          <w:sz w:val="22"/>
          <w:szCs w:val="22"/>
        </w:rPr>
        <w:t> poskytování Služeb</w:t>
      </w:r>
      <w:r w:rsidR="001F3012" w:rsidRPr="00E53EF8">
        <w:t xml:space="preserve"> </w:t>
      </w:r>
      <w:r w:rsidRPr="00E53EF8">
        <w:rPr>
          <w:rFonts w:asciiTheme="minorHAnsi" w:hAnsiTheme="minorHAnsi" w:cstheme="minorHAnsi"/>
          <w:color w:val="auto"/>
          <w:sz w:val="22"/>
          <w:szCs w:val="22"/>
        </w:rPr>
        <w:t>v souladu s touto Smlouvou uveden</w:t>
      </w:r>
      <w:r w:rsidR="005D4BB6" w:rsidRPr="00E53EF8">
        <w:rPr>
          <w:rFonts w:asciiTheme="minorHAnsi" w:hAnsiTheme="minorHAnsi" w:cstheme="minorHAnsi"/>
          <w:color w:val="auto"/>
          <w:sz w:val="22"/>
          <w:szCs w:val="22"/>
        </w:rPr>
        <w:t>ých</w:t>
      </w:r>
      <w:r w:rsidRPr="00E53EF8">
        <w:rPr>
          <w:rFonts w:asciiTheme="minorHAnsi" w:hAnsiTheme="minorHAnsi" w:cstheme="minorHAnsi"/>
          <w:color w:val="auto"/>
          <w:sz w:val="22"/>
          <w:szCs w:val="22"/>
        </w:rPr>
        <w:t xml:space="preserve"> v Článku </w:t>
      </w:r>
      <w:r w:rsidR="005D4BB6" w:rsidRPr="00E53EF8">
        <w:rPr>
          <w:rFonts w:asciiTheme="minorHAnsi" w:hAnsiTheme="minorHAnsi" w:cstheme="minorHAnsi"/>
          <w:color w:val="auto"/>
          <w:sz w:val="22"/>
          <w:szCs w:val="22"/>
        </w:rPr>
        <w:fldChar w:fldCharType="begin"/>
      </w:r>
      <w:r w:rsidR="005D4BB6" w:rsidRPr="00E53EF8">
        <w:rPr>
          <w:rFonts w:asciiTheme="minorHAnsi" w:hAnsiTheme="minorHAnsi" w:cstheme="minorHAnsi"/>
          <w:color w:val="auto"/>
          <w:sz w:val="22"/>
          <w:szCs w:val="22"/>
        </w:rPr>
        <w:instrText xml:space="preserve"> REF _Ref24478078 \r \h </w:instrText>
      </w:r>
      <w:r w:rsidR="005D4BB6" w:rsidRPr="00E53EF8">
        <w:rPr>
          <w:rFonts w:asciiTheme="minorHAnsi" w:hAnsiTheme="minorHAnsi" w:cstheme="minorHAnsi"/>
          <w:color w:val="auto"/>
          <w:sz w:val="22"/>
          <w:szCs w:val="22"/>
        </w:rPr>
      </w:r>
      <w:r w:rsidR="005D4BB6" w:rsidRPr="00E53EF8">
        <w:rPr>
          <w:rFonts w:asciiTheme="minorHAnsi" w:hAnsiTheme="minorHAnsi" w:cstheme="minorHAnsi"/>
          <w:color w:val="auto"/>
          <w:sz w:val="22"/>
          <w:szCs w:val="22"/>
        </w:rPr>
        <w:fldChar w:fldCharType="separate"/>
      </w:r>
      <w:r w:rsidR="00A8522A">
        <w:rPr>
          <w:rFonts w:asciiTheme="minorHAnsi" w:hAnsiTheme="minorHAnsi" w:cstheme="minorHAnsi"/>
          <w:color w:val="auto"/>
          <w:sz w:val="22"/>
          <w:szCs w:val="22"/>
        </w:rPr>
        <w:t>3</w:t>
      </w:r>
      <w:r w:rsidR="005D4BB6" w:rsidRPr="00E53EF8">
        <w:rPr>
          <w:rFonts w:asciiTheme="minorHAnsi" w:hAnsiTheme="minorHAnsi" w:cstheme="minorHAnsi"/>
          <w:color w:val="auto"/>
          <w:sz w:val="22"/>
          <w:szCs w:val="22"/>
        </w:rPr>
        <w:fldChar w:fldCharType="end"/>
      </w:r>
      <w:r w:rsidRPr="00E53EF8">
        <w:rPr>
          <w:rFonts w:asciiTheme="minorHAnsi" w:hAnsiTheme="minorHAnsi" w:cstheme="minorHAnsi"/>
          <w:color w:val="auto"/>
          <w:sz w:val="22"/>
          <w:szCs w:val="22"/>
        </w:rPr>
        <w:t xml:space="preserve"> této Smlouvy, včetně relevantního zařízení Poskytovatele, ale s vyloučením aktiv Objednatele, zejména hardware a software, které vlastní Objednatel.</w:t>
      </w:r>
    </w:p>
    <w:p w14:paraId="3FEAC610" w14:textId="77777777" w:rsidR="00F94369" w:rsidRPr="00E53EF8" w:rsidRDefault="00F94369" w:rsidP="00615E02">
      <w:pPr>
        <w:pStyle w:val="Textlnkuslovan"/>
        <w:numPr>
          <w:ilvl w:val="2"/>
          <w:numId w:val="16"/>
        </w:numPr>
        <w:ind w:left="2211" w:hanging="680"/>
        <w:rPr>
          <w:rFonts w:asciiTheme="minorHAnsi" w:hAnsiTheme="minorHAnsi" w:cstheme="minorHAnsi"/>
          <w:szCs w:val="22"/>
          <w:lang w:eastAsia="en-US"/>
        </w:rPr>
      </w:pPr>
      <w:r w:rsidRPr="00E53EF8">
        <w:rPr>
          <w:rFonts w:asciiTheme="minorHAnsi" w:hAnsiTheme="minorHAnsi" w:cstheme="minorHAnsi"/>
          <w:b/>
          <w:szCs w:val="22"/>
          <w:lang w:eastAsia="en-US"/>
        </w:rPr>
        <w:t>Exitovým</w:t>
      </w:r>
      <w:r w:rsidRPr="00E53EF8">
        <w:rPr>
          <w:rFonts w:asciiTheme="minorHAnsi" w:hAnsiTheme="minorHAnsi" w:cstheme="minorHAnsi"/>
          <w:szCs w:val="22"/>
          <w:lang w:eastAsia="en-US"/>
        </w:rPr>
        <w:t xml:space="preserve"> obdobím se rozumí celé relevantní období pro realizaci tohoto Exitového plánu, které začíná 15 dnů před ukončením doby účinnosti této Smlouvy a končí ukončením účinnosti této Smlouvy, přičemž jeho trvání je prodlouženo v případě, že jakákoli část Exitového plánu nebyla ze strany Poskytovatele implementována nebo nebylo dosaženo účelu této Přílohy.</w:t>
      </w:r>
    </w:p>
    <w:p w14:paraId="2CBD1813" w14:textId="77777777" w:rsidR="00F94369" w:rsidRPr="00E53EF8" w:rsidRDefault="00F94369" w:rsidP="00615E02">
      <w:pPr>
        <w:pStyle w:val="Textlnkuslovan"/>
        <w:numPr>
          <w:ilvl w:val="2"/>
          <w:numId w:val="16"/>
        </w:numPr>
        <w:ind w:left="2211" w:hanging="680"/>
        <w:rPr>
          <w:rFonts w:asciiTheme="minorHAnsi" w:hAnsiTheme="minorHAnsi" w:cstheme="minorHAnsi"/>
          <w:szCs w:val="22"/>
          <w:lang w:eastAsia="en-US"/>
        </w:rPr>
      </w:pPr>
      <w:r w:rsidRPr="00E53EF8">
        <w:rPr>
          <w:rFonts w:asciiTheme="minorHAnsi" w:hAnsiTheme="minorHAnsi" w:cstheme="minorHAnsi"/>
          <w:b/>
          <w:szCs w:val="22"/>
          <w:lang w:eastAsia="en-US"/>
        </w:rPr>
        <w:t>Exitovým manažerem</w:t>
      </w:r>
      <w:r w:rsidRPr="00E53EF8">
        <w:rPr>
          <w:rFonts w:asciiTheme="minorHAnsi" w:hAnsiTheme="minorHAnsi" w:cstheme="minorHAnsi"/>
          <w:szCs w:val="22"/>
          <w:lang w:eastAsia="en-US"/>
        </w:rPr>
        <w:t xml:space="preserve"> se rozumí osoba, kterou každá ze Smluvních stran určila jako osobu odpovědnou za implementaci požadavků souvisejících s Exitovým plánem.</w:t>
      </w:r>
    </w:p>
    <w:p w14:paraId="6D515695" w14:textId="77777777" w:rsidR="00F94369" w:rsidRPr="00E53EF8" w:rsidRDefault="00F94369" w:rsidP="00615E02">
      <w:pPr>
        <w:pStyle w:val="RLTextlnkuslovan"/>
        <w:numPr>
          <w:ilvl w:val="0"/>
          <w:numId w:val="16"/>
        </w:numPr>
        <w:spacing w:after="160"/>
        <w:ind w:left="1066" w:hanging="357"/>
        <w:rPr>
          <w:rFonts w:asciiTheme="minorHAnsi" w:hAnsiTheme="minorHAnsi" w:cstheme="minorHAnsi"/>
          <w:b/>
        </w:rPr>
      </w:pPr>
      <w:r w:rsidRPr="00E53EF8">
        <w:rPr>
          <w:rFonts w:asciiTheme="minorHAnsi" w:hAnsiTheme="minorHAnsi" w:cstheme="minorHAnsi"/>
          <w:b/>
        </w:rPr>
        <w:t>Účel přílohy</w:t>
      </w:r>
    </w:p>
    <w:p w14:paraId="64738F7B" w14:textId="32E178BB" w:rsidR="00F94369" w:rsidRPr="00E53EF8" w:rsidRDefault="00F94369" w:rsidP="00615E02">
      <w:pPr>
        <w:pStyle w:val="Odstavecseseznamem"/>
        <w:numPr>
          <w:ilvl w:val="1"/>
          <w:numId w:val="16"/>
        </w:numPr>
        <w:spacing w:after="120" w:line="280" w:lineRule="exact"/>
        <w:ind w:left="1417" w:hanging="425"/>
        <w:rPr>
          <w:rFonts w:asciiTheme="minorHAnsi" w:hAnsiTheme="minorHAnsi" w:cstheme="minorHAnsi"/>
          <w:color w:val="auto"/>
          <w:sz w:val="22"/>
          <w:szCs w:val="22"/>
        </w:rPr>
      </w:pPr>
      <w:r w:rsidRPr="00E53EF8">
        <w:rPr>
          <w:rFonts w:asciiTheme="minorHAnsi" w:hAnsiTheme="minorHAnsi" w:cstheme="minorHAnsi"/>
          <w:color w:val="auto"/>
          <w:sz w:val="22"/>
          <w:szCs w:val="22"/>
        </w:rPr>
        <w:t xml:space="preserve">Poskytovatel je povinen zajistit řádné převedení </w:t>
      </w:r>
      <w:r w:rsidR="008215B3" w:rsidRPr="00E53EF8">
        <w:rPr>
          <w:rFonts w:asciiTheme="minorHAnsi" w:hAnsiTheme="minorHAnsi" w:cstheme="minorHAnsi"/>
          <w:color w:val="auto"/>
          <w:sz w:val="22"/>
          <w:szCs w:val="22"/>
        </w:rPr>
        <w:t>Služeb</w:t>
      </w:r>
      <w:r w:rsidRPr="00E53EF8">
        <w:rPr>
          <w:rFonts w:asciiTheme="minorHAnsi" w:hAnsiTheme="minorHAnsi" w:cstheme="minorHAnsi"/>
          <w:color w:val="auto"/>
          <w:sz w:val="22"/>
          <w:szCs w:val="22"/>
        </w:rPr>
        <w:t xml:space="preserve"> z Poskytovatele na Objednatele nebo jím určenou třetí osobu v případě ukončení účinnosti této Smlouvy. Tato Příloha stanoví zásady pro implementaci opatření pro převedení </w:t>
      </w:r>
      <w:r w:rsidR="00E21F40" w:rsidRPr="00E53EF8">
        <w:rPr>
          <w:rFonts w:asciiTheme="minorHAnsi" w:hAnsiTheme="minorHAnsi" w:cstheme="minorHAnsi"/>
          <w:color w:val="auto"/>
          <w:sz w:val="22"/>
          <w:szCs w:val="22"/>
        </w:rPr>
        <w:t>Služeb</w:t>
      </w:r>
      <w:r w:rsidRPr="00E53EF8">
        <w:rPr>
          <w:rFonts w:asciiTheme="minorHAnsi" w:hAnsiTheme="minorHAnsi" w:cstheme="minorHAnsi"/>
          <w:color w:val="auto"/>
          <w:sz w:val="22"/>
          <w:szCs w:val="22"/>
        </w:rPr>
        <w:t>, která jsou zamýšlena k dosažení tohoto cíle a na nichž je založen Exitový plán.</w:t>
      </w:r>
    </w:p>
    <w:p w14:paraId="40545D8A" w14:textId="0EE17694"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Pro vyloučení všech pochybností Smluvní strany výslovně uvádí, že za celkové řízení opatření pro převedení</w:t>
      </w:r>
      <w:r w:rsidRPr="00E53EF8">
        <w:rPr>
          <w:rFonts w:asciiTheme="minorHAnsi" w:hAnsiTheme="minorHAnsi" w:cstheme="minorHAnsi"/>
        </w:rPr>
        <w:t xml:space="preserve"> </w:t>
      </w:r>
      <w:r w:rsidR="00E21F40" w:rsidRPr="00E53EF8">
        <w:rPr>
          <w:rFonts w:asciiTheme="minorHAnsi" w:hAnsiTheme="minorHAnsi" w:cstheme="minorHAnsi"/>
        </w:rPr>
        <w:t>Služeb</w:t>
      </w:r>
      <w:r w:rsidRPr="00E53EF8">
        <w:rPr>
          <w:rFonts w:asciiTheme="minorHAnsi" w:hAnsiTheme="minorHAnsi" w:cstheme="minorHAnsi"/>
          <w:lang w:eastAsia="en-US"/>
        </w:rPr>
        <w:t>, tj. Exitu, je zodpovědný Poskytovatel.</w:t>
      </w:r>
    </w:p>
    <w:p w14:paraId="7F955AA2" w14:textId="77777777" w:rsidR="00F94369" w:rsidRPr="00E53EF8" w:rsidRDefault="00F94369" w:rsidP="00615E02">
      <w:pPr>
        <w:pStyle w:val="RLTextlnkuslovan"/>
        <w:numPr>
          <w:ilvl w:val="0"/>
          <w:numId w:val="16"/>
        </w:numPr>
        <w:spacing w:after="160"/>
        <w:ind w:left="1066" w:hanging="357"/>
        <w:rPr>
          <w:rFonts w:asciiTheme="minorHAnsi" w:hAnsiTheme="minorHAnsi" w:cstheme="minorHAnsi"/>
          <w:b/>
        </w:rPr>
      </w:pPr>
      <w:r w:rsidRPr="00E53EF8">
        <w:rPr>
          <w:rFonts w:asciiTheme="minorHAnsi" w:hAnsiTheme="minorHAnsi" w:cstheme="minorHAnsi"/>
          <w:b/>
        </w:rPr>
        <w:t>Požadavky na Exitový plán</w:t>
      </w:r>
    </w:p>
    <w:p w14:paraId="1FC30173" w14:textId="77777777" w:rsidR="00F94369" w:rsidRPr="00E53EF8" w:rsidRDefault="00F94369" w:rsidP="00615E02">
      <w:pPr>
        <w:pStyle w:val="Odstavecseseznamem"/>
        <w:numPr>
          <w:ilvl w:val="1"/>
          <w:numId w:val="16"/>
        </w:numPr>
        <w:spacing w:after="120" w:line="280" w:lineRule="exact"/>
        <w:ind w:left="1417" w:hanging="425"/>
        <w:rPr>
          <w:rFonts w:asciiTheme="minorHAnsi" w:hAnsiTheme="minorHAnsi" w:cstheme="minorHAnsi"/>
          <w:color w:val="auto"/>
          <w:sz w:val="22"/>
          <w:szCs w:val="22"/>
        </w:rPr>
      </w:pPr>
      <w:r w:rsidRPr="00E53EF8">
        <w:rPr>
          <w:rFonts w:asciiTheme="minorHAnsi" w:hAnsiTheme="minorHAnsi" w:cstheme="minorHAnsi"/>
          <w:color w:val="auto"/>
          <w:sz w:val="22"/>
          <w:szCs w:val="22"/>
        </w:rPr>
        <w:t>Exitový plán musí</w:t>
      </w:r>
    </w:p>
    <w:p w14:paraId="171B515A" w14:textId="37B50901" w:rsidR="00F94369" w:rsidRPr="00E53EF8" w:rsidRDefault="00F94369" w:rsidP="00615E02">
      <w:pPr>
        <w:pStyle w:val="Odstavecseseznamem"/>
        <w:numPr>
          <w:ilvl w:val="2"/>
          <w:numId w:val="16"/>
        </w:numPr>
        <w:spacing w:before="120"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upravit způsob řešení všech požadavků uvedených v</w:t>
      </w:r>
      <w:r w:rsidR="00896D55">
        <w:rPr>
          <w:rFonts w:asciiTheme="minorHAnsi" w:hAnsiTheme="minorHAnsi" w:cstheme="minorHAnsi"/>
          <w:color w:val="auto"/>
          <w:sz w:val="22"/>
          <w:szCs w:val="22"/>
        </w:rPr>
        <w:t> </w:t>
      </w:r>
      <w:r w:rsidRPr="00E53EF8">
        <w:rPr>
          <w:rFonts w:asciiTheme="minorHAnsi" w:hAnsiTheme="minorHAnsi" w:cstheme="minorHAnsi"/>
          <w:color w:val="auto"/>
          <w:sz w:val="22"/>
          <w:szCs w:val="22"/>
        </w:rPr>
        <w:t>této</w:t>
      </w:r>
      <w:r w:rsidR="00896D55" w:rsidRPr="00896D55">
        <w:rPr>
          <w:rFonts w:asciiTheme="minorHAnsi" w:hAnsiTheme="minorHAnsi" w:cstheme="minorHAnsi"/>
          <w:color w:val="auto"/>
          <w:sz w:val="22"/>
          <w:szCs w:val="22"/>
        </w:rPr>
        <w:t xml:space="preserve"> Příloze</w:t>
      </w:r>
      <w:r w:rsidRPr="00E53EF8">
        <w:rPr>
          <w:rFonts w:asciiTheme="minorHAnsi" w:hAnsiTheme="minorHAnsi" w:cstheme="minorHAnsi"/>
          <w:color w:val="auto"/>
          <w:sz w:val="22"/>
          <w:szCs w:val="22"/>
        </w:rPr>
        <w:t xml:space="preserve">, aby se usnadnilo převedení </w:t>
      </w:r>
      <w:r w:rsidR="00E21F40" w:rsidRPr="00E53EF8">
        <w:rPr>
          <w:rFonts w:asciiTheme="minorHAnsi" w:hAnsiTheme="minorHAnsi" w:cstheme="minorHAnsi"/>
          <w:color w:val="auto"/>
          <w:sz w:val="22"/>
          <w:szCs w:val="22"/>
        </w:rPr>
        <w:t>Služeb</w:t>
      </w:r>
      <w:r w:rsidR="001F3012" w:rsidRPr="00E53EF8">
        <w:rPr>
          <w:rFonts w:asciiTheme="minorHAnsi" w:hAnsiTheme="minorHAnsi" w:cstheme="minorHAnsi"/>
          <w:color w:val="auto"/>
          <w:sz w:val="22"/>
          <w:szCs w:val="22"/>
        </w:rPr>
        <w:t xml:space="preserve"> </w:t>
      </w:r>
      <w:r w:rsidRPr="00E53EF8">
        <w:rPr>
          <w:rFonts w:asciiTheme="minorHAnsi" w:hAnsiTheme="minorHAnsi" w:cstheme="minorHAnsi"/>
          <w:color w:val="auto"/>
          <w:sz w:val="22"/>
          <w:szCs w:val="22"/>
        </w:rPr>
        <w:t xml:space="preserve">od Poskytovatele k Objednateli nebo jím určené třetí osobě a musí zajistit, aby nedocházelo k přerušení </w:t>
      </w:r>
      <w:r w:rsidR="00E21F40" w:rsidRPr="00E53EF8">
        <w:rPr>
          <w:rFonts w:asciiTheme="minorHAnsi" w:hAnsiTheme="minorHAnsi" w:cstheme="minorHAnsi"/>
          <w:color w:val="auto"/>
          <w:sz w:val="22"/>
          <w:szCs w:val="22"/>
        </w:rPr>
        <w:t>poskytování Služeb</w:t>
      </w:r>
      <w:r w:rsidR="001F3012" w:rsidRPr="00E53EF8">
        <w:rPr>
          <w:rFonts w:asciiTheme="minorHAnsi" w:hAnsiTheme="minorHAnsi" w:cstheme="minorHAnsi"/>
          <w:color w:val="auto"/>
          <w:sz w:val="22"/>
          <w:szCs w:val="22"/>
        </w:rPr>
        <w:t xml:space="preserve"> </w:t>
      </w:r>
      <w:r w:rsidRPr="00E53EF8">
        <w:rPr>
          <w:rFonts w:asciiTheme="minorHAnsi" w:hAnsiTheme="minorHAnsi" w:cstheme="minorHAnsi"/>
          <w:color w:val="auto"/>
          <w:sz w:val="22"/>
          <w:szCs w:val="22"/>
        </w:rPr>
        <w:t>a nedošlo ke zhoršení je</w:t>
      </w:r>
      <w:r w:rsidR="00E21F40" w:rsidRPr="00E53EF8">
        <w:rPr>
          <w:rFonts w:asciiTheme="minorHAnsi" w:hAnsiTheme="minorHAnsi" w:cstheme="minorHAnsi"/>
          <w:color w:val="auto"/>
          <w:sz w:val="22"/>
          <w:szCs w:val="22"/>
        </w:rPr>
        <w:t xml:space="preserve">jich </w:t>
      </w:r>
      <w:r w:rsidRPr="00E53EF8">
        <w:rPr>
          <w:rFonts w:asciiTheme="minorHAnsi" w:hAnsiTheme="minorHAnsi" w:cstheme="minorHAnsi"/>
          <w:color w:val="auto"/>
          <w:sz w:val="22"/>
          <w:szCs w:val="22"/>
        </w:rPr>
        <w:t>kvality;</w:t>
      </w:r>
    </w:p>
    <w:p w14:paraId="0E0CA27F" w14:textId="3E787FF1" w:rsidR="00F94369" w:rsidRPr="00E53EF8" w:rsidRDefault="00F94369" w:rsidP="00615E02">
      <w:pPr>
        <w:pStyle w:val="Odstavecseseznamem"/>
        <w:numPr>
          <w:ilvl w:val="2"/>
          <w:numId w:val="16"/>
        </w:numPr>
        <w:spacing w:before="120"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upravit podrobnosti o tom, jak bud</w:t>
      </w:r>
      <w:r w:rsidR="00E21F40" w:rsidRPr="00E53EF8">
        <w:rPr>
          <w:rFonts w:asciiTheme="minorHAnsi" w:hAnsiTheme="minorHAnsi" w:cstheme="minorHAnsi"/>
          <w:color w:val="auto"/>
          <w:sz w:val="22"/>
          <w:szCs w:val="22"/>
        </w:rPr>
        <w:t>ou</w:t>
      </w:r>
      <w:r w:rsidRPr="00E53EF8">
        <w:rPr>
          <w:rFonts w:asciiTheme="minorHAnsi" w:hAnsiTheme="minorHAnsi" w:cstheme="minorHAnsi"/>
          <w:color w:val="auto"/>
          <w:sz w:val="22"/>
          <w:szCs w:val="22"/>
        </w:rPr>
        <w:t xml:space="preserve"> </w:t>
      </w:r>
      <w:r w:rsidR="00E21F40" w:rsidRPr="00E53EF8">
        <w:rPr>
          <w:rFonts w:asciiTheme="minorHAnsi" w:hAnsiTheme="minorHAnsi" w:cstheme="minorHAnsi"/>
          <w:color w:val="auto"/>
          <w:sz w:val="22"/>
          <w:szCs w:val="22"/>
        </w:rPr>
        <w:t>Služby</w:t>
      </w:r>
      <w:r w:rsidR="001F3012" w:rsidRPr="00E53EF8">
        <w:rPr>
          <w:rFonts w:asciiTheme="minorHAnsi" w:hAnsiTheme="minorHAnsi" w:cstheme="minorHAnsi"/>
          <w:color w:val="auto"/>
          <w:sz w:val="22"/>
          <w:szCs w:val="22"/>
        </w:rPr>
        <w:t xml:space="preserve"> </w:t>
      </w:r>
      <w:r w:rsidRPr="00E53EF8">
        <w:rPr>
          <w:rFonts w:asciiTheme="minorHAnsi" w:hAnsiTheme="minorHAnsi" w:cstheme="minorHAnsi"/>
          <w:color w:val="auto"/>
          <w:sz w:val="22"/>
          <w:szCs w:val="22"/>
        </w:rPr>
        <w:t>převáděn</w:t>
      </w:r>
      <w:r w:rsidR="00E21F40" w:rsidRPr="00E53EF8">
        <w:rPr>
          <w:rFonts w:asciiTheme="minorHAnsi" w:hAnsiTheme="minorHAnsi" w:cstheme="minorHAnsi"/>
          <w:color w:val="auto"/>
          <w:sz w:val="22"/>
          <w:szCs w:val="22"/>
        </w:rPr>
        <w:t>y</w:t>
      </w:r>
      <w:r w:rsidRPr="00E53EF8">
        <w:rPr>
          <w:rFonts w:asciiTheme="minorHAnsi" w:hAnsiTheme="minorHAnsi" w:cstheme="minorHAnsi"/>
          <w:color w:val="auto"/>
          <w:sz w:val="22"/>
          <w:szCs w:val="22"/>
        </w:rPr>
        <w:t xml:space="preserve"> na Objednatele nebo jím určenou třetí osobu, včetně podrobností o procesech, dokumentaci, přenosu dat, migraci </w:t>
      </w:r>
      <w:r w:rsidR="00E21F40" w:rsidRPr="00E53EF8">
        <w:rPr>
          <w:rFonts w:asciiTheme="minorHAnsi" w:hAnsiTheme="minorHAnsi" w:cstheme="minorHAnsi"/>
          <w:color w:val="auto"/>
          <w:sz w:val="22"/>
          <w:szCs w:val="22"/>
        </w:rPr>
        <w:t>Služeb</w:t>
      </w:r>
      <w:r w:rsidRPr="00E53EF8">
        <w:rPr>
          <w:rFonts w:asciiTheme="minorHAnsi" w:hAnsiTheme="minorHAnsi" w:cstheme="minorHAnsi"/>
          <w:color w:val="auto"/>
          <w:sz w:val="22"/>
          <w:szCs w:val="22"/>
        </w:rPr>
        <w:t xml:space="preserve">, zabezpečení a oddělení technologických komponent Objednatele od veškerých technologických komponent provozovaných Poskytovatelem nebo kterýmkoli z jeho </w:t>
      </w:r>
      <w:r w:rsidR="0046643C">
        <w:rPr>
          <w:rFonts w:asciiTheme="minorHAnsi" w:hAnsiTheme="minorHAnsi" w:cstheme="minorHAnsi"/>
          <w:color w:val="auto"/>
          <w:sz w:val="22"/>
          <w:szCs w:val="22"/>
        </w:rPr>
        <w:t>pod</w:t>
      </w:r>
      <w:r w:rsidRPr="00E53EF8">
        <w:rPr>
          <w:rFonts w:asciiTheme="minorHAnsi" w:hAnsiTheme="minorHAnsi" w:cstheme="minorHAnsi"/>
          <w:color w:val="auto"/>
          <w:sz w:val="22"/>
          <w:szCs w:val="22"/>
        </w:rPr>
        <w:t>dodavatelů (je-li to relevantní);</w:t>
      </w:r>
    </w:p>
    <w:p w14:paraId="15C2897A" w14:textId="77777777" w:rsidR="00F94369" w:rsidRPr="00E53EF8" w:rsidRDefault="00F94369" w:rsidP="00615E02">
      <w:pPr>
        <w:pStyle w:val="Odstavecseseznamem"/>
        <w:numPr>
          <w:ilvl w:val="2"/>
          <w:numId w:val="16"/>
        </w:numPr>
        <w:spacing w:before="120"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 xml:space="preserve">upřesnit rozsah činností realizovaných Poskytovatelem v rámci Exitu; </w:t>
      </w:r>
    </w:p>
    <w:p w14:paraId="6320CEA8" w14:textId="77777777" w:rsidR="00F94369" w:rsidRPr="00E53EF8" w:rsidRDefault="00F94369" w:rsidP="00615E02">
      <w:pPr>
        <w:pStyle w:val="Odstavecseseznamem"/>
        <w:numPr>
          <w:ilvl w:val="2"/>
          <w:numId w:val="16"/>
        </w:numPr>
        <w:spacing w:before="120"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poskytnout časový rozvrh a identifikovat kritické problémy při provádění Exitu; a</w:t>
      </w:r>
    </w:p>
    <w:p w14:paraId="7CA4EBDA" w14:textId="77777777" w:rsidR="00F94369" w:rsidRPr="00E53EF8" w:rsidRDefault="00F94369" w:rsidP="00615E02">
      <w:pPr>
        <w:pStyle w:val="Odstavecseseznamem"/>
        <w:numPr>
          <w:ilvl w:val="2"/>
          <w:numId w:val="16"/>
        </w:numPr>
        <w:spacing w:before="120"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stanovit strukturu řízení, která bude zavedena během Exitového období.</w:t>
      </w:r>
    </w:p>
    <w:p w14:paraId="5DF90ED1" w14:textId="77777777" w:rsidR="00F94369" w:rsidRPr="00E53EF8" w:rsidRDefault="00F94369" w:rsidP="00615E02">
      <w:pPr>
        <w:pStyle w:val="RLTextlnkuslovan"/>
        <w:numPr>
          <w:ilvl w:val="0"/>
          <w:numId w:val="16"/>
        </w:numPr>
        <w:spacing w:after="160"/>
        <w:ind w:left="1066" w:hanging="357"/>
        <w:rPr>
          <w:rFonts w:asciiTheme="minorHAnsi" w:hAnsiTheme="minorHAnsi" w:cstheme="minorHAnsi"/>
          <w:b/>
        </w:rPr>
      </w:pPr>
      <w:r w:rsidRPr="00E53EF8">
        <w:rPr>
          <w:rFonts w:asciiTheme="minorHAnsi" w:hAnsiTheme="minorHAnsi" w:cstheme="minorHAnsi"/>
          <w:b/>
        </w:rPr>
        <w:t>Povinnosti v průběhu trvání této Smlouvy</w:t>
      </w:r>
    </w:p>
    <w:p w14:paraId="36BA553F" w14:textId="2FD103EA"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lastRenderedPageBreak/>
        <w:t xml:space="preserve">Poskytovatel a Objednatel jmenují svého Exitového manažera a vzájemně si písemně oznámí toto jmenování do 1 měsíce po nabytí účinnosti Smlouvy. Exitový manažer Poskytovatele odpovídá za zajištění toho, aby Poskytovatel a jeho zaměstnanci a </w:t>
      </w:r>
      <w:r w:rsidR="0046643C">
        <w:rPr>
          <w:rFonts w:asciiTheme="minorHAnsi" w:hAnsiTheme="minorHAnsi" w:cstheme="minorHAnsi"/>
          <w:lang w:eastAsia="en-US"/>
        </w:rPr>
        <w:t>pod</w:t>
      </w:r>
      <w:r w:rsidRPr="00E53EF8">
        <w:rPr>
          <w:rFonts w:asciiTheme="minorHAnsi" w:hAnsiTheme="minorHAnsi" w:cstheme="minorHAnsi"/>
          <w:lang w:eastAsia="en-US"/>
        </w:rPr>
        <w:t>dodavatelé dodržovali požadavky této Přílohy. Poskytovatel zajistí, aby jeho Exitový manažer měl potřebné oprávnění k zajištění jakýchkoli zdrojů Poskytovatele, které jsou nezbytné k tomu, aby Poskytovatel dodržel požadavky této Přílohy. Exitoví manažeři obou Smluvních stran budou spolupracovat ohledně všech záležitostí souvisejících s Exitovým plánem a touto Přílohou, zejména ohledně ukončení Smlouvy a dodržování těchto požadavků každou Smluvní stranou.</w:t>
      </w:r>
    </w:p>
    <w:p w14:paraId="25652C41" w14:textId="77777777"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V průběhu trvání této Smlouvy je Poskytovatel povinen:</w:t>
      </w:r>
    </w:p>
    <w:p w14:paraId="355F6F56" w14:textId="77777777" w:rsidR="00F94369" w:rsidRPr="00E53EF8" w:rsidRDefault="00F94369"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vytvořit a udržovat rejstřík:</w:t>
      </w:r>
    </w:p>
    <w:p w14:paraId="293F1926" w14:textId="090E8899" w:rsidR="00F94369" w:rsidRPr="00E53EF8" w:rsidRDefault="00F94369" w:rsidP="00615E02">
      <w:pPr>
        <w:pStyle w:val="RLTextlnkuslovan"/>
        <w:numPr>
          <w:ilvl w:val="3"/>
          <w:numId w:val="16"/>
        </w:numPr>
        <w:ind w:left="3359"/>
        <w:rPr>
          <w:rFonts w:asciiTheme="minorHAnsi" w:hAnsiTheme="minorHAnsi" w:cstheme="minorHAnsi"/>
          <w:lang w:eastAsia="en-US"/>
        </w:rPr>
      </w:pPr>
      <w:r w:rsidRPr="00E53EF8">
        <w:rPr>
          <w:rFonts w:asciiTheme="minorHAnsi" w:hAnsiTheme="minorHAnsi" w:cstheme="minorHAnsi"/>
          <w:lang w:eastAsia="en-US"/>
        </w:rPr>
        <w:t xml:space="preserve">veškerých aktiv využívaných Poskytovatelem v rámci poskytování </w:t>
      </w:r>
      <w:r w:rsidR="00E21F40" w:rsidRPr="00E53EF8">
        <w:rPr>
          <w:rFonts w:asciiTheme="minorHAnsi" w:hAnsiTheme="minorHAnsi" w:cstheme="minorHAnsi"/>
        </w:rPr>
        <w:t>Služeb</w:t>
      </w:r>
      <w:r w:rsidR="001F3012" w:rsidRPr="00E53EF8">
        <w:rPr>
          <w:rFonts w:asciiTheme="minorHAnsi" w:hAnsiTheme="minorHAnsi" w:cstheme="minorHAnsi"/>
        </w:rPr>
        <w:t xml:space="preserve"> </w:t>
      </w:r>
      <w:r w:rsidRPr="00E53EF8">
        <w:rPr>
          <w:rFonts w:asciiTheme="minorHAnsi" w:hAnsiTheme="minorHAnsi" w:cstheme="minorHAnsi"/>
          <w:lang w:eastAsia="en-US"/>
        </w:rPr>
        <w:t>s uvedením jejich vlastnického stavu; a</w:t>
      </w:r>
    </w:p>
    <w:p w14:paraId="74B497A6" w14:textId="008FFDCE" w:rsidR="00F94369" w:rsidRPr="00E53EF8" w:rsidRDefault="00F94369" w:rsidP="00615E02">
      <w:pPr>
        <w:pStyle w:val="RLTextlnkuslovan"/>
        <w:numPr>
          <w:ilvl w:val="3"/>
          <w:numId w:val="16"/>
        </w:numPr>
        <w:ind w:left="3359"/>
        <w:rPr>
          <w:rFonts w:asciiTheme="minorHAnsi" w:hAnsiTheme="minorHAnsi" w:cstheme="minorHAnsi"/>
          <w:lang w:eastAsia="en-US"/>
        </w:rPr>
      </w:pPr>
      <w:r w:rsidRPr="00E53EF8">
        <w:rPr>
          <w:rFonts w:asciiTheme="minorHAnsi" w:hAnsiTheme="minorHAnsi" w:cstheme="minorHAnsi"/>
          <w:lang w:eastAsia="en-US"/>
        </w:rPr>
        <w:t xml:space="preserve">všech </w:t>
      </w:r>
      <w:r w:rsidR="0046643C">
        <w:rPr>
          <w:rFonts w:asciiTheme="minorHAnsi" w:hAnsiTheme="minorHAnsi" w:cstheme="minorHAnsi"/>
          <w:lang w:eastAsia="en-US"/>
        </w:rPr>
        <w:t>pod</w:t>
      </w:r>
      <w:r w:rsidRPr="00E53EF8">
        <w:rPr>
          <w:rFonts w:asciiTheme="minorHAnsi" w:hAnsiTheme="minorHAnsi" w:cstheme="minorHAnsi"/>
          <w:lang w:eastAsia="en-US"/>
        </w:rPr>
        <w:t>dodavatelských Smluv a dalších dohod, které jsou nezbytné k p</w:t>
      </w:r>
      <w:r w:rsidR="00E21F40" w:rsidRPr="00E53EF8">
        <w:rPr>
          <w:rFonts w:asciiTheme="minorHAnsi" w:hAnsiTheme="minorHAnsi" w:cstheme="minorHAnsi"/>
          <w:lang w:eastAsia="en-US"/>
        </w:rPr>
        <w:t>oskytování</w:t>
      </w:r>
      <w:r w:rsidRPr="00E53EF8">
        <w:rPr>
          <w:rFonts w:asciiTheme="minorHAnsi" w:hAnsiTheme="minorHAnsi" w:cstheme="minorHAnsi"/>
          <w:lang w:eastAsia="en-US"/>
        </w:rPr>
        <w:t xml:space="preserve"> </w:t>
      </w:r>
      <w:r w:rsidR="00E21F40" w:rsidRPr="00E53EF8">
        <w:rPr>
          <w:rFonts w:asciiTheme="minorHAnsi" w:hAnsiTheme="minorHAnsi" w:cstheme="minorHAnsi"/>
        </w:rPr>
        <w:t>Služeb</w:t>
      </w:r>
      <w:r w:rsidRPr="00E53EF8">
        <w:rPr>
          <w:rFonts w:asciiTheme="minorHAnsi" w:hAnsiTheme="minorHAnsi" w:cstheme="minorHAnsi"/>
          <w:lang w:eastAsia="en-US"/>
        </w:rPr>
        <w:t>;</w:t>
      </w:r>
    </w:p>
    <w:p w14:paraId="4F2ABB22" w14:textId="66BD53E7" w:rsidR="00F94369" w:rsidRPr="00E53EF8" w:rsidRDefault="00F94369" w:rsidP="00615E02">
      <w:pPr>
        <w:pStyle w:val="RLTextlnkuslovan"/>
        <w:numPr>
          <w:ilvl w:val="2"/>
          <w:numId w:val="16"/>
        </w:numPr>
        <w:ind w:left="2279"/>
        <w:rPr>
          <w:rFonts w:asciiTheme="minorHAnsi" w:hAnsiTheme="minorHAnsi" w:cstheme="minorHAnsi"/>
          <w:lang w:eastAsia="en-US"/>
        </w:rPr>
      </w:pPr>
      <w:r w:rsidRPr="00E53EF8">
        <w:rPr>
          <w:rFonts w:asciiTheme="minorHAnsi" w:hAnsiTheme="minorHAnsi" w:cstheme="minorHAnsi"/>
          <w:lang w:eastAsia="en-US"/>
        </w:rPr>
        <w:t>vytvářet a udržovat databázi popisující Infrastrukturu a další Aktiva Poskytovatele, jejichž prostřednictvím j</w:t>
      </w:r>
      <w:r w:rsidR="00E21F40" w:rsidRPr="00E53EF8">
        <w:rPr>
          <w:rFonts w:asciiTheme="minorHAnsi" w:hAnsiTheme="minorHAnsi" w:cstheme="minorHAnsi"/>
          <w:lang w:eastAsia="en-US"/>
        </w:rPr>
        <w:t>sou</w:t>
      </w:r>
      <w:r w:rsidRPr="00E53EF8">
        <w:rPr>
          <w:rFonts w:asciiTheme="minorHAnsi" w:hAnsiTheme="minorHAnsi" w:cstheme="minorHAnsi"/>
          <w:lang w:eastAsia="en-US"/>
        </w:rPr>
        <w:t xml:space="preserve"> </w:t>
      </w:r>
      <w:r w:rsidR="00E21F40" w:rsidRPr="00E53EF8">
        <w:rPr>
          <w:rFonts w:asciiTheme="minorHAnsi" w:hAnsiTheme="minorHAnsi" w:cstheme="minorHAnsi"/>
        </w:rPr>
        <w:t>Služby</w:t>
      </w:r>
      <w:r w:rsidR="001F3012" w:rsidRPr="00E53EF8">
        <w:rPr>
          <w:rFonts w:asciiTheme="minorHAnsi" w:hAnsiTheme="minorHAnsi" w:cstheme="minorHAnsi"/>
        </w:rPr>
        <w:t xml:space="preserve"> </w:t>
      </w:r>
      <w:r w:rsidRPr="00E53EF8">
        <w:rPr>
          <w:rFonts w:asciiTheme="minorHAnsi" w:hAnsiTheme="minorHAnsi" w:cstheme="minorHAnsi"/>
          <w:lang w:eastAsia="en-US"/>
        </w:rPr>
        <w:t>poskytovány; tato databáze musí být schopna umožnit zaměstnancům Objednatele nebo jím určené třetí osoby získat dostatečné technické znalosti o tom, jak Objednatel poskytuje Služby</w:t>
      </w:r>
      <w:r w:rsidR="001F3012" w:rsidRPr="00E53EF8">
        <w:rPr>
          <w:rFonts w:asciiTheme="minorHAnsi" w:hAnsiTheme="minorHAnsi" w:cstheme="minorHAnsi"/>
        </w:rPr>
        <w:t xml:space="preserve"> </w:t>
      </w:r>
      <w:r w:rsidRPr="00E53EF8">
        <w:rPr>
          <w:rFonts w:asciiTheme="minorHAnsi" w:hAnsiTheme="minorHAnsi" w:cstheme="minorHAnsi"/>
          <w:lang w:eastAsia="en-US"/>
        </w:rPr>
        <w:t xml:space="preserve">za účelem zajištění hladkého převedení </w:t>
      </w:r>
      <w:r w:rsidR="00E21F40" w:rsidRPr="00E53EF8">
        <w:rPr>
          <w:rFonts w:asciiTheme="minorHAnsi" w:hAnsiTheme="minorHAnsi" w:cstheme="minorHAnsi"/>
        </w:rPr>
        <w:t>Služeb</w:t>
      </w:r>
      <w:r w:rsidR="001F3012" w:rsidRPr="00E53EF8">
        <w:rPr>
          <w:rFonts w:asciiTheme="minorHAnsi" w:hAnsiTheme="minorHAnsi" w:cstheme="minorHAnsi"/>
        </w:rPr>
        <w:t xml:space="preserve"> </w:t>
      </w:r>
      <w:r w:rsidRPr="00E53EF8">
        <w:rPr>
          <w:rFonts w:asciiTheme="minorHAnsi" w:hAnsiTheme="minorHAnsi" w:cstheme="minorHAnsi"/>
          <w:lang w:eastAsia="en-US"/>
        </w:rPr>
        <w:t>bez narušení jejich poskytování; a</w:t>
      </w:r>
    </w:p>
    <w:p w14:paraId="3559DCB2" w14:textId="77777777" w:rsidR="00F94369" w:rsidRPr="00E53EF8" w:rsidRDefault="00F94369"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neustále aktualizovat rejstříky a uchovávat kopie všech dohod uvedených v kterémkoli rejstříku.</w:t>
      </w:r>
    </w:p>
    <w:p w14:paraId="53746E3B" w14:textId="77777777" w:rsidR="00F94369" w:rsidRPr="00E53EF8" w:rsidRDefault="00F94369" w:rsidP="00615E02">
      <w:pPr>
        <w:pStyle w:val="RLTextlnkuslovan"/>
        <w:numPr>
          <w:ilvl w:val="1"/>
          <w:numId w:val="16"/>
        </w:numPr>
        <w:ind w:left="1389" w:hanging="425"/>
        <w:rPr>
          <w:rFonts w:asciiTheme="minorHAnsi" w:hAnsiTheme="minorHAnsi" w:cstheme="minorHAnsi"/>
          <w:lang w:eastAsia="en-US"/>
        </w:rPr>
      </w:pPr>
      <w:r w:rsidRPr="00E53EF8">
        <w:rPr>
          <w:rFonts w:asciiTheme="minorHAnsi" w:hAnsiTheme="minorHAnsi" w:cstheme="minorHAnsi"/>
          <w:lang w:eastAsia="en-US"/>
        </w:rPr>
        <w:t>Smluvní strany se dohodnou na formátu rejstříků v rámci procesu sestavení prvního Exitového plánu.</w:t>
      </w:r>
    </w:p>
    <w:p w14:paraId="34B5B7E8" w14:textId="77777777" w:rsidR="00F94369" w:rsidRPr="00E53EF8" w:rsidRDefault="00F94369" w:rsidP="00615E02">
      <w:pPr>
        <w:pStyle w:val="RLTextlnkuslovan"/>
        <w:numPr>
          <w:ilvl w:val="1"/>
          <w:numId w:val="16"/>
        </w:numPr>
        <w:ind w:left="1389" w:hanging="425"/>
        <w:rPr>
          <w:rFonts w:asciiTheme="minorHAnsi" w:hAnsiTheme="minorHAnsi" w:cstheme="minorHAnsi"/>
          <w:lang w:eastAsia="en-US"/>
        </w:rPr>
      </w:pPr>
      <w:r w:rsidRPr="00E53EF8">
        <w:rPr>
          <w:rFonts w:asciiTheme="minorHAnsi" w:hAnsiTheme="minorHAnsi" w:cstheme="minorHAnsi"/>
          <w:lang w:eastAsia="en-US"/>
        </w:rPr>
        <w:t>Současně s tím, jak Poskytovatel předloží Objednateli jakýkoli Exitový plán, předloží Objednateli také aktuální rejstříky.</w:t>
      </w:r>
    </w:p>
    <w:p w14:paraId="3A5D1D64" w14:textId="73CC579D" w:rsidR="00F94369" w:rsidRPr="00E53EF8" w:rsidRDefault="00F94369" w:rsidP="00615E02">
      <w:pPr>
        <w:pStyle w:val="RLTextlnkuslovan"/>
        <w:numPr>
          <w:ilvl w:val="1"/>
          <w:numId w:val="16"/>
        </w:numPr>
        <w:ind w:left="1389" w:hanging="425"/>
        <w:rPr>
          <w:rFonts w:asciiTheme="minorHAnsi" w:hAnsiTheme="minorHAnsi" w:cstheme="minorHAnsi"/>
          <w:lang w:eastAsia="en-US"/>
        </w:rPr>
      </w:pPr>
      <w:r w:rsidRPr="00E53EF8">
        <w:rPr>
          <w:rFonts w:asciiTheme="minorHAnsi" w:hAnsiTheme="minorHAnsi" w:cstheme="minorHAnsi"/>
          <w:lang w:eastAsia="en-US"/>
        </w:rPr>
        <w:t xml:space="preserve">Poskytovatel tímto prohlašuje, že pro poskytování </w:t>
      </w:r>
      <w:r w:rsidR="00E21F40" w:rsidRPr="00E53EF8">
        <w:rPr>
          <w:rFonts w:asciiTheme="minorHAnsi" w:hAnsiTheme="minorHAnsi" w:cstheme="minorHAnsi"/>
        </w:rPr>
        <w:t>Služeb</w:t>
      </w:r>
      <w:r w:rsidR="001F3012" w:rsidRPr="00E53EF8">
        <w:rPr>
          <w:rFonts w:asciiTheme="minorHAnsi" w:hAnsiTheme="minorHAnsi" w:cstheme="minorHAnsi"/>
        </w:rPr>
        <w:t xml:space="preserve"> </w:t>
      </w:r>
      <w:r w:rsidRPr="00E53EF8">
        <w:rPr>
          <w:rFonts w:asciiTheme="minorHAnsi" w:hAnsiTheme="minorHAnsi" w:cstheme="minorHAnsi"/>
          <w:lang w:eastAsia="en-US"/>
        </w:rPr>
        <w:t xml:space="preserve">postačuje získání licencí v souladu s Článkem </w:t>
      </w:r>
      <w:r w:rsidR="00E21F40" w:rsidRPr="00E53EF8">
        <w:rPr>
          <w:rFonts w:asciiTheme="minorHAnsi" w:hAnsiTheme="minorHAnsi" w:cstheme="minorHAnsi"/>
          <w:lang w:eastAsia="en-US"/>
        </w:rPr>
        <w:fldChar w:fldCharType="begin"/>
      </w:r>
      <w:r w:rsidR="00E21F40" w:rsidRPr="00E53EF8">
        <w:rPr>
          <w:rFonts w:asciiTheme="minorHAnsi" w:hAnsiTheme="minorHAnsi" w:cstheme="minorHAnsi"/>
          <w:lang w:eastAsia="en-US"/>
        </w:rPr>
        <w:instrText xml:space="preserve"> REF _Ref314542799 \r \h </w:instrText>
      </w:r>
      <w:r w:rsidR="00E21F40" w:rsidRPr="00E53EF8">
        <w:rPr>
          <w:rFonts w:asciiTheme="minorHAnsi" w:hAnsiTheme="minorHAnsi" w:cstheme="minorHAnsi"/>
          <w:lang w:eastAsia="en-US"/>
        </w:rPr>
      </w:r>
      <w:r w:rsidR="00E21F40" w:rsidRPr="00E53EF8">
        <w:rPr>
          <w:rFonts w:asciiTheme="minorHAnsi" w:hAnsiTheme="minorHAnsi" w:cstheme="minorHAnsi"/>
          <w:lang w:eastAsia="en-US"/>
        </w:rPr>
        <w:fldChar w:fldCharType="separate"/>
      </w:r>
      <w:r w:rsidR="00A8522A">
        <w:rPr>
          <w:rFonts w:asciiTheme="minorHAnsi" w:hAnsiTheme="minorHAnsi" w:cstheme="minorHAnsi"/>
          <w:lang w:eastAsia="en-US"/>
        </w:rPr>
        <w:t>12</w:t>
      </w:r>
      <w:r w:rsidR="00E21F40" w:rsidRPr="00E53EF8">
        <w:rPr>
          <w:rFonts w:asciiTheme="minorHAnsi" w:hAnsiTheme="minorHAnsi" w:cstheme="minorHAnsi"/>
          <w:lang w:eastAsia="en-US"/>
        </w:rPr>
        <w:fldChar w:fldCharType="end"/>
      </w:r>
      <w:r w:rsidRPr="00E53EF8">
        <w:rPr>
          <w:rFonts w:asciiTheme="minorHAnsi" w:hAnsiTheme="minorHAnsi" w:cstheme="minorHAnsi"/>
          <w:lang w:eastAsia="en-US"/>
        </w:rPr>
        <w:t xml:space="preserve"> této Smlouvy.</w:t>
      </w:r>
    </w:p>
    <w:p w14:paraId="213D6490" w14:textId="16BC9831" w:rsidR="00F94369" w:rsidRPr="00E53EF8" w:rsidRDefault="00F94369" w:rsidP="00615E02">
      <w:pPr>
        <w:pStyle w:val="RLTextlnkuslovan"/>
        <w:numPr>
          <w:ilvl w:val="1"/>
          <w:numId w:val="16"/>
        </w:numPr>
        <w:ind w:left="1389" w:hanging="425"/>
        <w:rPr>
          <w:rFonts w:asciiTheme="minorHAnsi" w:hAnsiTheme="minorHAnsi" w:cstheme="minorHAnsi"/>
          <w:lang w:eastAsia="en-US"/>
        </w:rPr>
      </w:pPr>
      <w:r w:rsidRPr="00E53EF8">
        <w:rPr>
          <w:rFonts w:asciiTheme="minorHAnsi" w:hAnsiTheme="minorHAnsi" w:cstheme="minorHAnsi"/>
          <w:lang w:eastAsia="en-US"/>
        </w:rPr>
        <w:t>Poskytovatel poskytne Objednateli materiály a informace, které jsou nezbytné pro Objednatele k zajištění přípravy jakéhokoli výběrového řízení a k provedení due diligence jakéhokoli případného nového poskytovatele (včetně materiálů a informací v souvislosti se Službami, Aktivy, daty Objednatele, rejstříky a zaměstnanci).</w:t>
      </w:r>
    </w:p>
    <w:p w14:paraId="4B47BCFB" w14:textId="77777777" w:rsidR="00F94369" w:rsidRPr="00E53EF8" w:rsidRDefault="00F94369" w:rsidP="00615E02">
      <w:pPr>
        <w:pStyle w:val="RLTextlnkuslovan"/>
        <w:numPr>
          <w:ilvl w:val="0"/>
          <w:numId w:val="16"/>
        </w:numPr>
        <w:spacing w:after="160"/>
        <w:ind w:left="1066" w:hanging="357"/>
        <w:rPr>
          <w:rFonts w:asciiTheme="minorHAnsi" w:hAnsiTheme="minorHAnsi" w:cstheme="minorHAnsi"/>
          <w:b/>
        </w:rPr>
      </w:pPr>
      <w:r w:rsidRPr="00E53EF8">
        <w:rPr>
          <w:rFonts w:asciiTheme="minorHAnsi" w:hAnsiTheme="minorHAnsi" w:cstheme="minorHAnsi"/>
          <w:b/>
        </w:rPr>
        <w:t>Povinnosti při Exitu</w:t>
      </w:r>
    </w:p>
    <w:p w14:paraId="1A29CCC4" w14:textId="77777777"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Poskytovatel je povinen dodržovat všechny povinnosti obsažené v Exitovém plánu.</w:t>
      </w:r>
    </w:p>
    <w:p w14:paraId="50A13E0A" w14:textId="69EDC538"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Při ukončení Smlouvy nebo po uplynutí Exitového období nebo za předpokladu, že to nemá nepříznivý dopad na schopnost Poskytovatele poskytovat Služby</w:t>
      </w:r>
      <w:r w:rsidR="001F3012" w:rsidRPr="00E53EF8">
        <w:rPr>
          <w:rFonts w:asciiTheme="minorHAnsi" w:hAnsiTheme="minorHAnsi" w:cstheme="minorHAnsi"/>
        </w:rPr>
        <w:t xml:space="preserve"> </w:t>
      </w:r>
      <w:r w:rsidRPr="00E53EF8">
        <w:rPr>
          <w:rFonts w:asciiTheme="minorHAnsi" w:hAnsiTheme="minorHAnsi" w:cstheme="minorHAnsi"/>
          <w:lang w:eastAsia="en-US"/>
        </w:rPr>
        <w:t>nebo Přechodné asistenční služby kdykoli během Exitového období (dle požadavku Objednatele):</w:t>
      </w:r>
    </w:p>
    <w:p w14:paraId="54D5E05F" w14:textId="77777777" w:rsidR="00F94369" w:rsidRPr="00E53EF8" w:rsidRDefault="00F94369"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Poskytovatel přestane používat data Objednatele a na pokyn Objednatele:</w:t>
      </w:r>
    </w:p>
    <w:p w14:paraId="2C0D7514" w14:textId="77777777" w:rsidR="00F94369" w:rsidRPr="00E53EF8" w:rsidRDefault="00F94369" w:rsidP="00615E02">
      <w:pPr>
        <w:pStyle w:val="Odstavecseseznamem"/>
        <w:numPr>
          <w:ilvl w:val="3"/>
          <w:numId w:val="16"/>
        </w:numPr>
        <w:spacing w:after="120" w:line="280" w:lineRule="exact"/>
        <w:ind w:left="3359"/>
        <w:rPr>
          <w:rFonts w:asciiTheme="minorHAnsi" w:hAnsiTheme="minorHAnsi" w:cstheme="minorHAnsi"/>
          <w:color w:val="auto"/>
          <w:sz w:val="22"/>
          <w:szCs w:val="22"/>
        </w:rPr>
      </w:pPr>
      <w:r w:rsidRPr="00E53EF8">
        <w:rPr>
          <w:rFonts w:asciiTheme="minorHAnsi" w:hAnsiTheme="minorHAnsi" w:cstheme="minorHAnsi"/>
          <w:color w:val="auto"/>
          <w:sz w:val="22"/>
          <w:szCs w:val="22"/>
        </w:rPr>
        <w:lastRenderedPageBreak/>
        <w:t>poskytne Objednateli nebo jím určené třetí osobě úplnou a neporušenou verzi dat Objednatele v elektronické podobě (nebo v jiném formátu, o který Objednatel požádá), a to s detailním popisem a vysvětlením datové struktury a datových vazeb; a</w:t>
      </w:r>
    </w:p>
    <w:p w14:paraId="1B514E91" w14:textId="77777777" w:rsidR="00F94369" w:rsidRPr="00E53EF8" w:rsidRDefault="00F94369" w:rsidP="00615E02">
      <w:pPr>
        <w:pStyle w:val="Odstavecseseznamem"/>
        <w:numPr>
          <w:ilvl w:val="3"/>
          <w:numId w:val="16"/>
        </w:numPr>
        <w:spacing w:after="120" w:line="280" w:lineRule="exact"/>
        <w:ind w:left="3359"/>
        <w:rPr>
          <w:rFonts w:asciiTheme="minorHAnsi" w:hAnsiTheme="minorHAnsi" w:cstheme="minorHAnsi"/>
          <w:color w:val="auto"/>
          <w:sz w:val="22"/>
          <w:szCs w:val="22"/>
        </w:rPr>
      </w:pPr>
      <w:r w:rsidRPr="00E53EF8">
        <w:rPr>
          <w:rFonts w:asciiTheme="minorHAnsi" w:hAnsiTheme="minorHAnsi" w:cstheme="minorHAnsi"/>
          <w:color w:val="auto"/>
          <w:sz w:val="22"/>
          <w:szCs w:val="22"/>
        </w:rPr>
        <w:t>zničí (včetně vyjmutí z jakéhokoli pevného disku) nebo vrátí (dle volby Objednatele) všechny kopie dat Objednatele a písemně potvrdí, že k takovému zničení došlo;</w:t>
      </w:r>
    </w:p>
    <w:p w14:paraId="193FE366" w14:textId="61D956F6" w:rsidR="00F94369" w:rsidRDefault="00F94369"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Poskytovatel smaže ze všech počítačů, paměťových zařízení a paměťových médií, které má Poskytovatel po skončení Exitového období uchovat, veškerý software obsahující práva duševního vlastnictví náležející Objednateli.</w:t>
      </w:r>
    </w:p>
    <w:p w14:paraId="69EA09A9" w14:textId="2BC40550" w:rsidR="00553C01" w:rsidRPr="00E53EF8" w:rsidRDefault="00553C01"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Pr>
          <w:rFonts w:asciiTheme="minorHAnsi" w:hAnsiTheme="minorHAnsi" w:cstheme="minorHAnsi"/>
          <w:color w:val="auto"/>
          <w:sz w:val="22"/>
          <w:szCs w:val="22"/>
        </w:rPr>
        <w:t xml:space="preserve">Poskytovatel poskytne kopii interního ticketovacího systému, tedy vyexportuje data týkající se zejména incidentů, </w:t>
      </w:r>
      <w:r w:rsidR="0046691C">
        <w:rPr>
          <w:rFonts w:asciiTheme="minorHAnsi" w:hAnsiTheme="minorHAnsi" w:cstheme="minorHAnsi"/>
          <w:color w:val="auto"/>
          <w:sz w:val="22"/>
          <w:szCs w:val="22"/>
        </w:rPr>
        <w:t xml:space="preserve">změnových </w:t>
      </w:r>
      <w:r>
        <w:rPr>
          <w:rFonts w:asciiTheme="minorHAnsi" w:hAnsiTheme="minorHAnsi" w:cstheme="minorHAnsi"/>
          <w:color w:val="auto"/>
          <w:sz w:val="22"/>
          <w:szCs w:val="22"/>
        </w:rPr>
        <w:t>požadavků a dotazů a předá je Objednateli.</w:t>
      </w:r>
    </w:p>
    <w:p w14:paraId="430387E9" w14:textId="77777777" w:rsidR="00F94369" w:rsidRPr="00E53EF8" w:rsidRDefault="00F94369" w:rsidP="00615E02">
      <w:pPr>
        <w:pStyle w:val="RLTextlnkuslovan"/>
        <w:numPr>
          <w:ilvl w:val="0"/>
          <w:numId w:val="16"/>
        </w:numPr>
        <w:spacing w:after="160"/>
        <w:ind w:left="1066" w:hanging="357"/>
        <w:rPr>
          <w:rFonts w:asciiTheme="minorHAnsi" w:hAnsiTheme="minorHAnsi" w:cstheme="minorHAnsi"/>
          <w:b/>
        </w:rPr>
      </w:pPr>
      <w:r w:rsidRPr="00E53EF8">
        <w:rPr>
          <w:rFonts w:asciiTheme="minorHAnsi" w:hAnsiTheme="minorHAnsi" w:cstheme="minorHAnsi"/>
          <w:b/>
        </w:rPr>
        <w:t>Přechodné asistenční služby</w:t>
      </w:r>
    </w:p>
    <w:p w14:paraId="7981D6E6" w14:textId="4FB78F57" w:rsidR="00F94369" w:rsidRPr="00E53EF8" w:rsidRDefault="00F94369" w:rsidP="00615E02">
      <w:pPr>
        <w:pStyle w:val="Odstavecseseznamem"/>
        <w:numPr>
          <w:ilvl w:val="1"/>
          <w:numId w:val="16"/>
        </w:numPr>
        <w:spacing w:after="120" w:line="280" w:lineRule="exact"/>
        <w:ind w:left="1389" w:hanging="425"/>
        <w:rPr>
          <w:rFonts w:asciiTheme="minorHAnsi" w:hAnsiTheme="minorHAnsi" w:cstheme="minorHAnsi"/>
          <w:color w:val="auto"/>
          <w:sz w:val="22"/>
          <w:szCs w:val="22"/>
        </w:rPr>
      </w:pPr>
      <w:r w:rsidRPr="00E53EF8">
        <w:rPr>
          <w:rFonts w:asciiTheme="minorHAnsi" w:hAnsiTheme="minorHAnsi" w:cstheme="minorHAnsi"/>
          <w:color w:val="auto"/>
          <w:sz w:val="22"/>
          <w:szCs w:val="22"/>
        </w:rPr>
        <w:t xml:space="preserve">Objednatel je oprávněn požadovat poskytování Přechodných asistenčních služeb zasláním oznámení Poskytovateli za tímto účelem (dále jen </w:t>
      </w:r>
      <w:r w:rsidR="00341C1D" w:rsidRPr="00E53EF8">
        <w:rPr>
          <w:rFonts w:asciiTheme="minorHAnsi" w:hAnsiTheme="minorHAnsi" w:cstheme="minorHAnsi"/>
          <w:color w:val="auto"/>
          <w:sz w:val="22"/>
          <w:szCs w:val="22"/>
        </w:rPr>
        <w:t>„</w:t>
      </w:r>
      <w:r w:rsidRPr="00E53EF8">
        <w:rPr>
          <w:rFonts w:asciiTheme="minorHAnsi" w:hAnsiTheme="minorHAnsi" w:cstheme="minorHAnsi"/>
          <w:color w:val="auto"/>
          <w:sz w:val="22"/>
          <w:szCs w:val="22"/>
        </w:rPr>
        <w:t>Oznámení</w:t>
      </w:r>
      <w:r w:rsidR="00341C1D" w:rsidRPr="00E53EF8">
        <w:rPr>
          <w:rFonts w:asciiTheme="minorHAnsi" w:hAnsiTheme="minorHAnsi" w:cstheme="minorHAnsi"/>
          <w:color w:val="auto"/>
          <w:sz w:val="22"/>
          <w:szCs w:val="22"/>
        </w:rPr>
        <w:t>“</w:t>
      </w:r>
      <w:r w:rsidRPr="00E53EF8">
        <w:rPr>
          <w:rFonts w:asciiTheme="minorHAnsi" w:hAnsiTheme="minorHAnsi" w:cstheme="minorHAnsi"/>
          <w:color w:val="auto"/>
          <w:sz w:val="22"/>
          <w:szCs w:val="22"/>
        </w:rPr>
        <w:t>) kdykoli před ukončením platnosti Smlouvy. Toto Oznámení stanoví:</w:t>
      </w:r>
    </w:p>
    <w:p w14:paraId="051E2CEB" w14:textId="77777777" w:rsidR="00F94369" w:rsidRPr="00E53EF8" w:rsidRDefault="00F94369"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datum, od kterého jsou vyžadovány Přechodné asistenční služby;</w:t>
      </w:r>
    </w:p>
    <w:p w14:paraId="71ADF47B" w14:textId="77777777" w:rsidR="00F94369" w:rsidRPr="00E53EF8" w:rsidRDefault="00F94369"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povahu a rozsah požadovaných Přechodných asistenčních služeb; a</w:t>
      </w:r>
    </w:p>
    <w:p w14:paraId="39890CF8" w14:textId="1ABE0480" w:rsidR="00F94369" w:rsidRPr="00E53EF8" w:rsidRDefault="00F94369"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t xml:space="preserve">období, během kterého se očekává, že budou vyžadovány přechodné asistenční služby (dále jen </w:t>
      </w:r>
      <w:r w:rsidR="00341C1D" w:rsidRPr="00E53EF8">
        <w:rPr>
          <w:rFonts w:asciiTheme="minorHAnsi" w:hAnsiTheme="minorHAnsi" w:cstheme="minorHAnsi"/>
          <w:color w:val="auto"/>
          <w:sz w:val="22"/>
          <w:szCs w:val="22"/>
        </w:rPr>
        <w:t>„</w:t>
      </w:r>
      <w:r w:rsidRPr="00E53EF8">
        <w:rPr>
          <w:rFonts w:asciiTheme="minorHAnsi" w:hAnsiTheme="minorHAnsi" w:cstheme="minorHAnsi"/>
          <w:b/>
          <w:color w:val="auto"/>
          <w:sz w:val="22"/>
          <w:szCs w:val="22"/>
        </w:rPr>
        <w:t>Přechodné období</w:t>
      </w:r>
      <w:r w:rsidR="00341C1D" w:rsidRPr="00E53EF8">
        <w:rPr>
          <w:rFonts w:asciiTheme="minorHAnsi" w:hAnsiTheme="minorHAnsi" w:cstheme="minorHAnsi"/>
          <w:color w:val="auto"/>
          <w:sz w:val="22"/>
          <w:szCs w:val="22"/>
        </w:rPr>
        <w:t>“</w:t>
      </w:r>
      <w:r w:rsidRPr="00E53EF8">
        <w:rPr>
          <w:rFonts w:asciiTheme="minorHAnsi" w:hAnsiTheme="minorHAnsi" w:cstheme="minorHAnsi"/>
          <w:color w:val="auto"/>
          <w:sz w:val="22"/>
          <w:szCs w:val="22"/>
        </w:rPr>
        <w:t>).</w:t>
      </w:r>
    </w:p>
    <w:p w14:paraId="59C34A5A" w14:textId="77777777"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Objednatel má možnost prodloužit Přechodné období nad období stanovené v Oznámení písemným oznámením Poskytovateli.</w:t>
      </w:r>
    </w:p>
    <w:p w14:paraId="34084ABE" w14:textId="1A0CA608"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 xml:space="preserve">Objednatel má právo ukončit svůj požadavek na </w:t>
      </w:r>
      <w:r w:rsidR="00E21F40" w:rsidRPr="00E53EF8">
        <w:rPr>
          <w:rFonts w:asciiTheme="minorHAnsi" w:hAnsiTheme="minorHAnsi" w:cstheme="minorHAnsi"/>
        </w:rPr>
        <w:t xml:space="preserve">Přechodné asistenční služby </w:t>
      </w:r>
      <w:r w:rsidRPr="00E53EF8">
        <w:rPr>
          <w:rFonts w:asciiTheme="minorHAnsi" w:hAnsiTheme="minorHAnsi" w:cstheme="minorHAnsi"/>
          <w:lang w:eastAsia="en-US"/>
        </w:rPr>
        <w:t>doručením relevantního oznámení Poskytovateli nejméně 20 dnů před ukončením.</w:t>
      </w:r>
    </w:p>
    <w:p w14:paraId="3D283204" w14:textId="74D96EEC"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Poskytovatel bude i nadále poskytovat Služby</w:t>
      </w:r>
      <w:r w:rsidR="001F3012" w:rsidRPr="00E53EF8">
        <w:rPr>
          <w:rFonts w:asciiTheme="minorHAnsi" w:hAnsiTheme="minorHAnsi" w:cstheme="minorHAnsi"/>
        </w:rPr>
        <w:t xml:space="preserve"> </w:t>
      </w:r>
      <w:r w:rsidRPr="00E53EF8">
        <w:rPr>
          <w:rFonts w:asciiTheme="minorHAnsi" w:hAnsiTheme="minorHAnsi" w:cstheme="minorHAnsi"/>
          <w:lang w:eastAsia="en-US"/>
        </w:rPr>
        <w:t>(nebo jejich příslušnou část) během Přechodného období v souladu s požadavky Smlouvy, pokud se Smluvní strany nedohodnou písemně jinak.</w:t>
      </w:r>
    </w:p>
    <w:p w14:paraId="4A1398DF" w14:textId="77777777"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Poskytovatel je povinen poskytovat Přechodné asistenční služby v dobré víře a v souladu s aktuálními standardy na trhu.</w:t>
      </w:r>
    </w:p>
    <w:p w14:paraId="6CDC7F8C" w14:textId="170D956C"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Pokud Poskytovatel prokáže a Objednatel písemně odsouhlasí, že převedení Služeb</w:t>
      </w:r>
      <w:r w:rsidR="001F3012" w:rsidRPr="00E53EF8">
        <w:rPr>
          <w:rFonts w:asciiTheme="minorHAnsi" w:hAnsiTheme="minorHAnsi" w:cstheme="minorHAnsi"/>
        </w:rPr>
        <w:t xml:space="preserve"> </w:t>
      </w:r>
      <w:r w:rsidRPr="00E53EF8">
        <w:rPr>
          <w:rFonts w:asciiTheme="minorHAnsi" w:hAnsiTheme="minorHAnsi" w:cstheme="minorHAnsi"/>
          <w:lang w:eastAsia="en-US"/>
        </w:rPr>
        <w:t>během Přechodného období bude mít významný nepříznivý dopad na schopnost Poskytovatele splnit požadavky na úroveň poskytování S</w:t>
      </w:r>
      <w:r w:rsidR="005308A4" w:rsidRPr="00E53EF8">
        <w:rPr>
          <w:rFonts w:asciiTheme="minorHAnsi" w:hAnsiTheme="minorHAnsi" w:cstheme="minorHAnsi"/>
          <w:lang w:eastAsia="en-US"/>
        </w:rPr>
        <w:t>lužeb</w:t>
      </w:r>
      <w:r w:rsidR="001F3012" w:rsidRPr="00E53EF8">
        <w:rPr>
          <w:rFonts w:asciiTheme="minorHAnsi" w:hAnsiTheme="minorHAnsi" w:cstheme="minorHAnsi"/>
        </w:rPr>
        <w:t xml:space="preserve"> </w:t>
      </w:r>
      <w:r w:rsidRPr="00E53EF8">
        <w:rPr>
          <w:rFonts w:asciiTheme="minorHAnsi" w:hAnsiTheme="minorHAnsi" w:cstheme="minorHAnsi"/>
          <w:lang w:eastAsia="en-US"/>
        </w:rPr>
        <w:t>a tento nepříznivý účinek není způsoben tím, že Poskytovatel porušuje své povinnosti dle této Smlouvy, Smluvní strany se zavazují tuto skutečnost zohlednit, zejména snížením příslušné úrovně Systému tak, aby zohlednily tento nepříznivý účinek.</w:t>
      </w:r>
    </w:p>
    <w:p w14:paraId="62160436" w14:textId="70710D77"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Během Přechodného období poskytne Poskytovatel kromě poskytování S</w:t>
      </w:r>
      <w:r w:rsidR="005308A4" w:rsidRPr="00E53EF8">
        <w:rPr>
          <w:rFonts w:asciiTheme="minorHAnsi" w:hAnsiTheme="minorHAnsi" w:cstheme="minorHAnsi"/>
          <w:lang w:eastAsia="en-US"/>
        </w:rPr>
        <w:t>lužeb</w:t>
      </w:r>
      <w:r w:rsidR="001F3012" w:rsidRPr="00E53EF8">
        <w:rPr>
          <w:rFonts w:asciiTheme="minorHAnsi" w:hAnsiTheme="minorHAnsi" w:cstheme="minorHAnsi"/>
        </w:rPr>
        <w:t xml:space="preserve"> </w:t>
      </w:r>
      <w:r w:rsidRPr="00E53EF8">
        <w:rPr>
          <w:rFonts w:asciiTheme="minorHAnsi" w:hAnsiTheme="minorHAnsi" w:cstheme="minorHAnsi"/>
          <w:lang w:eastAsia="en-US"/>
        </w:rPr>
        <w:t>a Přechodných asistenčních služeb Objednateli veškerou přiměřenou součinnost vyžádanou Objednatelem, aby umožnil pokračování S</w:t>
      </w:r>
      <w:r w:rsidR="005308A4" w:rsidRPr="00E53EF8">
        <w:rPr>
          <w:rFonts w:asciiTheme="minorHAnsi" w:hAnsiTheme="minorHAnsi" w:cstheme="minorHAnsi"/>
          <w:lang w:eastAsia="en-US"/>
        </w:rPr>
        <w:t>lužeb</w:t>
      </w:r>
      <w:r w:rsidR="001F3012" w:rsidRPr="00E53EF8">
        <w:rPr>
          <w:rFonts w:asciiTheme="minorHAnsi" w:hAnsiTheme="minorHAnsi" w:cstheme="minorHAnsi"/>
        </w:rPr>
        <w:t xml:space="preserve"> </w:t>
      </w:r>
      <w:r w:rsidRPr="00E53EF8">
        <w:rPr>
          <w:rFonts w:asciiTheme="minorHAnsi" w:hAnsiTheme="minorHAnsi" w:cstheme="minorHAnsi"/>
          <w:lang w:eastAsia="en-US"/>
        </w:rPr>
        <w:t>bez přerušení a usnadnil řádné převedení S</w:t>
      </w:r>
      <w:r w:rsidR="005308A4" w:rsidRPr="00E53EF8">
        <w:rPr>
          <w:rFonts w:asciiTheme="minorHAnsi" w:hAnsiTheme="minorHAnsi" w:cstheme="minorHAnsi"/>
          <w:lang w:eastAsia="en-US"/>
        </w:rPr>
        <w:t>lužeb</w:t>
      </w:r>
      <w:r w:rsidR="008D3CF0">
        <w:rPr>
          <w:rFonts w:asciiTheme="minorHAnsi" w:hAnsiTheme="minorHAnsi" w:cstheme="minorHAnsi"/>
        </w:rPr>
        <w:t>.</w:t>
      </w:r>
    </w:p>
    <w:p w14:paraId="01AC6A41" w14:textId="7909E352"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Přechodné asistenční služby poskytované Poskytovatele</w:t>
      </w:r>
      <w:r w:rsidR="005308A4" w:rsidRPr="00E53EF8">
        <w:rPr>
          <w:rFonts w:asciiTheme="minorHAnsi" w:hAnsiTheme="minorHAnsi" w:cstheme="minorHAnsi"/>
          <w:lang w:eastAsia="en-US"/>
        </w:rPr>
        <w:t>m</w:t>
      </w:r>
      <w:r w:rsidRPr="00E53EF8">
        <w:rPr>
          <w:rFonts w:asciiTheme="minorHAnsi" w:hAnsiTheme="minorHAnsi" w:cstheme="minorHAnsi"/>
          <w:lang w:eastAsia="en-US"/>
        </w:rPr>
        <w:t xml:space="preserve"> zahrnují zejména následující služby:</w:t>
      </w:r>
    </w:p>
    <w:p w14:paraId="4E7502E6" w14:textId="77777777" w:rsidR="00F94369" w:rsidRPr="00E53EF8" w:rsidRDefault="00F94369" w:rsidP="00615E02">
      <w:pPr>
        <w:pStyle w:val="Odstavecseseznamem"/>
        <w:numPr>
          <w:ilvl w:val="2"/>
          <w:numId w:val="16"/>
        </w:numPr>
        <w:spacing w:after="120" w:line="280" w:lineRule="exact"/>
        <w:ind w:left="2279"/>
        <w:rPr>
          <w:rFonts w:asciiTheme="minorHAnsi" w:hAnsiTheme="minorHAnsi" w:cstheme="minorHAnsi"/>
          <w:color w:val="auto"/>
          <w:sz w:val="22"/>
          <w:szCs w:val="22"/>
        </w:rPr>
      </w:pPr>
      <w:r w:rsidRPr="00E53EF8">
        <w:rPr>
          <w:rFonts w:asciiTheme="minorHAnsi" w:hAnsiTheme="minorHAnsi" w:cstheme="minorHAnsi"/>
          <w:color w:val="auto"/>
          <w:sz w:val="22"/>
          <w:szCs w:val="22"/>
        </w:rPr>
        <w:lastRenderedPageBreak/>
        <w:t>poskytování asistence a odborných znalostí podle potřeby za účelem prověření všech zavedených provozních a obchodních procesů (včetně veškeré podpůrné dokumentace) a přepisování a provádění procesů a postupů tak, aby byly vhodné pro použití Objednatelem nebo jím určenou třetí osobou po skončení Exitového období;</w:t>
      </w:r>
    </w:p>
    <w:p w14:paraId="79FD0FBD" w14:textId="77777777" w:rsidR="00F94369" w:rsidRPr="00E53EF8" w:rsidRDefault="00F94369" w:rsidP="00615E02">
      <w:pPr>
        <w:pStyle w:val="RLTextlnkuslovan"/>
        <w:numPr>
          <w:ilvl w:val="2"/>
          <w:numId w:val="16"/>
        </w:numPr>
        <w:ind w:left="2279"/>
        <w:rPr>
          <w:rFonts w:asciiTheme="minorHAnsi" w:hAnsiTheme="minorHAnsi" w:cstheme="minorHAnsi"/>
          <w:lang w:eastAsia="en-US"/>
        </w:rPr>
      </w:pPr>
      <w:r w:rsidRPr="00E53EF8">
        <w:rPr>
          <w:rFonts w:asciiTheme="minorHAnsi" w:hAnsiTheme="minorHAnsi" w:cstheme="minorHAnsi"/>
          <w:lang w:eastAsia="en-US"/>
        </w:rPr>
        <w:t>poskytování podrobností o objemu práce a požadavcích na počet potřebných pracovníků během předchozích 9 měsíců;</w:t>
      </w:r>
    </w:p>
    <w:p w14:paraId="7C51C2DD" w14:textId="77777777" w:rsidR="00F94369" w:rsidRPr="00E53EF8" w:rsidRDefault="00F94369" w:rsidP="00615E02">
      <w:pPr>
        <w:pStyle w:val="RLTextlnkuslovan"/>
        <w:numPr>
          <w:ilvl w:val="2"/>
          <w:numId w:val="16"/>
        </w:numPr>
        <w:ind w:left="2279"/>
        <w:rPr>
          <w:rFonts w:asciiTheme="minorHAnsi" w:hAnsiTheme="minorHAnsi" w:cstheme="minorHAnsi"/>
          <w:lang w:eastAsia="en-US"/>
        </w:rPr>
      </w:pPr>
      <w:r w:rsidRPr="00E53EF8">
        <w:rPr>
          <w:rFonts w:asciiTheme="minorHAnsi" w:hAnsiTheme="minorHAnsi" w:cstheme="minorHAnsi"/>
          <w:lang w:eastAsia="en-US"/>
        </w:rPr>
        <w:t>analyzování a poskytování informací o požadavcích na kapacitu a výkon, požadavcích na procesor a požadavcích na šířku pásma a známých plánovaných požadavcích na nárůst kapacity;</w:t>
      </w:r>
    </w:p>
    <w:p w14:paraId="67AD8634" w14:textId="77777777" w:rsidR="00F94369" w:rsidRPr="00E53EF8" w:rsidRDefault="00F94369" w:rsidP="00615E02">
      <w:pPr>
        <w:pStyle w:val="RLTextlnkuslovan"/>
        <w:numPr>
          <w:ilvl w:val="2"/>
          <w:numId w:val="16"/>
        </w:numPr>
        <w:ind w:left="2279"/>
        <w:rPr>
          <w:rFonts w:asciiTheme="minorHAnsi" w:hAnsiTheme="minorHAnsi" w:cstheme="minorHAnsi"/>
          <w:lang w:eastAsia="en-US"/>
        </w:rPr>
      </w:pPr>
      <w:r w:rsidRPr="00E53EF8">
        <w:rPr>
          <w:rFonts w:asciiTheme="minorHAnsi" w:hAnsiTheme="minorHAnsi" w:cstheme="minorHAnsi"/>
          <w:lang w:eastAsia="en-US"/>
        </w:rPr>
        <w:t>generování počítačového výpisu zdrojového kódu jakékoli části Systému ve formě a na médiu podle požadavku Objednatele;</w:t>
      </w:r>
    </w:p>
    <w:p w14:paraId="070264B7" w14:textId="4FF2C78C" w:rsidR="00F94369" w:rsidRPr="00E53EF8" w:rsidRDefault="00F94369" w:rsidP="00615E02">
      <w:pPr>
        <w:pStyle w:val="RLTextlnkuslovan"/>
        <w:numPr>
          <w:ilvl w:val="2"/>
          <w:numId w:val="16"/>
        </w:numPr>
        <w:ind w:left="2279"/>
        <w:rPr>
          <w:rFonts w:asciiTheme="minorHAnsi" w:hAnsiTheme="minorHAnsi" w:cstheme="minorHAnsi"/>
          <w:lang w:eastAsia="en-US"/>
        </w:rPr>
      </w:pPr>
      <w:r w:rsidRPr="00E53EF8">
        <w:rPr>
          <w:rFonts w:asciiTheme="minorHAnsi" w:hAnsiTheme="minorHAnsi" w:cstheme="minorHAnsi"/>
          <w:lang w:eastAsia="en-US"/>
        </w:rPr>
        <w:t>převod veškerých školicích materiálů a poskytování potřebných školení všem osobám na straně Objednatele nebo jím určené třetí osoby odpovědné za interní školení v souvislosti s poskytováním S</w:t>
      </w:r>
      <w:r w:rsidR="005D4BB6" w:rsidRPr="00E53EF8">
        <w:rPr>
          <w:rFonts w:asciiTheme="minorHAnsi" w:hAnsiTheme="minorHAnsi" w:cstheme="minorHAnsi"/>
          <w:lang w:eastAsia="en-US"/>
        </w:rPr>
        <w:t>lužeb</w:t>
      </w:r>
      <w:r w:rsidR="008D3CF0">
        <w:rPr>
          <w:rFonts w:asciiTheme="minorHAnsi" w:hAnsiTheme="minorHAnsi" w:cstheme="minorHAnsi"/>
          <w:lang w:eastAsia="en-US"/>
        </w:rPr>
        <w:t>;</w:t>
      </w:r>
    </w:p>
    <w:p w14:paraId="01DE8292" w14:textId="7910D513" w:rsidR="00F94369" w:rsidRPr="00E53EF8" w:rsidRDefault="00F94369" w:rsidP="00615E02">
      <w:pPr>
        <w:pStyle w:val="RLTextlnkuslovan"/>
        <w:numPr>
          <w:ilvl w:val="2"/>
          <w:numId w:val="16"/>
        </w:numPr>
        <w:ind w:left="2279"/>
        <w:rPr>
          <w:rFonts w:asciiTheme="minorHAnsi" w:hAnsiTheme="minorHAnsi" w:cstheme="minorHAnsi"/>
          <w:lang w:eastAsia="en-US"/>
        </w:rPr>
      </w:pPr>
      <w:r w:rsidRPr="00E53EF8">
        <w:rPr>
          <w:rFonts w:asciiTheme="minorHAnsi" w:hAnsiTheme="minorHAnsi" w:cstheme="minorHAnsi"/>
          <w:lang w:eastAsia="en-US"/>
        </w:rPr>
        <w:t xml:space="preserve">předání veškerých znalostí potřebných pro poskytování </w:t>
      </w:r>
      <w:r w:rsidR="005308A4" w:rsidRPr="00E53EF8">
        <w:rPr>
          <w:rFonts w:asciiTheme="minorHAnsi" w:hAnsiTheme="minorHAnsi" w:cstheme="minorHAnsi"/>
          <w:lang w:eastAsia="en-US"/>
        </w:rPr>
        <w:t>Služeb</w:t>
      </w:r>
      <w:r w:rsidR="001F3012" w:rsidRPr="00E53EF8">
        <w:rPr>
          <w:rFonts w:asciiTheme="minorHAnsi" w:hAnsiTheme="minorHAnsi" w:cstheme="minorHAnsi"/>
        </w:rPr>
        <w:t xml:space="preserve"> </w:t>
      </w:r>
      <w:r w:rsidRPr="00E53EF8">
        <w:rPr>
          <w:rFonts w:asciiTheme="minorHAnsi" w:hAnsiTheme="minorHAnsi" w:cstheme="minorHAnsi"/>
          <w:lang w:eastAsia="en-US"/>
        </w:rPr>
        <w:t>Objednateli a/nebo jím určené třetí osobě, které zahrnuje i předání informace, záznamy a dokumenty; a</w:t>
      </w:r>
    </w:p>
    <w:p w14:paraId="5043D675" w14:textId="65C939D7" w:rsidR="00F94369" w:rsidRPr="00E53EF8" w:rsidRDefault="00F94369" w:rsidP="00615E02">
      <w:pPr>
        <w:pStyle w:val="RLTextlnkuslovan"/>
        <w:numPr>
          <w:ilvl w:val="2"/>
          <w:numId w:val="16"/>
        </w:numPr>
        <w:ind w:left="2279"/>
        <w:rPr>
          <w:rFonts w:asciiTheme="minorHAnsi" w:hAnsiTheme="minorHAnsi" w:cstheme="minorHAnsi"/>
          <w:lang w:eastAsia="en-US"/>
        </w:rPr>
      </w:pPr>
      <w:r w:rsidRPr="00E53EF8">
        <w:rPr>
          <w:rFonts w:asciiTheme="minorHAnsi" w:hAnsiTheme="minorHAnsi" w:cstheme="minorHAnsi"/>
          <w:lang w:eastAsia="en-US"/>
        </w:rPr>
        <w:t>zodpovězení všech přiměřených otázek Objednatele a/nebo jím určené třetí osoby</w:t>
      </w:r>
      <w:r w:rsidRPr="00E53EF8" w:rsidDel="000433FE">
        <w:rPr>
          <w:rFonts w:asciiTheme="minorHAnsi" w:hAnsiTheme="minorHAnsi" w:cstheme="minorHAnsi"/>
          <w:lang w:eastAsia="en-US"/>
        </w:rPr>
        <w:t xml:space="preserve"> </w:t>
      </w:r>
      <w:r w:rsidRPr="00E53EF8">
        <w:rPr>
          <w:rFonts w:asciiTheme="minorHAnsi" w:hAnsiTheme="minorHAnsi" w:cstheme="minorHAnsi"/>
          <w:lang w:eastAsia="en-US"/>
        </w:rPr>
        <w:t>týkajících se S</w:t>
      </w:r>
      <w:r w:rsidR="005D4BB6" w:rsidRPr="00E53EF8">
        <w:rPr>
          <w:rFonts w:asciiTheme="minorHAnsi" w:hAnsiTheme="minorHAnsi" w:cstheme="minorHAnsi"/>
          <w:lang w:eastAsia="en-US"/>
        </w:rPr>
        <w:t>lužeb</w:t>
      </w:r>
      <w:r w:rsidR="008D3CF0">
        <w:rPr>
          <w:rFonts w:asciiTheme="minorHAnsi" w:hAnsiTheme="minorHAnsi" w:cstheme="minorHAnsi"/>
        </w:rPr>
        <w:t>.</w:t>
      </w:r>
    </w:p>
    <w:p w14:paraId="558721EB" w14:textId="77777777" w:rsidR="00F94369" w:rsidRPr="00E53EF8" w:rsidRDefault="00F94369" w:rsidP="00615E02">
      <w:pPr>
        <w:pStyle w:val="RLTextlnkuslovan"/>
        <w:numPr>
          <w:ilvl w:val="1"/>
          <w:numId w:val="16"/>
        </w:numPr>
        <w:ind w:left="1417" w:hanging="425"/>
        <w:rPr>
          <w:rFonts w:asciiTheme="minorHAnsi" w:hAnsiTheme="minorHAnsi" w:cstheme="minorHAnsi"/>
          <w:lang w:eastAsia="en-US"/>
        </w:rPr>
      </w:pPr>
      <w:r w:rsidRPr="00E53EF8">
        <w:rPr>
          <w:rFonts w:asciiTheme="minorHAnsi" w:hAnsiTheme="minorHAnsi" w:cstheme="minorHAnsi"/>
          <w:lang w:eastAsia="en-US"/>
        </w:rPr>
        <w:t>Poskytovatel poskytne na žádost Objednatele trvalou podporu pro Systém za obvyklých obchodních podmínek Poskytovatele.</w:t>
      </w:r>
    </w:p>
    <w:p w14:paraId="3C2D15EE" w14:textId="77777777" w:rsidR="00F94369" w:rsidRPr="00E53EF8" w:rsidRDefault="00F94369" w:rsidP="00615E02">
      <w:pPr>
        <w:pStyle w:val="RLTextlnkuslovan"/>
        <w:numPr>
          <w:ilvl w:val="0"/>
          <w:numId w:val="16"/>
        </w:numPr>
        <w:spacing w:after="160"/>
        <w:ind w:left="1066" w:hanging="357"/>
        <w:rPr>
          <w:rFonts w:asciiTheme="minorHAnsi" w:hAnsiTheme="minorHAnsi" w:cstheme="minorHAnsi"/>
          <w:b/>
        </w:rPr>
      </w:pPr>
      <w:r w:rsidRPr="00E53EF8">
        <w:rPr>
          <w:rFonts w:asciiTheme="minorHAnsi" w:hAnsiTheme="minorHAnsi" w:cstheme="minorHAnsi"/>
          <w:b/>
        </w:rPr>
        <w:t>Odměna</w:t>
      </w:r>
    </w:p>
    <w:p w14:paraId="28AF11F8" w14:textId="77777777" w:rsidR="00F94369" w:rsidRPr="00857740" w:rsidRDefault="00F94369" w:rsidP="00615E02">
      <w:pPr>
        <w:pStyle w:val="Odstavecseseznamem"/>
        <w:numPr>
          <w:ilvl w:val="1"/>
          <w:numId w:val="16"/>
        </w:numPr>
        <w:spacing w:after="120" w:line="280" w:lineRule="exact"/>
        <w:ind w:left="1417" w:hanging="425"/>
        <w:rPr>
          <w:rFonts w:asciiTheme="minorHAnsi" w:hAnsiTheme="minorHAnsi" w:cstheme="minorHAnsi"/>
          <w:color w:val="auto"/>
          <w:sz w:val="22"/>
          <w:szCs w:val="22"/>
        </w:rPr>
      </w:pPr>
      <w:r w:rsidRPr="00857740">
        <w:rPr>
          <w:rFonts w:asciiTheme="minorHAnsi" w:hAnsiTheme="minorHAnsi" w:cstheme="minorHAnsi"/>
          <w:color w:val="auto"/>
          <w:sz w:val="22"/>
          <w:szCs w:val="22"/>
        </w:rPr>
        <w:t>Odměna za jakékoli aktivity související s touto Přílohou je součástí Ceny za Exit, pokud tato Smlouva nestanoví jinak, a to zejména v souvislosti s poskytováním Přechodných asistenčních služeb.</w:t>
      </w:r>
    </w:p>
    <w:p w14:paraId="65B49862" w14:textId="73BCCE23" w:rsidR="00F94369" w:rsidRPr="00857740" w:rsidRDefault="00F94369" w:rsidP="00615E02">
      <w:pPr>
        <w:pStyle w:val="Odstavecseseznamem"/>
        <w:numPr>
          <w:ilvl w:val="1"/>
          <w:numId w:val="16"/>
        </w:numPr>
        <w:spacing w:after="120" w:line="280" w:lineRule="exact"/>
        <w:ind w:left="1417" w:hanging="425"/>
        <w:rPr>
          <w:rFonts w:ascii="Calibri" w:hAnsi="Calibri" w:cs="Calibri"/>
          <w:sz w:val="22"/>
          <w:szCs w:val="22"/>
        </w:rPr>
        <w:sectPr w:rsidR="00F94369" w:rsidRPr="00857740" w:rsidSect="009E19E1">
          <w:headerReference w:type="default" r:id="rId24"/>
          <w:pgSz w:w="11906" w:h="16838" w:code="9"/>
          <w:pgMar w:top="1668" w:right="1418" w:bottom="1418" w:left="1418" w:header="709" w:footer="787" w:gutter="0"/>
          <w:pgNumType w:start="1"/>
          <w:cols w:space="708"/>
          <w:docGrid w:linePitch="360"/>
        </w:sectPr>
      </w:pPr>
      <w:r w:rsidRPr="00857740">
        <w:rPr>
          <w:rFonts w:asciiTheme="minorHAnsi" w:hAnsiTheme="minorHAnsi" w:cstheme="minorHAnsi"/>
          <w:color w:val="auto"/>
          <w:sz w:val="22"/>
          <w:szCs w:val="22"/>
        </w:rPr>
        <w:t>V případě podpory po ukončení Exitového období náleží Poskytovateli za poskytování této podpory odměna za obvyklých obchodních podmínek Poskytovatel.</w:t>
      </w:r>
    </w:p>
    <w:p w14:paraId="0E62262C" w14:textId="177EEA37" w:rsidR="00D552F0" w:rsidRPr="000D6351" w:rsidRDefault="00DE63BD" w:rsidP="000D6351">
      <w:pPr>
        <w:pStyle w:val="Ploha"/>
      </w:pPr>
      <w:bookmarkStart w:id="190" w:name="_Toc77356485"/>
      <w:bookmarkStart w:id="191" w:name="_Hlk2204718"/>
      <w:r w:rsidRPr="000D6351">
        <w:lastRenderedPageBreak/>
        <w:t>Zpracování osobních údajů</w:t>
      </w:r>
      <w:bookmarkEnd w:id="190"/>
    </w:p>
    <w:p w14:paraId="582E5CE8" w14:textId="77777777" w:rsidR="00521FA9" w:rsidRPr="007F2A4C" w:rsidRDefault="00521FA9" w:rsidP="00521FA9">
      <w:pPr>
        <w:pStyle w:val="RLProhlensmluvnchstran"/>
        <w:spacing w:after="160"/>
        <w:rPr>
          <w:rFonts w:asciiTheme="minorHAnsi" w:hAnsiTheme="minorHAnsi" w:cstheme="minorHAnsi"/>
          <w:sz w:val="22"/>
          <w:szCs w:val="22"/>
        </w:rPr>
      </w:pPr>
    </w:p>
    <w:p w14:paraId="05AF06FA" w14:textId="77777777" w:rsidR="00521FA9" w:rsidRPr="007F2A4C" w:rsidRDefault="00521FA9" w:rsidP="00615E02">
      <w:pPr>
        <w:numPr>
          <w:ilvl w:val="0"/>
          <w:numId w:val="31"/>
        </w:numPr>
        <w:spacing w:after="155" w:line="259" w:lineRule="auto"/>
        <w:ind w:hanging="679"/>
        <w:jc w:val="left"/>
        <w:rPr>
          <w:rFonts w:asciiTheme="minorHAnsi" w:hAnsiTheme="minorHAnsi" w:cstheme="minorHAnsi"/>
          <w:sz w:val="22"/>
        </w:rPr>
      </w:pPr>
      <w:r w:rsidRPr="007F2A4C">
        <w:rPr>
          <w:rFonts w:asciiTheme="minorHAnsi" w:hAnsiTheme="minorHAnsi" w:cstheme="minorHAnsi"/>
          <w:b/>
          <w:sz w:val="22"/>
        </w:rPr>
        <w:t xml:space="preserve">Požadavky na bezpečnost informací </w:t>
      </w:r>
    </w:p>
    <w:p w14:paraId="26AB5E5E" w14:textId="286FEC25" w:rsidR="00521FA9" w:rsidRPr="007F2A4C" w:rsidRDefault="00521FA9" w:rsidP="00521FA9">
      <w:pPr>
        <w:ind w:left="679"/>
        <w:rPr>
          <w:rFonts w:asciiTheme="minorHAnsi" w:hAnsiTheme="minorHAnsi" w:cstheme="minorHAnsi"/>
          <w:sz w:val="22"/>
        </w:rPr>
      </w:pPr>
      <w:r w:rsidRPr="007F2A4C">
        <w:rPr>
          <w:rFonts w:asciiTheme="minorHAnsi" w:hAnsiTheme="minorHAnsi" w:cstheme="minorHAnsi"/>
          <w:sz w:val="22"/>
        </w:rPr>
        <w:t xml:space="preserve">Všeobecné požadavky, které se vztahují obecně na poskytování všech Služeb </w:t>
      </w:r>
      <w:r w:rsidR="00136EC9">
        <w:rPr>
          <w:rFonts w:asciiTheme="minorHAnsi" w:hAnsiTheme="minorHAnsi" w:cstheme="minorHAnsi"/>
          <w:sz w:val="22"/>
        </w:rPr>
        <w:t>Poskytovatel</w:t>
      </w:r>
      <w:r w:rsidRPr="007F2A4C">
        <w:rPr>
          <w:rFonts w:asciiTheme="minorHAnsi" w:hAnsiTheme="minorHAnsi" w:cstheme="minorHAnsi"/>
          <w:sz w:val="22"/>
        </w:rPr>
        <w:t xml:space="preserve">em.  </w:t>
      </w:r>
    </w:p>
    <w:p w14:paraId="175002CF" w14:textId="1EF50EF2"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Důvěryhodná dodávka</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jím používané hardwarové a softwarové produkty byly nakupovány ze známých a spolehlivých zdrojů a aby byla zajištěna spolehlivá technická podpora a identifikovatelný dodavatelský řetězec. </w:t>
      </w:r>
    </w:p>
    <w:p w14:paraId="73887DB0" w14:textId="31BE9E76"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Správa bezpečnosti informací</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zavede, udržuje a sleduje rámec řízení bezpečnosti informací. Ten umožňuje vedení společnosti </w:t>
      </w:r>
      <w:r w:rsidR="00136EC9">
        <w:rPr>
          <w:rFonts w:asciiTheme="minorHAnsi" w:hAnsiTheme="minorHAnsi" w:cstheme="minorHAnsi"/>
          <w:sz w:val="22"/>
        </w:rPr>
        <w:t>Poskytovatel</w:t>
      </w:r>
      <w:r w:rsidRPr="007F2A4C">
        <w:rPr>
          <w:rFonts w:asciiTheme="minorHAnsi" w:hAnsiTheme="minorHAnsi" w:cstheme="minorHAnsi"/>
          <w:sz w:val="22"/>
        </w:rPr>
        <w:t xml:space="preserve">e stanovit jasné směřování a cíle v oblasti bezpečnosti informací a řízení rizik. Tím vedení společnosti </w:t>
      </w:r>
      <w:r w:rsidR="00136EC9">
        <w:rPr>
          <w:rFonts w:asciiTheme="minorHAnsi" w:hAnsiTheme="minorHAnsi" w:cstheme="minorHAnsi"/>
          <w:sz w:val="22"/>
        </w:rPr>
        <w:t>Poskytovatel</w:t>
      </w:r>
      <w:r w:rsidRPr="007F2A4C">
        <w:rPr>
          <w:rFonts w:asciiTheme="minorHAnsi" w:hAnsiTheme="minorHAnsi" w:cstheme="minorHAnsi"/>
          <w:sz w:val="22"/>
        </w:rPr>
        <w:t xml:space="preserve">e dává najevo závazek s naplňováním těchto cílů. </w:t>
      </w:r>
    </w:p>
    <w:p w14:paraId="564AB582" w14:textId="39254960"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Řízení rizika v oblasti bezpečnosti informací</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(i) před zavedením nových IT systémů, ve kterých jsou zpracovávány informace společnosti E.ON, (ii) před zavedením významných změn ve stávajících systémech (iii) před zavedením významných nových technologií, byla zjištěna, hodnocena, řešena, sledována a udržována související rizika v přijatelných mezích pro oblasti bezpečnosti informací. </w:t>
      </w:r>
      <w:r w:rsidR="00136EC9">
        <w:rPr>
          <w:rFonts w:asciiTheme="minorHAnsi" w:hAnsiTheme="minorHAnsi" w:cstheme="minorHAnsi"/>
          <w:sz w:val="22"/>
        </w:rPr>
        <w:t>Poskytovatel</w:t>
      </w:r>
      <w:r w:rsidRPr="007F2A4C">
        <w:rPr>
          <w:rFonts w:asciiTheme="minorHAnsi" w:hAnsiTheme="minorHAnsi" w:cstheme="minorHAnsi"/>
          <w:sz w:val="22"/>
        </w:rPr>
        <w:t xml:space="preserve"> bez zbytečného odkladu poskytne na vyžádání společnosti E.ON informace týkající se činností ve vztahu k procesu řízení rizik. </w:t>
      </w:r>
    </w:p>
    <w:p w14:paraId="0B221DB6" w14:textId="0E751479"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Řízení bezpečnosti</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(i) zřídil specializovanou roli pro bezpečnost informací, která je na dostatečně vysoké úrovni řízení se svěřenými přiměřenými pravomocemi i zdroji k zajištění účinného a důsledného uplatňování osvědčených postupů v oblasti bezpečnosti informací v celé společnosti a dodržování právních, regulačních a smluvních požadavků, které se týkají bezpečnosti informací. </w:t>
      </w:r>
      <w:r w:rsidR="00136EC9">
        <w:rPr>
          <w:rFonts w:asciiTheme="minorHAnsi" w:hAnsiTheme="minorHAnsi" w:cstheme="minorHAnsi"/>
          <w:sz w:val="22"/>
        </w:rPr>
        <w:t>Poskytovatel</w:t>
      </w:r>
      <w:r w:rsidRPr="007F2A4C">
        <w:rPr>
          <w:rFonts w:asciiTheme="minorHAnsi" w:hAnsiTheme="minorHAnsi" w:cstheme="minorHAnsi"/>
          <w:sz w:val="22"/>
        </w:rPr>
        <w:t xml:space="preserve"> (ii) realizuje komplexní, průběžný program zvyšování bezpečnostního povědomí s cílem propagovat žádoucí chování v oblasti bezpečnosti ve vztahu ke všem osobám, které mají přístup k informacím společnosti E.ON, a toto chování jim vštěpovat. </w:t>
      </w:r>
    </w:p>
    <w:p w14:paraId="36DA8EA8" w14:textId="481FDF5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Zdokumentované provozní postupy</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stanovil odpovědnosti a postupy pro řízení a provozování svých Služeb s cílem zajistit, aby po dobu trvání této smlouvy tato dokumentace byla (i) v souladu s uznávanými oborovými normami a osvědčenými postupy, (ii) řádně písemně vyhotovena a (iii) průběžně aktualizována. </w:t>
      </w:r>
      <w:r w:rsidR="00136EC9">
        <w:rPr>
          <w:rFonts w:asciiTheme="minorHAnsi" w:hAnsiTheme="minorHAnsi" w:cstheme="minorHAnsi"/>
          <w:sz w:val="22"/>
        </w:rPr>
        <w:t>Poskytovatel</w:t>
      </w:r>
      <w:r w:rsidRPr="007F2A4C">
        <w:rPr>
          <w:rFonts w:asciiTheme="minorHAnsi" w:hAnsiTheme="minorHAnsi" w:cstheme="minorHAnsi"/>
          <w:sz w:val="22"/>
        </w:rPr>
        <w:t xml:space="preserve"> bez zbytečného odkladu poskytne na vyžádání společnosti E.ON dokumentaci provozních postupů.  </w:t>
      </w:r>
    </w:p>
    <w:p w14:paraId="799F9E11" w14:textId="50282D5A"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Správa aktiv</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(i) aktiva (hardwarové a softwarové prostředky), která se používají k vytváření, zpracování, ukládání nebo předávání informací společnosti E.ON, byla během celého životního cyklu chráněna proti poškození, ztrátě, krádeži a neoprávněnému zpřístupnění.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tato aktiva byla </w:t>
      </w:r>
      <w:r w:rsidRPr="007F2A4C">
        <w:rPr>
          <w:rFonts w:asciiTheme="minorHAnsi" w:hAnsiTheme="minorHAnsi" w:cstheme="minorHAnsi"/>
          <w:sz w:val="22"/>
        </w:rPr>
        <w:lastRenderedPageBreak/>
        <w:t xml:space="preserve">evidována v inventáři aktiv, který (ii) je chráněn proti neoprávněnému pozměňování, (iii) aktualizován, (iv) pravidelně zálohován (v) a obsahuje potřebné údaje o těchto hardwarových a softwarových aktivech a případně – požadavky na dodržování předpisů v souvislosti s těmito aktivy.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(vi) každému aktivu byl přiřazen jeho vlastník, který je odpovědný za provozování daného aktiva. </w:t>
      </w:r>
    </w:p>
    <w:p w14:paraId="7B7FE69C" w14:textId="24B895B8"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Řízení přístupu</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omezí přístup k aktivům, která slouží k vytváření, zpracování, ukládání nebo předávání informací společnosti E.ON, na oprávněné osoby a pro vyhrazené provozní činnosti. To přinejmenším znamená, že (i) přístup k příslušným informacím mohou získat pouze oprávnění uživatelé, (ii) přístupová oprávnění jsou omezena na schválenou funkčnost systému, (iii) existuje jasné určení zodpovědnosti, (iv) přístupová oprávnění jsou udělována jednotlivcům (ID uživatele a hesla nesmějí být sdíleny).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přístup pro správu k systémům, které slouží k ukládání nebo zpracování informací společnosti E.ON, byl (v) omezen na minimální počet správců, (vi) chráněn dvoufaktorovou autentizací, nebo pokud není možné dvoufaktorovou autentizaci technicky implementovat, zajistí obdobnou úroveň bezpečnosti řízení přístupu (jako jsou generovaná dočasná hesla v systémech pro správu, vynucování politiky hesel, použití kryptografických klíčů). </w:t>
      </w:r>
      <w:r w:rsidR="00136EC9">
        <w:rPr>
          <w:rFonts w:asciiTheme="minorHAnsi" w:hAnsiTheme="minorHAnsi" w:cstheme="minorHAnsi"/>
          <w:sz w:val="22"/>
        </w:rPr>
        <w:t>Poskytovatel</w:t>
      </w:r>
      <w:r w:rsidRPr="007F2A4C">
        <w:rPr>
          <w:rFonts w:asciiTheme="minorHAnsi" w:hAnsiTheme="minorHAnsi" w:cstheme="minorHAnsi"/>
          <w:sz w:val="22"/>
        </w:rPr>
        <w:t xml:space="preserve"> dále zajistí, aby byl přístup pro správu (vii) vždy protokolován s cílem umožnit zjištění a přešetření neoprávněného přístupu k informacím společnosti E.ON a neoprávněné manipulace s nimi. (viii) </w:t>
      </w:r>
      <w:r w:rsidR="00136EC9">
        <w:rPr>
          <w:rFonts w:asciiTheme="minorHAnsi" w:hAnsiTheme="minorHAnsi" w:cstheme="minorHAnsi"/>
          <w:sz w:val="22"/>
        </w:rPr>
        <w:t>Poskytovatel</w:t>
      </w:r>
      <w:r w:rsidRPr="007F2A4C">
        <w:rPr>
          <w:rFonts w:asciiTheme="minorHAnsi" w:hAnsiTheme="minorHAnsi" w:cstheme="minorHAnsi"/>
          <w:sz w:val="22"/>
        </w:rPr>
        <w:t xml:space="preserve"> rovněž zajistí, aby byl zaveden a dodržován formální postup, který definuje, jak jsou vytvářeny, pravidelně kontrolovány, upravovány, uzamykány a odstraňovány role, účty, přístupová práva a oprávnění týkající se přístupu.  </w:t>
      </w:r>
    </w:p>
    <w:p w14:paraId="74BEF95C" w14:textId="06230F78"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Správa systémů</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provozuje systémy, které vytvářejí, ukládají, zpracovávají nebo předávají informace společnosti E.ON takovým způsobem, aby (i) bylo možné zvládnout aktuální i předpokládanou pracovní zátěž a (ii) byly důsledně a přesně nakonfigurovány s cílem chránit tyto systémy a informace, které zpracovávají, ukládají nebo předávají, proti selhání, kybernetickému útoku, neoprávněnému zpřístupnění, poškození, krádeži či ztrátě. </w:t>
      </w:r>
      <w:r w:rsidR="00136EC9">
        <w:rPr>
          <w:rFonts w:asciiTheme="minorHAnsi" w:hAnsiTheme="minorHAnsi" w:cstheme="minorHAnsi"/>
          <w:sz w:val="22"/>
        </w:rPr>
        <w:t>Poskytovatel</w:t>
      </w:r>
      <w:r w:rsidRPr="007F2A4C">
        <w:rPr>
          <w:rFonts w:asciiTheme="minorHAnsi" w:hAnsiTheme="minorHAnsi" w:cstheme="minorHAnsi"/>
          <w:sz w:val="22"/>
        </w:rPr>
        <w:t xml:space="preserve"> zajišťuje správu zabezpečení systémů (iii) zálohováním nezbytných informací a softwaru, (iv) důsledným uplatňováním procesu provádění změn a (v) sledováním dodržování sjednaných dohod o úrovni služeb. </w:t>
      </w:r>
    </w:p>
    <w:p w14:paraId="5D714704" w14:textId="24252CCE"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Síť a komunikace</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fyzické, bezdrátové a případně i hlasové sítě byly navrženy takovým způsobem, aby (i) byly spolehlivé a odolné, (ii) zabránily neoprávněnému přístupu, (iii) využívaly šifrované spojení a (iv) odhalily podezřelý provoz v síti. (v) </w:t>
      </w:r>
      <w:r w:rsidR="00136EC9">
        <w:rPr>
          <w:rFonts w:asciiTheme="minorHAnsi" w:hAnsiTheme="minorHAnsi" w:cstheme="minorHAnsi"/>
          <w:sz w:val="22"/>
        </w:rPr>
        <w:t>Poskytovatel</w:t>
      </w:r>
      <w:r w:rsidRPr="007F2A4C">
        <w:rPr>
          <w:rFonts w:asciiTheme="minorHAnsi" w:hAnsiTheme="minorHAnsi" w:cstheme="minorHAnsi"/>
          <w:sz w:val="22"/>
        </w:rPr>
        <w:t xml:space="preserve"> zajistí nakonfigurování síťových zařízení (včetně směrovačů, firewallů a bezdrátových přístupových bodů) tak, aby fungovaly podle potřeby a zabránily neoprávněným a nesprávným aktualizacím. </w:t>
      </w:r>
      <w:r w:rsidR="00136EC9">
        <w:rPr>
          <w:rFonts w:asciiTheme="minorHAnsi" w:hAnsiTheme="minorHAnsi" w:cstheme="minorHAnsi"/>
          <w:sz w:val="22"/>
        </w:rPr>
        <w:t>Poskytovatel</w:t>
      </w:r>
      <w:r w:rsidRPr="007F2A4C">
        <w:rPr>
          <w:rFonts w:asciiTheme="minorHAnsi" w:hAnsiTheme="minorHAnsi" w:cstheme="minorHAnsi"/>
          <w:sz w:val="22"/>
        </w:rPr>
        <w:t xml:space="preserve"> zajistí </w:t>
      </w:r>
      <w:r w:rsidRPr="007F2A4C">
        <w:rPr>
          <w:rFonts w:asciiTheme="minorHAnsi" w:hAnsiTheme="minorHAnsi" w:cstheme="minorHAnsi"/>
          <w:sz w:val="22"/>
        </w:rPr>
        <w:lastRenderedPageBreak/>
        <w:t xml:space="preserve">ochranu elektronických komunikačních systémů (vi) stanovením zásad pro jejich používání, (vii) nakonfigurováním bezpečnostního nastavení, (viii) posílením bezpečnostního nastavení podpůrné technické infrastruktury. (ix)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názvy a topologie počítačů a sítí zůstaly skryty externím subjektům. </w:t>
      </w:r>
      <w:r w:rsidR="00136EC9">
        <w:rPr>
          <w:rFonts w:asciiTheme="minorHAnsi" w:hAnsiTheme="minorHAnsi" w:cstheme="minorHAnsi"/>
          <w:sz w:val="22"/>
        </w:rPr>
        <w:t>Poskytovatel</w:t>
      </w:r>
      <w:r w:rsidRPr="007F2A4C">
        <w:rPr>
          <w:rFonts w:asciiTheme="minorHAnsi" w:hAnsiTheme="minorHAnsi" w:cstheme="minorHAnsi"/>
          <w:sz w:val="22"/>
        </w:rPr>
        <w:t xml:space="preserve"> zajistí omezení externího přístupu k informačním systémům a sítím (x) zřízením demilitarizovaných zón (DMZ) mezi nedůvěryhodnými sítěmi a interními sítěmi, (xi) směrováním síťového provozu prostřednictvím firewallů nebo proxy firewallů, (xii) omezením způsobů připojení na nezbytné minimum(xiii) poskytnutím přístupu výhradně k autorizovaným podnikovým aplikacím, informačním systémům nebo konkrétně určeným částem sítě.  </w:t>
      </w:r>
    </w:p>
    <w:p w14:paraId="5DBE4363" w14:textId="4598FB20"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Správa technických bezpečnostních opatření</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instaluje řešení ochrany proti škodlivému kódu v systémech, ve kterých mohou být informace společnosti E.ON vystaveny škodlivému kódu, včetně (i) serverů (např. aplikační servery, databázové servery, souborové servery, tiskové servery, webové servery), (ii) výpočetních zařízení (např. stolní počítače, notebooky a další mobilní zařízení) a iii) kancelářských zařízení (např. síťové tiskárny, kopírky, multifunkční zařízení). (iv) Software pro ochranu proti škodlivému kódu by měl chránit proti všem formám škodlivého kódu (např. viry, červy, trojské koně, spyware, rootkity, botnetový software, keyloggery, ransomware). (v) Software pro ochranu proti škodlivému kódu by měl být distribuován automaticky a v určených časových intervalech. </w:t>
      </w:r>
      <w:r w:rsidR="00136EC9">
        <w:rPr>
          <w:rFonts w:asciiTheme="minorHAnsi" w:hAnsiTheme="minorHAnsi" w:cstheme="minorHAnsi"/>
          <w:sz w:val="22"/>
        </w:rPr>
        <w:t>Poskytovatel</w:t>
      </w:r>
      <w:r w:rsidRPr="007F2A4C">
        <w:rPr>
          <w:rFonts w:asciiTheme="minorHAnsi" w:hAnsiTheme="minorHAnsi" w:cstheme="minorHAnsi"/>
          <w:sz w:val="22"/>
        </w:rPr>
        <w:t xml:space="preserve"> zjišťuje a pravidelně kontroluje, zda (vi) software pro ochranu proti škodlivému kódu nebyl deaktivován nebo zda jeho funkčnost nebyla omezena (vii) software pro ochranu proti škodlivému kódu správně nakonfigurovaný, (viii) jsou správně aplikovány aktualizace v rámci definovaných časových intervalů, (ix) probíhají kontroly systému v předem určených časech (x) systém náležitě upozorňuje na zjištěné případy přítomnosti škodlivého kódu. </w:t>
      </w:r>
    </w:p>
    <w:p w14:paraId="672C0C1F" w14:textId="5010F8D2"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Vzájemné oddělení testovacích a produkčních systémů</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(i) testovací a produkční systémy byly alespoň logicky odděleny s cílem snížit riziko neoprávněného přístupu nebo neoprávněné změny produkčních systémů. (ii) V případě, že vzájemné oddělení není možné, </w:t>
      </w:r>
      <w:r w:rsidR="00136EC9">
        <w:rPr>
          <w:rFonts w:asciiTheme="minorHAnsi" w:hAnsiTheme="minorHAnsi" w:cstheme="minorHAnsi"/>
          <w:sz w:val="22"/>
        </w:rPr>
        <w:t>Poskytovatel</w:t>
      </w:r>
      <w:r w:rsidRPr="007F2A4C">
        <w:rPr>
          <w:rFonts w:asciiTheme="minorHAnsi" w:hAnsiTheme="minorHAnsi" w:cstheme="minorHAnsi"/>
          <w:sz w:val="22"/>
        </w:rPr>
        <w:t xml:space="preserve"> zajistí zavedení speciálně upravených postupů pro proces řízení změn a proces řešení incidentů a mimořádných situací, které umožní rychle a přiměřeně reagovat na narušení produkčních systémů a problémy v těchto systémech. (iii) V testovacích nebo vývojových prostředích nesmí být produkční data povolena a musí být anonymizována vždy, obsahují-li osobní údaje nebo osobně identifikovatelné informace (PII). </w:t>
      </w:r>
    </w:p>
    <w:p w14:paraId="1FD9F554" w14:textId="79F62ED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Vývoj/pořizování softwaru</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interně vyvinutý software nebo software získaný z externích zdrojů, který se používá ke zpracování, ukládání nebo předávání informací společnosti E.ON, nevykazoval žádné bezpečnostní chyby z hlediska kritérií „OWASP TOP Ten“ a „SANS Top 25 Most Dangerous Software Errors“. </w:t>
      </w:r>
    </w:p>
    <w:p w14:paraId="07A558DB" w14:textId="007D96DB"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lastRenderedPageBreak/>
        <w:t>Prověřování bezpečnostních zranitelností</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(i) veřejně přístupné systémy byly pravidelně (nejméně jednou ročně) testovány na zranitelnosti a chyby v nastavení provedením dynamických testů (penetrační test nebo prověřování zranitelností), (ii) společnost E.ON byla bez zbytečného odkladu informována o veškerých zjištěních z těchto testů, která jsou pro společnost E.ON relevantní; (iii) kritické zranitelnosti byly společnosti E.ON okamžitě oznámeny. (iv) </w:t>
      </w:r>
      <w:r w:rsidR="00136EC9">
        <w:rPr>
          <w:rFonts w:asciiTheme="minorHAnsi" w:hAnsiTheme="minorHAnsi" w:cstheme="minorHAnsi"/>
          <w:sz w:val="22"/>
        </w:rPr>
        <w:t>Poskytovatel</w:t>
      </w:r>
      <w:r w:rsidRPr="007F2A4C">
        <w:rPr>
          <w:rFonts w:asciiTheme="minorHAnsi" w:hAnsiTheme="minorHAnsi" w:cstheme="minorHAnsi"/>
          <w:sz w:val="22"/>
        </w:rPr>
        <w:t xml:space="preserve"> poskytne pomoc a podporu při kontrolách procesu správy bezpečnostních zranitelností a oprav (tzv. „záplat“) prováděné pro společnost E.ON. (v)  Ošetření bezpečnostních zranitelností se řeší na základě úrovní rizika těchto zranitelností a dle příslušných časových harmonogramů smluvních stran. </w:t>
      </w:r>
    </w:p>
    <w:p w14:paraId="6D4E8C04" w14:textId="31EA8675"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Úroveň aktuálnosti bezpečnostních záplat (tzv. patchů)</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odstranění zranitelností realizací procesu správy bezpečnostních záplat, v jehož rámci (i) identifikuje a získá bezpečnostní záplaty z autorizovaných zdrojů, jakmile jsou k dispozici, (ii) rozhodne, kdy je třeba bezpečnostní záplaty nasadit, (iii) otestuje bezpečnostní záplaty na základě známých kritérií, (iv) nasadí bezpečnostní záplaty v dohodnutém časovém rámci, (v) eviduje stav implementace bezpečnostních záplat (např. v konfigurační databázi CMDB). (vi) </w:t>
      </w:r>
      <w:r w:rsidR="00136EC9">
        <w:rPr>
          <w:rFonts w:asciiTheme="minorHAnsi" w:hAnsiTheme="minorHAnsi" w:cstheme="minorHAnsi"/>
          <w:sz w:val="22"/>
        </w:rPr>
        <w:t>Poskytovatel</w:t>
      </w:r>
      <w:r w:rsidRPr="007F2A4C">
        <w:rPr>
          <w:rFonts w:asciiTheme="minorHAnsi" w:hAnsiTheme="minorHAnsi" w:cstheme="minorHAnsi"/>
          <w:sz w:val="22"/>
        </w:rPr>
        <w:t xml:space="preserve"> je oprávněn bezpečnostní záplaty používat v prostředí IT, včetně virtualizačních hypervisorů, virtuálních počítačů, operačních systémů a aplikací, pokud to nepříznivě neovlivní zachování důvěrnosti, integrity nebo dostupnosti informací společnosti E.ON. </w:t>
      </w:r>
    </w:p>
    <w:p w14:paraId="795E7A13" w14:textId="436583D2"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Minimální požadavky na přihlašovací údaje:</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splnění minimálních požadavků společnosti E.ON na přihlašovací údaje (doporučená je dvoufaktorová autentizace) prostřednictví E.ON Single-Sign-On federativních služeb. Musí být uplatňovány tyto zásady: princip minimálních oprávnění, udělení těchto oprávnění výhradně osobám, které je potřebují ke své činnosti (‚need-to-know princip“) a jasné oddělení zodpovědnosti („segregation of duties“). Dále je třeba uplatňovat koncepci řízení přístupu na základě rolí. </w:t>
      </w:r>
    </w:p>
    <w:p w14:paraId="387E1839"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Požadavky na návrh sítí:</w:t>
      </w:r>
      <w:r w:rsidRPr="007F2A4C">
        <w:rPr>
          <w:rFonts w:asciiTheme="minorHAnsi" w:hAnsiTheme="minorHAnsi" w:cstheme="minorHAnsi"/>
          <w:sz w:val="22"/>
        </w:rPr>
        <w:t xml:space="preserve"> U aplikací, které jsou přístupné prostřednictvím internetu, musí být jak vícevrstvá architektura, tak služby umístěné v demilitarizované zóně (DMZ). Síťové segmenty musí být vhodnými bezpečnostními opatřeními odděleny od segmentů s nízkou a střední úrovní ochrany s cílem zabránit přenosu dat mezi segmenty. Síťové segmenty s velmi vysokou úrovní ochrany by měly být pokud možno také odděleny od segmentů s vysokou úrovní ochrany a vůči těmto segmentům zabezpečeny. </w:t>
      </w:r>
    </w:p>
    <w:p w14:paraId="58741D25"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Standardy bezpečnostního nastavení (tzv. „hardening“)</w:t>
      </w:r>
      <w:r w:rsidRPr="007F2A4C">
        <w:rPr>
          <w:rFonts w:asciiTheme="minorHAnsi" w:hAnsiTheme="minorHAnsi" w:cstheme="minorHAnsi"/>
          <w:sz w:val="22"/>
        </w:rPr>
        <w:t xml:space="preserve">: Všechny informačních a síťové systémy musí být standardně bezpečně nastaveny a řádně zabezpečeny. To zahrnuje: (i) zakázání a blokování nepotřebných aplikací, služeb, nástrojů, protokolů a rozhraní, (ii) vymazání nebo přinejmenším změna výchozích uživatelských jmen a hesel </w:t>
      </w:r>
      <w:r w:rsidRPr="007F2A4C">
        <w:rPr>
          <w:rFonts w:asciiTheme="minorHAnsi" w:hAnsiTheme="minorHAnsi" w:cstheme="minorHAnsi"/>
          <w:sz w:val="22"/>
        </w:rPr>
        <w:lastRenderedPageBreak/>
        <w:t xml:space="preserve">od výrobce, (iii) aktivace bezpečnostních nástrojů a konfigurací ke zvyšování zabezpečení a (iv) zabránění přenosu technických informací externím subjektům. </w:t>
      </w:r>
    </w:p>
    <w:p w14:paraId="798EF77E" w14:textId="25D9BEA6"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Protokolování bezpečnostních událostí</w:t>
      </w:r>
      <w:r w:rsidRPr="007F2A4C">
        <w:rPr>
          <w:rFonts w:asciiTheme="minorHAnsi" w:hAnsiTheme="minorHAnsi" w:cstheme="minorHAnsi"/>
          <w:sz w:val="22"/>
        </w:rPr>
        <w:t xml:space="preserve">: V zájmu zjištění a vyšetřování neoprávněného přístupu k informacím společnosti E.ON a neoprávněné manipulace s nimi zajistí, aby (i) u všech systémů provozovaných </w:t>
      </w:r>
      <w:r w:rsidR="00136EC9">
        <w:rPr>
          <w:rFonts w:asciiTheme="minorHAnsi" w:hAnsiTheme="minorHAnsi" w:cstheme="minorHAnsi"/>
          <w:sz w:val="22"/>
        </w:rPr>
        <w:t>Poskytovatel</w:t>
      </w:r>
      <w:r w:rsidRPr="007F2A4C">
        <w:rPr>
          <w:rFonts w:asciiTheme="minorHAnsi" w:hAnsiTheme="minorHAnsi" w:cstheme="minorHAnsi"/>
          <w:sz w:val="22"/>
        </w:rPr>
        <w:t xml:space="preserve">em za účelem vytváření, ukládání, zpracování a předávání informací společnosti E.ON bylo vždy povoleno protokolování událostí (logování), (ii) tyto systémy byly nakonfigurovány tak, aby generovaly bezpečnostní události (včetně událostí, jako jsou úspěšné a neúspěšné pokusy o přihlášení uživatele, vytvoření / úprava / odstranění služby, vytvoření / úprava / odstranění objekt, havárie systému, odstranění uživatelských účtů) a atributy událostí související s každou konkrétní událostí (např. datum, čas, ID uživatele, název souboru a IP adresa), (iii) konzistentní, důvěryhodné datové a časové zdroje byly zárukou, že protokoly událostí používají přesná časová razítka (např.  pomocí serverů NTP), (iv) protokoly bezpečnostních událostí byly chráněny před neoprávněným přístupem a náhodnou nebo úmyslnou úpravou / přepsáním  </w:t>
      </w:r>
    </w:p>
    <w:p w14:paraId="7CB9A1EB" w14:textId="70F60896"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Dodržování předpisů (compliance)</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(i) všechny systémy, které vytvářejí, ukládají, zpracovávají nebo předávají informace společnosti E.ON, byly pravidelně kontrolovány z hlediska dodržování vlastních „bezpečnostních politik/standardů“ </w:t>
      </w:r>
      <w:r w:rsidR="00136EC9">
        <w:rPr>
          <w:rFonts w:asciiTheme="minorHAnsi" w:hAnsiTheme="minorHAnsi" w:cstheme="minorHAnsi"/>
          <w:sz w:val="22"/>
        </w:rPr>
        <w:t>Poskytovatel</w:t>
      </w:r>
      <w:r w:rsidRPr="007F2A4C">
        <w:rPr>
          <w:rFonts w:asciiTheme="minorHAnsi" w:hAnsiTheme="minorHAnsi" w:cstheme="minorHAnsi"/>
          <w:sz w:val="22"/>
        </w:rPr>
        <w:t xml:space="preserve">e. (ii) Vlastní „bezpečnostní politiky/standardy“ </w:t>
      </w:r>
      <w:r w:rsidR="00136EC9">
        <w:rPr>
          <w:rFonts w:asciiTheme="minorHAnsi" w:hAnsiTheme="minorHAnsi" w:cstheme="minorHAnsi"/>
          <w:sz w:val="22"/>
        </w:rPr>
        <w:t>Poskytovatel</w:t>
      </w:r>
      <w:r w:rsidRPr="007F2A4C">
        <w:rPr>
          <w:rFonts w:asciiTheme="minorHAnsi" w:hAnsiTheme="minorHAnsi" w:cstheme="minorHAnsi"/>
          <w:sz w:val="22"/>
        </w:rPr>
        <w:t xml:space="preserve">e musí být v souladu s požadavky s certifikáty uvedenými v oddílech 2 a 3 této přílohy. (iii) </w:t>
      </w:r>
      <w:r w:rsidR="00136EC9">
        <w:rPr>
          <w:rFonts w:asciiTheme="minorHAnsi" w:hAnsiTheme="minorHAnsi" w:cstheme="minorHAnsi"/>
          <w:sz w:val="22"/>
        </w:rPr>
        <w:t>Poskytovatel</w:t>
      </w:r>
      <w:r w:rsidRPr="007F2A4C">
        <w:rPr>
          <w:rFonts w:asciiTheme="minorHAnsi" w:hAnsiTheme="minorHAnsi" w:cstheme="minorHAnsi"/>
          <w:sz w:val="22"/>
        </w:rPr>
        <w:t xml:space="preserve"> společnosti E.ON na vyžádání předloží prohlášení o technické shodě za účelem prokázání, že tyto technické kontroly shody proběhly pro každý prostředek (aktivum) v rámci prostředí IT. Prohlášení o shodě musí obsahovat přiřazení mezi souvisejícími kontrolami vyplývajícími z oddílů 2 a 3 této přílohy a kontrolou technické shody. (iv) </w:t>
      </w:r>
      <w:r w:rsidR="00136EC9">
        <w:rPr>
          <w:rFonts w:asciiTheme="minorHAnsi" w:hAnsiTheme="minorHAnsi" w:cstheme="minorHAnsi"/>
          <w:sz w:val="22"/>
        </w:rPr>
        <w:t>Poskytovatel</w:t>
      </w:r>
      <w:r w:rsidRPr="007F2A4C">
        <w:rPr>
          <w:rFonts w:asciiTheme="minorHAnsi" w:hAnsiTheme="minorHAnsi" w:cstheme="minorHAnsi"/>
          <w:sz w:val="22"/>
        </w:rPr>
        <w:t xml:space="preserve"> vlastní „bezpečnostní zásady / standardy“ zpřístupní před Datem účinnosti a poté na vyžádání společnosti E.ON. </w:t>
      </w:r>
    </w:p>
    <w:p w14:paraId="7885AC07" w14:textId="2985EA45"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Bezpečná likvidace a opětovné použití</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hardware, který má být vyřazen z provozu, (i) byl před jeho opětovným použitím, prodejem nebo vrácením vyčištěn tak, aby všechny informace společnosti E.ON byly v celém rozsahu bezpečně smazány (ii) nebo bezpečně zničeny. (iii) Smazání nebo zničení je třeba provést bezpečným způsobem pomocí nejmodernějších technologií a postupů, jako jsou nástroje a postupy definované v NIST SP 800-88 Guideline for Media Sanitization (Postupy pro odstraňování dat z  médií). (iv) </w:t>
      </w:r>
      <w:r w:rsidR="00136EC9">
        <w:rPr>
          <w:rFonts w:asciiTheme="minorHAnsi" w:hAnsiTheme="minorHAnsi" w:cstheme="minorHAnsi"/>
          <w:sz w:val="22"/>
        </w:rPr>
        <w:t>Poskytovatel</w:t>
      </w:r>
      <w:r w:rsidRPr="007F2A4C">
        <w:rPr>
          <w:rFonts w:asciiTheme="minorHAnsi" w:hAnsiTheme="minorHAnsi" w:cstheme="minorHAnsi"/>
          <w:sz w:val="22"/>
        </w:rPr>
        <w:t xml:space="preserve"> na vyžádání společnosti E.ON předloží koncepci bezpečného odstraňování a smazání, jakož i důkazy o provedeném bezpečném odstranění a vymazání informací společnosti E.ON. </w:t>
      </w:r>
    </w:p>
    <w:p w14:paraId="3B258BE5" w14:textId="2FE3FB61"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Bezpečnost lidských zdrojů:</w:t>
      </w:r>
      <w:r w:rsidRPr="007F2A4C">
        <w:rPr>
          <w:rFonts w:asciiTheme="minorHAnsi" w:hAnsiTheme="minorHAnsi" w:cstheme="minorHAnsi"/>
          <w:sz w:val="22"/>
        </w:rPr>
        <w:t xml:space="preserve"> Za každou osobu, která jedná jménem </w:t>
      </w:r>
      <w:r w:rsidR="00136EC9">
        <w:rPr>
          <w:rFonts w:asciiTheme="minorHAnsi" w:hAnsiTheme="minorHAnsi" w:cstheme="minorHAnsi"/>
          <w:sz w:val="22"/>
        </w:rPr>
        <w:t>Poskytovatel</w:t>
      </w:r>
      <w:r w:rsidRPr="007F2A4C">
        <w:rPr>
          <w:rFonts w:asciiTheme="minorHAnsi" w:hAnsiTheme="minorHAnsi" w:cstheme="minorHAnsi"/>
          <w:sz w:val="22"/>
        </w:rPr>
        <w:t xml:space="preserve">e a byla jí udělena přístupová oprávnění (místně nebo vzdáleně), musí být společnosti E.ON poskytnuty osobní identifikační údaje. </w:t>
      </w:r>
      <w:r w:rsidR="00136EC9">
        <w:rPr>
          <w:rFonts w:asciiTheme="minorHAnsi" w:hAnsiTheme="minorHAnsi" w:cstheme="minorHAnsi"/>
          <w:sz w:val="22"/>
        </w:rPr>
        <w:t>Poskytovatel</w:t>
      </w:r>
      <w:r w:rsidRPr="007F2A4C">
        <w:rPr>
          <w:rFonts w:asciiTheme="minorHAnsi" w:hAnsiTheme="minorHAnsi" w:cstheme="minorHAnsi"/>
          <w:sz w:val="22"/>
        </w:rPr>
        <w:t xml:space="preserve"> zajistí ověření totožnosti </w:t>
      </w:r>
      <w:r w:rsidRPr="007F2A4C">
        <w:rPr>
          <w:rFonts w:asciiTheme="minorHAnsi" w:hAnsiTheme="minorHAnsi" w:cstheme="minorHAnsi"/>
          <w:sz w:val="22"/>
        </w:rPr>
        <w:lastRenderedPageBreak/>
        <w:t xml:space="preserve">fyzických osob a dále zajistí, aby nikdo nezneužil přístupu nebo oprávnění udělených </w:t>
      </w:r>
      <w:r w:rsidR="00136EC9">
        <w:rPr>
          <w:rFonts w:asciiTheme="minorHAnsi" w:hAnsiTheme="minorHAnsi" w:cstheme="minorHAnsi"/>
          <w:sz w:val="22"/>
        </w:rPr>
        <w:t>Poskytovatel</w:t>
      </w:r>
      <w:r w:rsidRPr="007F2A4C">
        <w:rPr>
          <w:rFonts w:asciiTheme="minorHAnsi" w:hAnsiTheme="minorHAnsi" w:cstheme="minorHAnsi"/>
          <w:sz w:val="22"/>
        </w:rPr>
        <w:t xml:space="preserve">em. </w:t>
      </w:r>
      <w:r w:rsidR="00136EC9">
        <w:rPr>
          <w:rFonts w:asciiTheme="minorHAnsi" w:hAnsiTheme="minorHAnsi" w:cstheme="minorHAnsi"/>
          <w:sz w:val="22"/>
        </w:rPr>
        <w:t>Poskytovatel</w:t>
      </w:r>
      <w:r w:rsidRPr="007F2A4C">
        <w:rPr>
          <w:rFonts w:asciiTheme="minorHAnsi" w:hAnsiTheme="minorHAnsi" w:cstheme="minorHAnsi"/>
          <w:sz w:val="22"/>
        </w:rPr>
        <w:t xml:space="preserve"> dále přejímá odpovědnost za případné škody způsobené neoprávněným přístupem a/nebo použitím informací společnosti E.ON. </w:t>
      </w:r>
      <w:r w:rsidR="00136EC9">
        <w:rPr>
          <w:rFonts w:asciiTheme="minorHAnsi" w:hAnsiTheme="minorHAnsi" w:cstheme="minorHAnsi"/>
          <w:sz w:val="22"/>
        </w:rPr>
        <w:t>Poskytovatel</w:t>
      </w:r>
      <w:r w:rsidRPr="007F2A4C">
        <w:rPr>
          <w:rFonts w:asciiTheme="minorHAnsi" w:hAnsiTheme="minorHAnsi" w:cstheme="minorHAnsi"/>
          <w:sz w:val="22"/>
        </w:rPr>
        <w:t xml:space="preserve"> pověří plněním zadaných úkolů výhradně pracovníky, kteří jsou k jejich plnění prokazatelně odborně způsobilí. </w:t>
      </w:r>
    </w:p>
    <w:p w14:paraId="2A7493B4" w14:textId="734FDF28"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b/>
          <w:sz w:val="22"/>
        </w:rPr>
        <w:t>Bezpečnost v oblasti dodavatelského řetězce</w:t>
      </w:r>
      <w:r w:rsidRPr="007F2A4C">
        <w:rPr>
          <w:rFonts w:asciiTheme="minorHAnsi" w:hAnsiTheme="minorHAnsi" w:cstheme="minorHAnsi"/>
          <w:sz w:val="22"/>
        </w:rPr>
        <w:t xml:space="preserve">: </w:t>
      </w:r>
      <w:r w:rsidR="00136EC9">
        <w:rPr>
          <w:rFonts w:asciiTheme="minorHAnsi" w:hAnsiTheme="minorHAnsi" w:cstheme="minorHAnsi"/>
          <w:sz w:val="22"/>
        </w:rPr>
        <w:t>Poskytovatel</w:t>
      </w:r>
      <w:r w:rsidRPr="007F2A4C">
        <w:rPr>
          <w:rFonts w:asciiTheme="minorHAnsi" w:hAnsiTheme="minorHAnsi" w:cstheme="minorHAnsi"/>
          <w:sz w:val="22"/>
        </w:rPr>
        <w:t xml:space="preserve"> zajistí identifikaci a řízení rizika bezpečnosti informací v každé fázi vztahů s externími </w:t>
      </w:r>
      <w:r w:rsidR="00136EC9">
        <w:rPr>
          <w:rFonts w:asciiTheme="minorHAnsi" w:hAnsiTheme="minorHAnsi" w:cstheme="minorHAnsi"/>
          <w:sz w:val="22"/>
        </w:rPr>
        <w:t>Poskytovatel</w:t>
      </w:r>
      <w:r w:rsidRPr="007F2A4C">
        <w:rPr>
          <w:rFonts w:asciiTheme="minorHAnsi" w:hAnsiTheme="minorHAnsi" w:cstheme="minorHAnsi"/>
          <w:sz w:val="22"/>
        </w:rPr>
        <w:t xml:space="preserve">i hardwaru a softwaru v celém dodavatelském řetězci tím, že (i) začlení požadavky na bezpečnost informací do formálních smluv a ii) ověří plnění těchto požadavků. (iii) </w:t>
      </w:r>
      <w:r w:rsidR="00136EC9">
        <w:rPr>
          <w:rFonts w:asciiTheme="minorHAnsi" w:hAnsiTheme="minorHAnsi" w:cstheme="minorHAnsi"/>
          <w:sz w:val="22"/>
        </w:rPr>
        <w:t>Poskytovatel</w:t>
      </w:r>
      <w:r w:rsidRPr="007F2A4C">
        <w:rPr>
          <w:rFonts w:asciiTheme="minorHAnsi" w:hAnsiTheme="minorHAnsi" w:cstheme="minorHAnsi"/>
          <w:sz w:val="22"/>
        </w:rPr>
        <w:t xml:space="preserve"> zajistí, aby </w:t>
      </w:r>
      <w:r w:rsidR="0046643C">
        <w:rPr>
          <w:rFonts w:asciiTheme="minorHAnsi" w:hAnsiTheme="minorHAnsi" w:cstheme="minorHAnsi"/>
          <w:sz w:val="22"/>
        </w:rPr>
        <w:t>pod</w:t>
      </w:r>
      <w:r w:rsidRPr="007F2A4C">
        <w:rPr>
          <w:rFonts w:asciiTheme="minorHAnsi" w:hAnsiTheme="minorHAnsi" w:cstheme="minorHAnsi"/>
          <w:sz w:val="22"/>
        </w:rPr>
        <w:t xml:space="preserve">dodavatelé, kteří se podílejí na zpracování, ukládání, předávání nebo likvidaci informací společnosti E.ON, splňovali minimálně požadavky dohodnuté v této příloze. (iv) </w:t>
      </w:r>
      <w:r w:rsidR="00136EC9">
        <w:rPr>
          <w:rFonts w:asciiTheme="minorHAnsi" w:hAnsiTheme="minorHAnsi" w:cstheme="minorHAnsi"/>
          <w:sz w:val="22"/>
        </w:rPr>
        <w:t>Poskytovatel</w:t>
      </w:r>
      <w:r w:rsidRPr="007F2A4C">
        <w:rPr>
          <w:rFonts w:asciiTheme="minorHAnsi" w:hAnsiTheme="minorHAnsi" w:cstheme="minorHAnsi"/>
          <w:sz w:val="22"/>
        </w:rPr>
        <w:t xml:space="preserve"> je zodpovědný za zajištění náležitého řízení </w:t>
      </w:r>
      <w:r w:rsidR="0046643C">
        <w:rPr>
          <w:rFonts w:asciiTheme="minorHAnsi" w:hAnsiTheme="minorHAnsi" w:cstheme="minorHAnsi"/>
          <w:sz w:val="22"/>
        </w:rPr>
        <w:t>pod</w:t>
      </w:r>
      <w:r w:rsidRPr="007F2A4C">
        <w:rPr>
          <w:rFonts w:asciiTheme="minorHAnsi" w:hAnsiTheme="minorHAnsi" w:cstheme="minorHAnsi"/>
          <w:sz w:val="22"/>
        </w:rPr>
        <w:t xml:space="preserve">dodavatele(ů) a za dodržování opatření prováděných externě. </w:t>
      </w:r>
    </w:p>
    <w:p w14:paraId="55532D1E" w14:textId="77777777" w:rsidR="00521FA9" w:rsidRPr="007F2A4C" w:rsidRDefault="00521FA9" w:rsidP="00521FA9">
      <w:pPr>
        <w:spacing w:after="224" w:line="259" w:lineRule="auto"/>
        <w:rPr>
          <w:rFonts w:asciiTheme="minorHAnsi" w:hAnsiTheme="minorHAnsi" w:cstheme="minorHAnsi"/>
          <w:sz w:val="22"/>
        </w:rPr>
      </w:pPr>
      <w:r w:rsidRPr="007F2A4C">
        <w:rPr>
          <w:rFonts w:asciiTheme="minorHAnsi" w:hAnsiTheme="minorHAnsi" w:cstheme="minorHAnsi"/>
          <w:sz w:val="22"/>
        </w:rPr>
        <w:t xml:space="preserve"> </w:t>
      </w:r>
    </w:p>
    <w:p w14:paraId="72F6B1BC" w14:textId="77777777" w:rsidR="00521FA9" w:rsidRPr="007F2A4C" w:rsidRDefault="00521FA9" w:rsidP="00615E02">
      <w:pPr>
        <w:numPr>
          <w:ilvl w:val="0"/>
          <w:numId w:val="31"/>
        </w:numPr>
        <w:spacing w:after="190" w:line="259" w:lineRule="auto"/>
        <w:ind w:hanging="679"/>
        <w:jc w:val="left"/>
        <w:rPr>
          <w:rFonts w:asciiTheme="minorHAnsi" w:hAnsiTheme="minorHAnsi" w:cstheme="minorHAnsi"/>
          <w:sz w:val="22"/>
        </w:rPr>
      </w:pPr>
      <w:r w:rsidRPr="007F2A4C">
        <w:rPr>
          <w:rFonts w:asciiTheme="minorHAnsi" w:hAnsiTheme="minorHAnsi" w:cstheme="minorHAnsi"/>
          <w:b/>
          <w:sz w:val="22"/>
        </w:rPr>
        <w:t xml:space="preserve">Požadavky na ochranu osobních údajů </w:t>
      </w:r>
    </w:p>
    <w:p w14:paraId="7D0D7154"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 xml:space="preserve">Kontrola přenosu </w:t>
      </w:r>
    </w:p>
    <w:p w14:paraId="07C1A36C"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Požadavky na pracovníky v oblasti mlčenlivosti </w:t>
      </w:r>
    </w:p>
    <w:p w14:paraId="2AA71C1C"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 xml:space="preserve">Všichni pracovníci, kteří zpracovávají osobní údaje pomocí automatizovaných procesů, musí dodržovat pravidla mlčenlivosti. </w:t>
      </w:r>
    </w:p>
    <w:p w14:paraId="67EE28A6"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 xml:space="preserve">Noví pracovníci musí být informováni o ochraně údajů pro potřeby nakládání s osobními údaji. </w:t>
      </w:r>
    </w:p>
    <w:p w14:paraId="369A5746"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 xml:space="preserve">Všechny zúčastněné strany si jsou vědomy otázek souvisejících s bezpečností a ochranou údajů. </w:t>
      </w:r>
    </w:p>
    <w:p w14:paraId="5A12F2A4"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 xml:space="preserve">Osoby, které osobní údaje zpracovávají, jsou prokazatelně poučeni o bezpečném nakládání s osobními údaji na pracovišti. </w:t>
      </w:r>
    </w:p>
    <w:p w14:paraId="23F37218"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 xml:space="preserve">Jsou definována jasná pravidla pro postup v případě odchodu a propouštění pracovníků. </w:t>
      </w:r>
    </w:p>
    <w:p w14:paraId="4D6CC781" w14:textId="77777777" w:rsidR="00521FA9" w:rsidRPr="007F2A4C" w:rsidRDefault="00521FA9" w:rsidP="00615E02">
      <w:pPr>
        <w:numPr>
          <w:ilvl w:val="2"/>
          <w:numId w:val="31"/>
        </w:numPr>
        <w:spacing w:after="172" w:line="259" w:lineRule="auto"/>
        <w:ind w:left="3234" w:hanging="682"/>
        <w:rPr>
          <w:rFonts w:asciiTheme="minorHAnsi" w:hAnsiTheme="minorHAnsi" w:cstheme="minorHAnsi"/>
          <w:sz w:val="22"/>
        </w:rPr>
      </w:pPr>
      <w:r w:rsidRPr="007F2A4C">
        <w:rPr>
          <w:rFonts w:asciiTheme="minorHAnsi" w:hAnsiTheme="minorHAnsi" w:cstheme="minorHAnsi"/>
          <w:sz w:val="22"/>
        </w:rPr>
        <w:t xml:space="preserve">Anonymizace / pseudonymizace </w:t>
      </w:r>
    </w:p>
    <w:p w14:paraId="612E6FF6"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Pro potřeby přenosu osobních údajů jsou využívány techniky anonymizace a pseudonymizace – pokud je to možné.</w:t>
      </w:r>
    </w:p>
    <w:p w14:paraId="4D8A10E0" w14:textId="77777777" w:rsidR="00521FA9" w:rsidRPr="007F2A4C" w:rsidRDefault="00521FA9" w:rsidP="00615E02">
      <w:pPr>
        <w:numPr>
          <w:ilvl w:val="3"/>
          <w:numId w:val="31"/>
        </w:numPr>
        <w:spacing w:after="173" w:line="294" w:lineRule="auto"/>
        <w:ind w:hanging="680"/>
        <w:rPr>
          <w:rFonts w:asciiTheme="minorHAnsi" w:hAnsiTheme="minorHAnsi" w:cstheme="minorHAnsi"/>
          <w:sz w:val="22"/>
        </w:rPr>
      </w:pPr>
      <w:r w:rsidRPr="007F2A4C">
        <w:rPr>
          <w:rFonts w:asciiTheme="minorHAnsi" w:hAnsiTheme="minorHAnsi" w:cstheme="minorHAnsi"/>
          <w:sz w:val="22"/>
        </w:rPr>
        <w:lastRenderedPageBreak/>
        <w:t xml:space="preserve">V případě pseudonymizace údajů je nutné zajistit, aby pseudonym nebyl příjemci zasílán společně se skutečným jménem. </w:t>
      </w:r>
    </w:p>
    <w:p w14:paraId="44B6396A"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 xml:space="preserve">Kontrola vstupů – Protokoly </w:t>
      </w:r>
    </w:p>
    <w:p w14:paraId="1DC581C2" w14:textId="77777777" w:rsidR="00521FA9" w:rsidRPr="007F2A4C" w:rsidRDefault="00521FA9" w:rsidP="00521FA9">
      <w:pPr>
        <w:spacing w:after="173"/>
        <w:ind w:left="2050"/>
        <w:rPr>
          <w:rFonts w:asciiTheme="minorHAnsi" w:hAnsiTheme="minorHAnsi" w:cstheme="minorHAnsi"/>
          <w:sz w:val="22"/>
        </w:rPr>
      </w:pPr>
      <w:r w:rsidRPr="007F2A4C">
        <w:rPr>
          <w:rFonts w:asciiTheme="minorHAnsi" w:hAnsiTheme="minorHAnsi" w:cstheme="minorHAnsi"/>
          <w:sz w:val="22"/>
        </w:rPr>
        <w:t xml:space="preserve">(i) Pověřenec pro ochranu osobních údajů sleduje namátkově dodržování pokynů / zásad pro protokolování přístupů. </w:t>
      </w:r>
    </w:p>
    <w:p w14:paraId="3D0FB8AF"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 xml:space="preserve">Kontrola objednávek </w:t>
      </w:r>
    </w:p>
    <w:p w14:paraId="1F2CD6CF"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Pověřenec pro ochranu osobních údajů (dle článků 37 až 39 obecného nařízení o ochraně osobních údajů (GDPR) a vnitrostátních právních předpisů) </w:t>
      </w:r>
    </w:p>
    <w:p w14:paraId="163996BF" w14:textId="77777777" w:rsidR="00521FA9" w:rsidRPr="007F2A4C" w:rsidRDefault="00521FA9" w:rsidP="00615E02">
      <w:pPr>
        <w:numPr>
          <w:ilvl w:val="3"/>
          <w:numId w:val="31"/>
        </w:numPr>
        <w:spacing w:after="168" w:line="294" w:lineRule="auto"/>
        <w:ind w:hanging="680"/>
        <w:rPr>
          <w:rFonts w:asciiTheme="minorHAnsi" w:hAnsiTheme="minorHAnsi" w:cstheme="minorHAnsi"/>
          <w:sz w:val="22"/>
        </w:rPr>
      </w:pPr>
      <w:r w:rsidRPr="007F2A4C">
        <w:rPr>
          <w:rFonts w:asciiTheme="minorHAnsi" w:hAnsiTheme="minorHAnsi" w:cstheme="minorHAnsi"/>
          <w:sz w:val="22"/>
        </w:rPr>
        <w:t xml:space="preserve">Je jmenován pověřenec pro ochranu osobních údajů, pokud je k tomu dodavatel povinen dle čl. 37 GDPR. </w:t>
      </w:r>
    </w:p>
    <w:p w14:paraId="3A58E52B"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 xml:space="preserve">U pověřenců pro ochranu osobních údajů nesmí docházet ke střetu zájmů. </w:t>
      </w:r>
    </w:p>
    <w:p w14:paraId="7F5C7CE8"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 xml:space="preserve">Pověřenec pro ochranu osobních údajů musí mít příslušnou kvalifikaci a musí být spolehlivý dle požadavků konkrétní společnosti. </w:t>
      </w:r>
    </w:p>
    <w:p w14:paraId="1A30CBC4" w14:textId="77777777" w:rsidR="00521FA9" w:rsidRPr="007F2A4C" w:rsidRDefault="00521FA9" w:rsidP="00615E02">
      <w:pPr>
        <w:numPr>
          <w:ilvl w:val="3"/>
          <w:numId w:val="31"/>
        </w:numPr>
        <w:spacing w:after="165" w:line="294" w:lineRule="auto"/>
        <w:ind w:hanging="680"/>
        <w:rPr>
          <w:rFonts w:asciiTheme="minorHAnsi" w:hAnsiTheme="minorHAnsi" w:cstheme="minorHAnsi"/>
          <w:sz w:val="22"/>
        </w:rPr>
      </w:pPr>
      <w:r w:rsidRPr="007F2A4C">
        <w:rPr>
          <w:rFonts w:asciiTheme="minorHAnsi" w:hAnsiTheme="minorHAnsi" w:cstheme="minorHAnsi"/>
          <w:sz w:val="22"/>
        </w:rPr>
        <w:t xml:space="preserve">Pověřenec pro ochranu osobních údajů je jmenován písemnou formou. </w:t>
      </w:r>
    </w:p>
    <w:p w14:paraId="5D05DEDD" w14:textId="77777777" w:rsidR="00521FA9" w:rsidRPr="007F2A4C" w:rsidRDefault="00521FA9" w:rsidP="00615E02">
      <w:pPr>
        <w:numPr>
          <w:ilvl w:val="3"/>
          <w:numId w:val="31"/>
        </w:numPr>
        <w:spacing w:after="139" w:line="294" w:lineRule="auto"/>
        <w:ind w:hanging="680"/>
        <w:rPr>
          <w:rFonts w:asciiTheme="minorHAnsi" w:hAnsiTheme="minorHAnsi" w:cstheme="minorHAnsi"/>
          <w:sz w:val="22"/>
        </w:rPr>
      </w:pPr>
      <w:r w:rsidRPr="007F2A4C">
        <w:rPr>
          <w:rFonts w:asciiTheme="minorHAnsi" w:hAnsiTheme="minorHAnsi" w:cstheme="minorHAnsi"/>
          <w:sz w:val="22"/>
        </w:rPr>
        <w:t xml:space="preserve">Vedení společnosti musí pověřence pro ochranu osobních údajů v jeho práci podporovat. </w:t>
      </w:r>
    </w:p>
    <w:p w14:paraId="4543BB1F" w14:textId="77777777" w:rsidR="00521FA9" w:rsidRPr="007F2A4C" w:rsidRDefault="00521FA9" w:rsidP="00615E02">
      <w:pPr>
        <w:numPr>
          <w:ilvl w:val="3"/>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 xml:space="preserve">Pověřenec pro ochranu osobních údajů je přímo podřízen vedení společnosti a přímo se mu zodpovídá. </w:t>
      </w:r>
    </w:p>
    <w:p w14:paraId="526E713F" w14:textId="77777777" w:rsidR="00521FA9" w:rsidRPr="007F2A4C" w:rsidRDefault="00521FA9" w:rsidP="00615E02">
      <w:pPr>
        <w:numPr>
          <w:ilvl w:val="3"/>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 xml:space="preserve">Pověřenec pro ochranu osobních údajů je včas informován o nových procesech či o modifikaci stávajících procesů a přímo se podílí na jejich plánování. </w:t>
      </w:r>
    </w:p>
    <w:p w14:paraId="71FB67AF" w14:textId="77777777" w:rsidR="00521FA9" w:rsidRPr="007F2A4C" w:rsidRDefault="00521FA9" w:rsidP="00615E02">
      <w:pPr>
        <w:numPr>
          <w:ilvl w:val="3"/>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Pověřenec pro ochranu osobních údajů aktivně přispívá k navrhování procesů.</w:t>
      </w:r>
    </w:p>
    <w:p w14:paraId="54C590B2"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Smluvní požadavky</w:t>
      </w:r>
    </w:p>
    <w:p w14:paraId="3A4CDAB3" w14:textId="5A30ED64" w:rsidR="00521FA9" w:rsidRPr="007F2A4C" w:rsidRDefault="00521FA9" w:rsidP="00615E02">
      <w:pPr>
        <w:numPr>
          <w:ilvl w:val="2"/>
          <w:numId w:val="31"/>
        </w:numPr>
        <w:spacing w:after="139" w:line="294" w:lineRule="auto"/>
        <w:ind w:hanging="682"/>
        <w:rPr>
          <w:rFonts w:asciiTheme="minorHAnsi" w:hAnsiTheme="minorHAnsi" w:cstheme="minorHAnsi"/>
          <w:sz w:val="22"/>
        </w:rPr>
      </w:pPr>
      <w:r w:rsidRPr="007F2A4C">
        <w:rPr>
          <w:rFonts w:asciiTheme="minorHAnsi" w:hAnsiTheme="minorHAnsi" w:cstheme="minorHAnsi"/>
          <w:sz w:val="22"/>
        </w:rPr>
        <w:t xml:space="preserve">Všichni </w:t>
      </w:r>
      <w:r w:rsidR="0046643C">
        <w:rPr>
          <w:rFonts w:asciiTheme="minorHAnsi" w:hAnsiTheme="minorHAnsi" w:cstheme="minorHAnsi"/>
          <w:sz w:val="22"/>
        </w:rPr>
        <w:t>pod</w:t>
      </w:r>
      <w:r w:rsidRPr="007F2A4C">
        <w:rPr>
          <w:rFonts w:asciiTheme="minorHAnsi" w:hAnsiTheme="minorHAnsi" w:cstheme="minorHAnsi"/>
          <w:sz w:val="22"/>
        </w:rPr>
        <w:t xml:space="preserve">dodavatelé zapojení do zpracování objednávky jsou smluvně vázáni vůči </w:t>
      </w:r>
      <w:r w:rsidR="00136EC9">
        <w:rPr>
          <w:rFonts w:asciiTheme="minorHAnsi" w:hAnsiTheme="minorHAnsi" w:cstheme="minorHAnsi"/>
          <w:sz w:val="22"/>
        </w:rPr>
        <w:t>Poskytovatel</w:t>
      </w:r>
      <w:r w:rsidRPr="007F2A4C">
        <w:rPr>
          <w:rFonts w:asciiTheme="minorHAnsi" w:hAnsiTheme="minorHAnsi" w:cstheme="minorHAnsi"/>
          <w:sz w:val="22"/>
        </w:rPr>
        <w:t xml:space="preserve">i. </w:t>
      </w:r>
    </w:p>
    <w:p w14:paraId="316EDD4B" w14:textId="220FEE1F" w:rsidR="00521FA9" w:rsidRPr="007F2A4C" w:rsidRDefault="00521FA9" w:rsidP="00615E02">
      <w:pPr>
        <w:numPr>
          <w:ilvl w:val="2"/>
          <w:numId w:val="31"/>
        </w:numPr>
        <w:spacing w:after="139" w:line="294" w:lineRule="auto"/>
        <w:ind w:hanging="682"/>
        <w:rPr>
          <w:rFonts w:asciiTheme="minorHAnsi" w:hAnsiTheme="minorHAnsi" w:cstheme="minorHAnsi"/>
          <w:sz w:val="22"/>
        </w:rPr>
      </w:pPr>
      <w:r w:rsidRPr="007F2A4C">
        <w:rPr>
          <w:rFonts w:asciiTheme="minorHAnsi" w:hAnsiTheme="minorHAnsi" w:cstheme="minorHAnsi"/>
          <w:sz w:val="22"/>
        </w:rPr>
        <w:t xml:space="preserve">Smluvní dohoda mezi </w:t>
      </w:r>
      <w:r w:rsidR="00136EC9">
        <w:rPr>
          <w:rFonts w:asciiTheme="minorHAnsi" w:hAnsiTheme="minorHAnsi" w:cstheme="minorHAnsi"/>
          <w:sz w:val="22"/>
        </w:rPr>
        <w:t>Poskytovatel</w:t>
      </w:r>
      <w:r w:rsidRPr="007F2A4C">
        <w:rPr>
          <w:rFonts w:asciiTheme="minorHAnsi" w:hAnsiTheme="minorHAnsi" w:cstheme="minorHAnsi"/>
          <w:sz w:val="22"/>
        </w:rPr>
        <w:t xml:space="preserve">em a </w:t>
      </w:r>
      <w:r w:rsidR="0046643C">
        <w:rPr>
          <w:rFonts w:asciiTheme="minorHAnsi" w:hAnsiTheme="minorHAnsi" w:cstheme="minorHAnsi"/>
          <w:sz w:val="22"/>
        </w:rPr>
        <w:t>pod</w:t>
      </w:r>
      <w:r w:rsidRPr="007F2A4C">
        <w:rPr>
          <w:rFonts w:asciiTheme="minorHAnsi" w:hAnsiTheme="minorHAnsi" w:cstheme="minorHAnsi"/>
          <w:sz w:val="22"/>
        </w:rPr>
        <w:t xml:space="preserve">dodavatelem musí splňovat podmínky uvedené v článku 28, odstavci 3 GDPR.  </w:t>
      </w:r>
    </w:p>
    <w:p w14:paraId="052C5F0A" w14:textId="582ED81A"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lastRenderedPageBreak/>
        <w:t xml:space="preserve">Výběr </w:t>
      </w:r>
      <w:r w:rsidR="0046643C">
        <w:rPr>
          <w:rFonts w:asciiTheme="minorHAnsi" w:hAnsiTheme="minorHAnsi" w:cstheme="minorHAnsi"/>
          <w:sz w:val="22"/>
        </w:rPr>
        <w:t>pod</w:t>
      </w:r>
      <w:r w:rsidRPr="007F2A4C">
        <w:rPr>
          <w:rFonts w:asciiTheme="minorHAnsi" w:hAnsiTheme="minorHAnsi" w:cstheme="minorHAnsi"/>
          <w:sz w:val="22"/>
        </w:rPr>
        <w:t xml:space="preserve">dodavatelů </w:t>
      </w:r>
    </w:p>
    <w:p w14:paraId="1246BF7A" w14:textId="18254A2B" w:rsidR="00521FA9" w:rsidRPr="007F2A4C" w:rsidRDefault="00136EC9" w:rsidP="00615E02">
      <w:pPr>
        <w:numPr>
          <w:ilvl w:val="2"/>
          <w:numId w:val="31"/>
        </w:numPr>
        <w:spacing w:after="139" w:line="294" w:lineRule="auto"/>
        <w:ind w:hanging="682"/>
        <w:rPr>
          <w:rFonts w:asciiTheme="minorHAnsi" w:hAnsiTheme="minorHAnsi" w:cstheme="minorHAnsi"/>
          <w:sz w:val="22"/>
        </w:rPr>
      </w:pPr>
      <w:r>
        <w:rPr>
          <w:rFonts w:asciiTheme="minorHAnsi" w:hAnsiTheme="minorHAnsi" w:cstheme="minorHAnsi"/>
          <w:sz w:val="22"/>
        </w:rPr>
        <w:t>Poskytovatel</w:t>
      </w:r>
      <w:r w:rsidR="00521FA9" w:rsidRPr="007F2A4C">
        <w:rPr>
          <w:rFonts w:asciiTheme="minorHAnsi" w:hAnsiTheme="minorHAnsi" w:cstheme="minorHAnsi"/>
          <w:sz w:val="22"/>
        </w:rPr>
        <w:t xml:space="preserve"> zdokumentuje rozhodnutí o </w:t>
      </w:r>
      <w:r w:rsidR="0046643C">
        <w:rPr>
          <w:rFonts w:asciiTheme="minorHAnsi" w:hAnsiTheme="minorHAnsi" w:cstheme="minorHAnsi"/>
          <w:sz w:val="22"/>
        </w:rPr>
        <w:t>pod</w:t>
      </w:r>
      <w:r w:rsidR="00521FA9" w:rsidRPr="007F2A4C">
        <w:rPr>
          <w:rFonts w:asciiTheme="minorHAnsi" w:hAnsiTheme="minorHAnsi" w:cstheme="minorHAnsi"/>
          <w:sz w:val="22"/>
        </w:rPr>
        <w:t xml:space="preserve">dodavateli a důvody pro jeho výběr.   </w:t>
      </w:r>
    </w:p>
    <w:p w14:paraId="3F2C71AE" w14:textId="77777777" w:rsidR="00521FA9" w:rsidRPr="007F2A4C" w:rsidRDefault="00521FA9" w:rsidP="00521FA9">
      <w:pPr>
        <w:tabs>
          <w:tab w:val="center" w:pos="2380"/>
        </w:tabs>
        <w:ind w:left="-15"/>
        <w:rPr>
          <w:rFonts w:asciiTheme="minorHAnsi" w:hAnsiTheme="minorHAnsi" w:cstheme="minorHAnsi"/>
          <w:sz w:val="22"/>
        </w:rPr>
      </w:pPr>
      <w:r w:rsidRPr="007F2A4C">
        <w:rPr>
          <w:rFonts w:asciiTheme="minorHAnsi" w:hAnsiTheme="minorHAnsi" w:cstheme="minorHAnsi"/>
          <w:b/>
          <w:sz w:val="22"/>
        </w:rPr>
        <w:t xml:space="preserve">2.6 </w:t>
      </w:r>
      <w:r w:rsidRPr="007F2A4C">
        <w:rPr>
          <w:rFonts w:asciiTheme="minorHAnsi" w:hAnsiTheme="minorHAnsi" w:cstheme="minorHAnsi"/>
          <w:b/>
          <w:sz w:val="22"/>
        </w:rPr>
        <w:tab/>
      </w:r>
      <w:r w:rsidRPr="007F2A4C">
        <w:rPr>
          <w:rFonts w:asciiTheme="minorHAnsi" w:hAnsiTheme="minorHAnsi" w:cstheme="minorHAnsi"/>
          <w:sz w:val="22"/>
        </w:rPr>
        <w:t xml:space="preserve">Další pravidla řízení ochrany osobních údajů </w:t>
      </w:r>
    </w:p>
    <w:p w14:paraId="2711E931" w14:textId="77777777"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Je zaveden systém ochrany osobních údajů a řízení rizik v souladu s požadavky GDPR. Externě zajišťované služby infrastruktury IT jsou do systému řízení rizik plně integrovány. </w:t>
      </w:r>
    </w:p>
    <w:p w14:paraId="752BD37D" w14:textId="77777777"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V souvislosti se zpracováním osobních údajů probíhá analýza rizik dle předem stanovených transparentních kritérií a zjištěná rizika v bezpečnosti informací a ochrany osobních údajů jsou na základě těchto kritérií hodnocena a řádně řešena pomocí závazného a kontinuálního procesu. Účinnost přijatých opatření je hodnocena pravidelnými interními audity. </w:t>
      </w:r>
    </w:p>
    <w:p w14:paraId="2D5D68AF" w14:textId="55BBACA6"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Jsou vydávány pravidelné zprávy o ochraně osobních údajů popisující aktuální stav a účinnost systému řízení ochrany osobních údajů, včetně všech případných selhání či relevantních případů narušení ochrany osobních údajů/ bezpečnosti. Tyto zprávy jsou </w:t>
      </w:r>
      <w:r w:rsidR="00136EC9">
        <w:rPr>
          <w:rFonts w:asciiTheme="minorHAnsi" w:hAnsiTheme="minorHAnsi" w:cstheme="minorHAnsi"/>
          <w:sz w:val="22"/>
        </w:rPr>
        <w:t>Poskytovatel</w:t>
      </w:r>
      <w:r w:rsidRPr="007F2A4C">
        <w:rPr>
          <w:rFonts w:asciiTheme="minorHAnsi" w:hAnsiTheme="minorHAnsi" w:cstheme="minorHAnsi"/>
          <w:sz w:val="22"/>
        </w:rPr>
        <w:t xml:space="preserve">em poskytnuty na vyžádání. </w:t>
      </w:r>
    </w:p>
    <w:p w14:paraId="7385C83B" w14:textId="77777777"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Všechny dokumenty, které by měly být dostupné jsou vydávány v takové formě, aby mohly být poskytnuty třetí straně k posouzení zavedených opatření k ochraně osobních údajů a informací. Veškerá dokumentace je dle potřeby aktualizována. Dokumentace s upraveným obsahem je dostupná na vyžádání. </w:t>
      </w:r>
    </w:p>
    <w:p w14:paraId="6E5F6449" w14:textId="66F3E7DA"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Vedení společnosti </w:t>
      </w:r>
      <w:r w:rsidR="00136EC9">
        <w:rPr>
          <w:rFonts w:asciiTheme="minorHAnsi" w:hAnsiTheme="minorHAnsi" w:cstheme="minorHAnsi"/>
          <w:sz w:val="22"/>
        </w:rPr>
        <w:t>Poskytovatel</w:t>
      </w:r>
      <w:r w:rsidRPr="007F2A4C">
        <w:rPr>
          <w:rFonts w:asciiTheme="minorHAnsi" w:hAnsiTheme="minorHAnsi" w:cstheme="minorHAnsi"/>
          <w:sz w:val="22"/>
        </w:rPr>
        <w:t xml:space="preserve">e je plně informováno a zapojeno do informační bezpečnosti a ochrany osobních údajů formou příslušných komunikačních, eskalačních a rozhodovacích procesů. Vedení společnosti </w:t>
      </w:r>
      <w:r w:rsidR="00136EC9">
        <w:rPr>
          <w:rFonts w:asciiTheme="minorHAnsi" w:hAnsiTheme="minorHAnsi" w:cstheme="minorHAnsi"/>
          <w:sz w:val="22"/>
        </w:rPr>
        <w:t>Poskytovatel</w:t>
      </w:r>
      <w:r w:rsidRPr="007F2A4C">
        <w:rPr>
          <w:rFonts w:asciiTheme="minorHAnsi" w:hAnsiTheme="minorHAnsi" w:cstheme="minorHAnsi"/>
          <w:sz w:val="22"/>
        </w:rPr>
        <w:t xml:space="preserve">e zajistit, že činnosti a zodpovědnosti mohou být vykonávány v souladu s požadavky a v uspokojivé kvalitě. </w:t>
      </w:r>
    </w:p>
    <w:p w14:paraId="5C97313D" w14:textId="77777777"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Jsou prokazatelně vyčleněny dostatečné zdroje na zřízení, implementaci, provozování, monitoring, hodnocení, údržbu a zlepšování systému řízení ochrany osobních údajů, stejně tak jako dostupného prokazování jeho existence. </w:t>
      </w:r>
    </w:p>
    <w:p w14:paraId="2F48E094" w14:textId="77777777"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Do provozu systému řízení ochrany osobních údajů se mohou zapojit pouze zaměstnanci s dostatečnou kvalifikací a znalostmi </w:t>
      </w:r>
      <w:r w:rsidRPr="007F2A4C">
        <w:rPr>
          <w:rFonts w:asciiTheme="minorHAnsi" w:hAnsiTheme="minorHAnsi" w:cstheme="minorHAnsi"/>
          <w:sz w:val="22"/>
        </w:rPr>
        <w:lastRenderedPageBreak/>
        <w:t xml:space="preserve">nutnými pro realizaci příslušných úkolů. Tato kvalifikace a znalosti jsou zajišťovány formou pokynů a školení. </w:t>
      </w:r>
    </w:p>
    <w:p w14:paraId="19DC6B6E" w14:textId="77777777"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Pravidelně, a alespoň jednou ročně, a nezávisle na hodnocení bezpečnosti IT a rizik probíhá interní audit stavu ochrany osobních údajů. Smyslem auditu je zjišťovat odchylky skutečného stavu ochrany údajů od smluvně garantované úrovně ochrany osobních údajů (tzn. všech dohodnutých technických a organizačních opatření). Tato zjištění pak dle potřeby slouží pro hodnocení rizika a lze je na vyžádání předložit. </w:t>
      </w:r>
    </w:p>
    <w:p w14:paraId="38121063" w14:textId="77777777" w:rsidR="00521FA9" w:rsidRPr="007F2A4C" w:rsidRDefault="00521FA9" w:rsidP="00615E02">
      <w:pPr>
        <w:numPr>
          <w:ilvl w:val="2"/>
          <w:numId w:val="32"/>
        </w:numPr>
        <w:spacing w:after="0" w:line="294" w:lineRule="auto"/>
        <w:ind w:left="3234" w:hanging="682"/>
        <w:rPr>
          <w:rFonts w:asciiTheme="minorHAnsi" w:hAnsiTheme="minorHAnsi" w:cstheme="minorHAnsi"/>
          <w:sz w:val="22"/>
        </w:rPr>
      </w:pPr>
      <w:r w:rsidRPr="007F2A4C">
        <w:rPr>
          <w:rFonts w:asciiTheme="minorHAnsi" w:hAnsiTheme="minorHAnsi" w:cstheme="minorHAnsi"/>
          <w:sz w:val="22"/>
        </w:rPr>
        <w:t xml:space="preserve">Výstupem auditu řízení ochrany osobních údajů je akční plán, který jasně definuje, jaké kroky je nutné přijmout a v jakém časovém horizontu tak, aby byly zjištěné problémy odstraněny. </w:t>
      </w:r>
    </w:p>
    <w:p w14:paraId="280B6D00" w14:textId="77777777" w:rsidR="00521FA9" w:rsidRPr="007F2A4C" w:rsidRDefault="00521FA9" w:rsidP="00521FA9">
      <w:pPr>
        <w:spacing w:after="172" w:line="259" w:lineRule="auto"/>
        <w:ind w:left="1081" w:hanging="10"/>
        <w:jc w:val="center"/>
        <w:rPr>
          <w:rFonts w:asciiTheme="minorHAnsi" w:hAnsiTheme="minorHAnsi" w:cstheme="minorHAnsi"/>
          <w:sz w:val="22"/>
        </w:rPr>
      </w:pPr>
      <w:r w:rsidRPr="007F2A4C">
        <w:rPr>
          <w:rFonts w:asciiTheme="minorHAnsi" w:hAnsiTheme="minorHAnsi" w:cstheme="minorHAnsi"/>
          <w:sz w:val="22"/>
        </w:rPr>
        <w:t xml:space="preserve">Do plánu lze na vyžádání nahlédnout. </w:t>
      </w:r>
    </w:p>
    <w:p w14:paraId="596153F8" w14:textId="77777777"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Systém řízení ochrany osobních údajů je neustále zlepšován pomocí přístupu založeném na PDCA (naplánuj-proveď-ověřjednej), v jehož rámci je Společnost E.ON na vyžádání informována o fázi plánování a účastní se fáze realizace (Act – jednej), pokud se vyhrazené zdroje a zdroje pro více klientů týkají osobních údajů Společnosti E.ON. </w:t>
      </w:r>
    </w:p>
    <w:p w14:paraId="05DF2910" w14:textId="77777777" w:rsidR="00521FA9" w:rsidRPr="007F2A4C" w:rsidRDefault="00521FA9" w:rsidP="00615E02">
      <w:pPr>
        <w:numPr>
          <w:ilvl w:val="2"/>
          <w:numId w:val="32"/>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Účinnost systému řízení ochrany osobních údajů je ověřována interními a externími testy (audity). </w:t>
      </w:r>
    </w:p>
    <w:p w14:paraId="5D3707BA" w14:textId="77777777" w:rsidR="00521FA9" w:rsidRPr="007F2A4C" w:rsidRDefault="00521FA9" w:rsidP="00615E02">
      <w:pPr>
        <w:numPr>
          <w:ilvl w:val="2"/>
          <w:numId w:val="32"/>
        </w:numPr>
        <w:spacing w:after="174" w:line="294" w:lineRule="auto"/>
        <w:ind w:left="3234" w:hanging="682"/>
        <w:rPr>
          <w:rFonts w:asciiTheme="minorHAnsi" w:hAnsiTheme="minorHAnsi" w:cstheme="minorHAnsi"/>
          <w:sz w:val="22"/>
        </w:rPr>
      </w:pPr>
      <w:r w:rsidRPr="007F2A4C">
        <w:rPr>
          <w:rFonts w:asciiTheme="minorHAnsi" w:hAnsiTheme="minorHAnsi" w:cstheme="minorHAnsi"/>
          <w:sz w:val="22"/>
        </w:rPr>
        <w:t xml:space="preserve">Jsou jmenovány příslušné kontaktní osoby a jsou poskytnuty konkrétní kontaktní informace a stanoveny postupy pro výměnu informací se Společností E.ON a koordinaci opatření k ochraně osobních údajů. </w:t>
      </w:r>
    </w:p>
    <w:p w14:paraId="23305E43" w14:textId="77777777" w:rsidR="00521FA9" w:rsidRPr="007F2A4C" w:rsidRDefault="00521FA9" w:rsidP="00521FA9">
      <w:pPr>
        <w:tabs>
          <w:tab w:val="center" w:pos="3052"/>
        </w:tabs>
        <w:ind w:left="-15"/>
        <w:rPr>
          <w:rFonts w:asciiTheme="minorHAnsi" w:hAnsiTheme="minorHAnsi" w:cstheme="minorHAnsi"/>
          <w:sz w:val="22"/>
        </w:rPr>
      </w:pPr>
      <w:r w:rsidRPr="007F2A4C">
        <w:rPr>
          <w:rFonts w:asciiTheme="minorHAnsi" w:hAnsiTheme="minorHAnsi" w:cstheme="minorHAnsi"/>
          <w:b/>
          <w:sz w:val="22"/>
        </w:rPr>
        <w:t xml:space="preserve">2.7 </w:t>
      </w:r>
      <w:r w:rsidRPr="007F2A4C">
        <w:rPr>
          <w:rFonts w:asciiTheme="minorHAnsi" w:hAnsiTheme="minorHAnsi" w:cstheme="minorHAnsi"/>
          <w:b/>
          <w:sz w:val="22"/>
        </w:rPr>
        <w:tab/>
      </w:r>
      <w:r w:rsidRPr="007F2A4C">
        <w:rPr>
          <w:rFonts w:asciiTheme="minorHAnsi" w:hAnsiTheme="minorHAnsi" w:cstheme="minorHAnsi"/>
          <w:sz w:val="22"/>
        </w:rPr>
        <w:t xml:space="preserve">Kontroly dostupnosti – Ukládání firemních dokumentů </w:t>
      </w:r>
    </w:p>
    <w:p w14:paraId="119CF534" w14:textId="77777777" w:rsidR="00521FA9" w:rsidRPr="007F2A4C" w:rsidRDefault="00521FA9" w:rsidP="00521FA9">
      <w:pPr>
        <w:ind w:left="3241"/>
        <w:rPr>
          <w:rFonts w:asciiTheme="minorHAnsi" w:hAnsiTheme="minorHAnsi" w:cstheme="minorHAnsi"/>
          <w:sz w:val="22"/>
        </w:rPr>
      </w:pPr>
      <w:r w:rsidRPr="007F2A4C">
        <w:rPr>
          <w:rFonts w:asciiTheme="minorHAnsi" w:hAnsiTheme="minorHAnsi" w:cstheme="minorHAnsi"/>
          <w:b/>
          <w:sz w:val="22"/>
        </w:rPr>
        <w:t xml:space="preserve">2.7.1 </w:t>
      </w:r>
      <w:r w:rsidRPr="007F2A4C">
        <w:rPr>
          <w:rFonts w:asciiTheme="minorHAnsi" w:hAnsiTheme="minorHAnsi" w:cstheme="minorHAnsi"/>
          <w:sz w:val="22"/>
        </w:rPr>
        <w:t xml:space="preserve">Dokumenty a elektronicky uložená data jsou po uplynutí zákonné, povinné nebo smluvní archivační doby skartovány a elektronicky uložená data vymazána dle plánu výmazu v souladu s příslušnými právními předpisy na ochranu osobních údajů. </w:t>
      </w:r>
    </w:p>
    <w:p w14:paraId="7BF3AF9A" w14:textId="6982C023" w:rsidR="00521FA9" w:rsidRPr="007F2A4C" w:rsidRDefault="00521FA9" w:rsidP="00923D2A">
      <w:pPr>
        <w:spacing w:after="221" w:line="259" w:lineRule="auto"/>
        <w:rPr>
          <w:rFonts w:asciiTheme="minorHAnsi" w:hAnsiTheme="minorHAnsi" w:cstheme="minorHAnsi"/>
          <w:sz w:val="22"/>
        </w:rPr>
      </w:pPr>
      <w:r w:rsidRPr="007F2A4C">
        <w:rPr>
          <w:rFonts w:asciiTheme="minorHAnsi" w:hAnsiTheme="minorHAnsi" w:cstheme="minorHAnsi"/>
          <w:sz w:val="22"/>
        </w:rPr>
        <w:t xml:space="preserve"> </w:t>
      </w:r>
      <w:r w:rsidRPr="007F2A4C">
        <w:rPr>
          <w:rFonts w:asciiTheme="minorHAnsi" w:hAnsiTheme="minorHAnsi" w:cstheme="minorHAnsi"/>
          <w:b/>
          <w:sz w:val="22"/>
        </w:rPr>
        <w:t xml:space="preserve">Normy </w:t>
      </w:r>
    </w:p>
    <w:p w14:paraId="4EA4A5B9" w14:textId="7EAB408E" w:rsidR="00521FA9" w:rsidRPr="007F2A4C" w:rsidRDefault="00136EC9" w:rsidP="00615E02">
      <w:pPr>
        <w:numPr>
          <w:ilvl w:val="1"/>
          <w:numId w:val="31"/>
        </w:numPr>
        <w:spacing w:after="139" w:line="294" w:lineRule="auto"/>
        <w:ind w:hanging="689"/>
        <w:rPr>
          <w:rFonts w:asciiTheme="minorHAnsi" w:hAnsiTheme="minorHAnsi" w:cstheme="minorHAnsi"/>
          <w:sz w:val="22"/>
        </w:rPr>
      </w:pPr>
      <w:r>
        <w:rPr>
          <w:rFonts w:asciiTheme="minorHAnsi" w:hAnsiTheme="minorHAnsi" w:cstheme="minorHAnsi"/>
          <w:sz w:val="22"/>
        </w:rPr>
        <w:t>Poskytovatel</w:t>
      </w:r>
      <w:r w:rsidR="00521FA9" w:rsidRPr="007F2A4C">
        <w:rPr>
          <w:rFonts w:asciiTheme="minorHAnsi" w:hAnsiTheme="minorHAnsi" w:cstheme="minorHAnsi"/>
          <w:sz w:val="22"/>
        </w:rPr>
        <w:t xml:space="preserve"> souhlasí s tím, že služby budou dodávány v souladu s těmito normami: </w:t>
      </w:r>
    </w:p>
    <w:p w14:paraId="1D7690F0"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ISO/IEC 27001: Všechna zařízení pro hostování dat a podpůrné služby, jakož i procesy, v jejichž rámci jsou ukládány nebo zpracovávány informace společnosti E.ON, musí být provozovány </w:t>
      </w:r>
      <w:r w:rsidRPr="007F2A4C">
        <w:rPr>
          <w:rFonts w:asciiTheme="minorHAnsi" w:hAnsiTheme="minorHAnsi" w:cstheme="minorHAnsi"/>
          <w:sz w:val="22"/>
        </w:rPr>
        <w:lastRenderedPageBreak/>
        <w:t xml:space="preserve">v souladu s normou ISO / IEC 27001 „Informační technologie – bezpečnostní techniky – systémy managementu bezpečnosti informací – požadavky“. </w:t>
      </w:r>
    </w:p>
    <w:p w14:paraId="68A2FBC9" w14:textId="304B5D37" w:rsidR="00521FA9" w:rsidRPr="007F2A4C" w:rsidRDefault="00136EC9" w:rsidP="00615E02">
      <w:pPr>
        <w:numPr>
          <w:ilvl w:val="2"/>
          <w:numId w:val="31"/>
        </w:numPr>
        <w:spacing w:after="191" w:line="294" w:lineRule="auto"/>
        <w:ind w:left="3234" w:hanging="682"/>
        <w:rPr>
          <w:rFonts w:asciiTheme="minorHAnsi" w:hAnsiTheme="minorHAnsi" w:cstheme="minorHAnsi"/>
          <w:sz w:val="22"/>
        </w:rPr>
      </w:pPr>
      <w:r>
        <w:rPr>
          <w:rFonts w:asciiTheme="minorHAnsi" w:hAnsiTheme="minorHAnsi" w:cstheme="minorHAnsi"/>
          <w:sz w:val="22"/>
        </w:rPr>
        <w:t>Poskytovatel</w:t>
      </w:r>
      <w:r w:rsidR="00521FA9" w:rsidRPr="007F2A4C">
        <w:rPr>
          <w:rFonts w:asciiTheme="minorHAnsi" w:hAnsiTheme="minorHAnsi" w:cstheme="minorHAnsi"/>
          <w:sz w:val="22"/>
        </w:rPr>
        <w:t xml:space="preserve"> se zavazuje, že na vyžádání společnosti E.ON předloží příslušná prohlášení o shodě.  </w:t>
      </w:r>
    </w:p>
    <w:p w14:paraId="4FA23B7D" w14:textId="77777777" w:rsidR="00521FA9" w:rsidRPr="007F2A4C" w:rsidRDefault="00521FA9" w:rsidP="00615E02">
      <w:pPr>
        <w:numPr>
          <w:ilvl w:val="0"/>
          <w:numId w:val="31"/>
        </w:numPr>
        <w:spacing w:after="190" w:line="259" w:lineRule="auto"/>
        <w:ind w:hanging="679"/>
        <w:jc w:val="left"/>
        <w:rPr>
          <w:rFonts w:asciiTheme="minorHAnsi" w:hAnsiTheme="minorHAnsi" w:cstheme="minorHAnsi"/>
          <w:sz w:val="22"/>
        </w:rPr>
      </w:pPr>
      <w:r w:rsidRPr="007F2A4C">
        <w:rPr>
          <w:rFonts w:asciiTheme="minorHAnsi" w:hAnsiTheme="minorHAnsi" w:cstheme="minorHAnsi"/>
          <w:b/>
          <w:sz w:val="22"/>
        </w:rPr>
        <w:t xml:space="preserve">Kontaktní osoby a výměna informací  </w:t>
      </w:r>
    </w:p>
    <w:p w14:paraId="1DD112B6"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 xml:space="preserve">Obě Smluvní strany souhlasí se oznámením a poskytnutím kontaktních osob pro následující procesy bezpečnosti IT: </w:t>
      </w:r>
    </w:p>
    <w:p w14:paraId="78C7A3F5"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Řízení shody s požadavky: průběžná výměna informací o dodržování požadavků, průběžné předkládání zpráv uvedených v této příloze a projednání a odsouhlasení opatření k řešení stávajících případů neshod s požadavky a souvisejících rizik. </w:t>
      </w:r>
    </w:p>
    <w:p w14:paraId="1DE9F806"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Řízení bezpečnostních incidentů: výměna informací o bezpečnostních incidentech nebo událostech, které by mohly vést k incidentu, který by ovlivnil nebo mohl ovlivnit prostředí IT provozované k ukládání nebo zpracování informací společnosti E.ON. „Řízení bezpečnostních incidentů“ zahrnuje také správu žádostí společnosti E.ON o forenzní analýzu.  </w:t>
      </w:r>
    </w:p>
    <w:p w14:paraId="33DCC823" w14:textId="05960425"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Řízení rizik: průběžná výměna informací o činnostech řízení rizik prováděných </w:t>
      </w:r>
      <w:r w:rsidR="00136EC9">
        <w:rPr>
          <w:rFonts w:asciiTheme="minorHAnsi" w:hAnsiTheme="minorHAnsi" w:cstheme="minorHAnsi"/>
          <w:sz w:val="22"/>
        </w:rPr>
        <w:t>Poskytovatel</w:t>
      </w:r>
      <w:r w:rsidRPr="007F2A4C">
        <w:rPr>
          <w:rFonts w:asciiTheme="minorHAnsi" w:hAnsiTheme="minorHAnsi" w:cstheme="minorHAnsi"/>
          <w:sz w:val="22"/>
        </w:rPr>
        <w:t xml:space="preserve">em s cílem zajistit, aby rizika v oblasti bezpečnosti informací byla průběžně identifikována, hodnocena, ošetřována, monitorována a udržována v přijatelných mezích. </w:t>
      </w:r>
    </w:p>
    <w:p w14:paraId="37F6A4E8"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Řízení zranitelností: výměna informací o zranitelnostech, které ovlivňují nebo by mohly ovlivnit prostředí IT provozované k ukládání nebo zpracování informací společnosti E.ON, a projednání a odsouhlasení opatření k odstranění / zmírnění stávajících zranitelností. </w:t>
      </w:r>
    </w:p>
    <w:p w14:paraId="0C2128FC"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Správa bezpečnostních záplat: výměna informací o dohodnutých časových obdobích údržby a instalace bezpečnostních záplat (tzv. „patchů“). </w:t>
      </w:r>
    </w:p>
    <w:p w14:paraId="6F2DF0B5"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Správa identit a přístupu: výměna informací o tématech souvisejících se správou identit a přístupu. </w:t>
      </w:r>
    </w:p>
    <w:p w14:paraId="5078538D" w14:textId="77777777" w:rsidR="00521FA9" w:rsidRPr="007F2A4C" w:rsidRDefault="00521FA9" w:rsidP="00615E02">
      <w:pPr>
        <w:numPr>
          <w:ilvl w:val="2"/>
          <w:numId w:val="31"/>
        </w:numPr>
        <w:spacing w:after="139" w:line="294" w:lineRule="auto"/>
        <w:ind w:left="3234" w:hanging="682"/>
        <w:rPr>
          <w:rFonts w:asciiTheme="minorHAnsi" w:hAnsiTheme="minorHAnsi" w:cstheme="minorHAnsi"/>
          <w:sz w:val="22"/>
        </w:rPr>
      </w:pPr>
      <w:r w:rsidRPr="007F2A4C">
        <w:rPr>
          <w:rFonts w:asciiTheme="minorHAnsi" w:hAnsiTheme="minorHAnsi" w:cstheme="minorHAnsi"/>
          <w:sz w:val="22"/>
        </w:rPr>
        <w:t xml:space="preserve">Ochrana údajů: výměna informací o činnostech a incidentech souvisejících s ochranou osobních údajů. </w:t>
      </w:r>
    </w:p>
    <w:p w14:paraId="332A358B"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lastRenderedPageBreak/>
        <w:t xml:space="preserve">Obě Smluvní strany souhlasí s tím, že budou v rámci výše uvedených bezpečnostních procesů spolupracovat a vyměňovat si informace. Smluvní strany se dohodnou na technických prostředcích pro výměnu informací a klíčových ukazatelů výkonnosti (Key Performance Indicators, KPI) s cílem zajištění shody s dohodnutými bezpečnostními postupy. </w:t>
      </w:r>
    </w:p>
    <w:p w14:paraId="7554EFDB" w14:textId="77777777" w:rsidR="00521FA9" w:rsidRPr="007F2A4C" w:rsidRDefault="00521FA9" w:rsidP="00615E02">
      <w:pPr>
        <w:numPr>
          <w:ilvl w:val="1"/>
          <w:numId w:val="31"/>
        </w:numPr>
        <w:spacing w:after="139" w:line="294" w:lineRule="auto"/>
        <w:ind w:hanging="689"/>
        <w:rPr>
          <w:rFonts w:asciiTheme="minorHAnsi" w:hAnsiTheme="minorHAnsi" w:cstheme="minorHAnsi"/>
          <w:sz w:val="22"/>
        </w:rPr>
      </w:pPr>
      <w:r w:rsidRPr="007F2A4C">
        <w:rPr>
          <w:rFonts w:asciiTheme="minorHAnsi" w:hAnsiTheme="minorHAnsi" w:cstheme="minorHAnsi"/>
          <w:sz w:val="22"/>
        </w:rPr>
        <w:t xml:space="preserve">Obě Smluvní strany souhlasí s tím, že byly jmenovány kontaktní osoby pro výše uvedené bezpečnostní postupy a že může být provedena jejich personální výměna. V případě personální výměny kontaktní osoby Smluvní strana, která výměnu jmenované kontaktní osoby provede, o této skutečnosti bezodkladně uvědomí druhou Smluvní stranu. </w:t>
      </w:r>
    </w:p>
    <w:p w14:paraId="5682A702" w14:textId="77777777" w:rsidR="00521FA9" w:rsidRPr="007F2A4C" w:rsidRDefault="00521FA9" w:rsidP="00521FA9">
      <w:pPr>
        <w:spacing w:after="170" w:line="259" w:lineRule="auto"/>
        <w:ind w:left="674" w:hanging="10"/>
        <w:rPr>
          <w:rFonts w:asciiTheme="minorHAnsi" w:hAnsiTheme="minorHAnsi" w:cstheme="minorHAnsi"/>
          <w:sz w:val="22"/>
        </w:rPr>
      </w:pPr>
      <w:r w:rsidRPr="007F2A4C">
        <w:rPr>
          <w:rFonts w:asciiTheme="minorHAnsi" w:hAnsiTheme="minorHAnsi" w:cstheme="minorHAnsi"/>
          <w:i/>
          <w:sz w:val="22"/>
        </w:rPr>
        <w:t xml:space="preserve">Kontaktní osoba společnosti E.ON </w:t>
      </w:r>
    </w:p>
    <w:p w14:paraId="6D4DDAB4" w14:textId="77777777" w:rsidR="00521FA9" w:rsidRPr="007F2A4C" w:rsidRDefault="00521FA9" w:rsidP="00521FA9">
      <w:pPr>
        <w:ind w:left="679"/>
        <w:rPr>
          <w:rFonts w:asciiTheme="minorHAnsi" w:hAnsiTheme="minorHAnsi" w:cstheme="minorHAnsi"/>
          <w:sz w:val="22"/>
        </w:rPr>
      </w:pPr>
      <w:r w:rsidRPr="007F2A4C">
        <w:rPr>
          <w:rFonts w:asciiTheme="minorHAnsi" w:hAnsiTheme="minorHAnsi" w:cstheme="minorHAnsi"/>
          <w:sz w:val="22"/>
        </w:rPr>
        <w:t xml:space="preserve">Ochrana osobních údajů </w:t>
      </w:r>
    </w:p>
    <w:p w14:paraId="5ECC2991" w14:textId="77777777" w:rsidR="00521FA9" w:rsidRPr="007F2A4C" w:rsidRDefault="00521FA9" w:rsidP="00521FA9">
      <w:pPr>
        <w:tabs>
          <w:tab w:val="center" w:pos="1479"/>
          <w:tab w:val="center" w:pos="2720"/>
          <w:tab w:val="center" w:pos="3401"/>
          <w:tab w:val="center" w:pos="4748"/>
        </w:tabs>
        <w:spacing w:after="168"/>
        <w:rPr>
          <w:rFonts w:asciiTheme="minorHAnsi" w:hAnsiTheme="minorHAnsi" w:cstheme="minorHAnsi"/>
          <w:sz w:val="22"/>
        </w:rPr>
      </w:pPr>
      <w:r w:rsidRPr="007F2A4C">
        <w:rPr>
          <w:rFonts w:asciiTheme="minorHAnsi" w:eastAsia="Calibri" w:hAnsiTheme="minorHAnsi" w:cstheme="minorHAnsi"/>
          <w:sz w:val="22"/>
        </w:rPr>
        <w:tab/>
      </w:r>
      <w:r w:rsidRPr="007F2A4C">
        <w:rPr>
          <w:rFonts w:asciiTheme="minorHAnsi" w:hAnsiTheme="minorHAnsi" w:cstheme="minorHAnsi"/>
          <w:sz w:val="22"/>
        </w:rPr>
        <w:t xml:space="preserve">Jméno a příjmení: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Jindřich Veselý </w:t>
      </w:r>
    </w:p>
    <w:p w14:paraId="59639B62" w14:textId="77777777" w:rsidR="00521FA9" w:rsidRPr="007F2A4C" w:rsidRDefault="00521FA9" w:rsidP="00521FA9">
      <w:pPr>
        <w:tabs>
          <w:tab w:val="center" w:pos="1029"/>
          <w:tab w:val="center" w:pos="2041"/>
          <w:tab w:val="center" w:pos="2720"/>
          <w:tab w:val="center" w:pos="3401"/>
          <w:tab w:val="center" w:pos="4956"/>
        </w:tabs>
        <w:spacing w:after="182"/>
        <w:rPr>
          <w:rFonts w:asciiTheme="minorHAnsi" w:hAnsiTheme="minorHAnsi" w:cstheme="minorHAnsi"/>
          <w:sz w:val="22"/>
        </w:rPr>
      </w:pPr>
      <w:r w:rsidRPr="007F2A4C">
        <w:rPr>
          <w:rFonts w:asciiTheme="minorHAnsi" w:eastAsia="Calibri" w:hAnsiTheme="minorHAnsi" w:cstheme="minorHAnsi"/>
          <w:sz w:val="22"/>
        </w:rPr>
        <w:tab/>
      </w:r>
      <w:r w:rsidRPr="007F2A4C">
        <w:rPr>
          <w:rFonts w:asciiTheme="minorHAnsi" w:hAnsiTheme="minorHAnsi" w:cstheme="minorHAnsi"/>
          <w:sz w:val="22"/>
        </w:rPr>
        <w:t xml:space="preserve">Telefon: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(+420) 733 670 559 </w:t>
      </w:r>
    </w:p>
    <w:p w14:paraId="5D4CD42B" w14:textId="77777777" w:rsidR="00521FA9" w:rsidRPr="007F2A4C" w:rsidRDefault="00521FA9" w:rsidP="00521FA9">
      <w:pPr>
        <w:tabs>
          <w:tab w:val="center" w:pos="1484"/>
          <w:tab w:val="center" w:pos="2720"/>
          <w:tab w:val="center" w:pos="3401"/>
          <w:tab w:val="center" w:pos="5105"/>
        </w:tabs>
        <w:spacing w:after="106"/>
        <w:rPr>
          <w:rFonts w:asciiTheme="minorHAnsi" w:hAnsiTheme="minorHAnsi" w:cstheme="minorHAnsi"/>
          <w:sz w:val="22"/>
        </w:rPr>
      </w:pPr>
      <w:r w:rsidRPr="007F2A4C">
        <w:rPr>
          <w:rFonts w:asciiTheme="minorHAnsi" w:eastAsia="Calibri" w:hAnsiTheme="minorHAnsi" w:cstheme="minorHAnsi"/>
          <w:sz w:val="22"/>
        </w:rPr>
        <w:tab/>
      </w:r>
      <w:r w:rsidRPr="007F2A4C">
        <w:rPr>
          <w:rFonts w:asciiTheme="minorHAnsi" w:hAnsiTheme="minorHAnsi" w:cstheme="minorHAnsi"/>
          <w:sz w:val="22"/>
        </w:rPr>
        <w:t>E-mailová adresa:</w:t>
      </w:r>
      <w:r w:rsidRPr="007F2A4C">
        <w:rPr>
          <w:rFonts w:asciiTheme="minorHAnsi" w:eastAsia="PoloR" w:hAnsiTheme="minorHAnsi" w:cstheme="minorHAnsi"/>
          <w:sz w:val="22"/>
        </w:rPr>
        <w:t xml:space="preserve"> </w:t>
      </w:r>
      <w:r w:rsidRPr="007F2A4C">
        <w:rPr>
          <w:rFonts w:asciiTheme="minorHAnsi" w:eastAsia="PoloR" w:hAnsiTheme="minorHAnsi" w:cstheme="minorHAnsi"/>
          <w:sz w:val="22"/>
        </w:rPr>
        <w:tab/>
        <w:t xml:space="preserve"> </w:t>
      </w:r>
      <w:r w:rsidRPr="007F2A4C">
        <w:rPr>
          <w:rFonts w:asciiTheme="minorHAnsi" w:eastAsia="PoloR" w:hAnsiTheme="minorHAnsi" w:cstheme="minorHAnsi"/>
          <w:sz w:val="22"/>
        </w:rPr>
        <w:tab/>
        <w:t xml:space="preserve"> </w:t>
      </w:r>
      <w:r w:rsidRPr="007F2A4C">
        <w:rPr>
          <w:rFonts w:asciiTheme="minorHAnsi" w:eastAsia="PoloR" w:hAnsiTheme="minorHAnsi" w:cstheme="minorHAnsi"/>
          <w:sz w:val="22"/>
        </w:rPr>
        <w:tab/>
      </w:r>
      <w:r w:rsidRPr="007F2A4C">
        <w:rPr>
          <w:rFonts w:asciiTheme="minorHAnsi" w:hAnsiTheme="minorHAnsi" w:cstheme="minorHAnsi"/>
          <w:sz w:val="22"/>
        </w:rPr>
        <w:t xml:space="preserve">jindrich.vesely@eon.cz </w:t>
      </w:r>
    </w:p>
    <w:p w14:paraId="67746018" w14:textId="77777777" w:rsidR="00521FA9" w:rsidRPr="007F2A4C" w:rsidRDefault="00521FA9" w:rsidP="00521FA9">
      <w:pPr>
        <w:spacing w:after="171" w:line="259" w:lineRule="auto"/>
        <w:ind w:left="679"/>
        <w:rPr>
          <w:rFonts w:asciiTheme="minorHAnsi" w:hAnsiTheme="minorHAnsi" w:cstheme="minorHAnsi"/>
          <w:sz w:val="22"/>
        </w:rPr>
      </w:pPr>
      <w:r w:rsidRPr="007F2A4C">
        <w:rPr>
          <w:rFonts w:asciiTheme="minorHAnsi" w:hAnsiTheme="minorHAnsi" w:cstheme="minorHAnsi"/>
          <w:sz w:val="22"/>
        </w:rPr>
        <w:t xml:space="preserve"> </w:t>
      </w:r>
    </w:p>
    <w:p w14:paraId="769756D3" w14:textId="77777777" w:rsidR="00521FA9" w:rsidRPr="007F2A4C" w:rsidRDefault="00521FA9" w:rsidP="00521FA9">
      <w:pPr>
        <w:ind w:left="679"/>
        <w:rPr>
          <w:rFonts w:asciiTheme="minorHAnsi" w:hAnsiTheme="minorHAnsi" w:cstheme="minorHAnsi"/>
          <w:sz w:val="22"/>
        </w:rPr>
      </w:pPr>
      <w:r w:rsidRPr="007F2A4C">
        <w:rPr>
          <w:rFonts w:asciiTheme="minorHAnsi" w:hAnsiTheme="minorHAnsi" w:cstheme="minorHAnsi"/>
          <w:sz w:val="22"/>
        </w:rPr>
        <w:t xml:space="preserve">Bezpečnost informací </w:t>
      </w:r>
    </w:p>
    <w:p w14:paraId="26EAE240" w14:textId="77777777" w:rsidR="00521FA9" w:rsidRPr="007F2A4C" w:rsidRDefault="00521FA9" w:rsidP="00521FA9">
      <w:pPr>
        <w:tabs>
          <w:tab w:val="center" w:pos="1479"/>
          <w:tab w:val="center" w:pos="2720"/>
          <w:tab w:val="center" w:pos="3401"/>
          <w:tab w:val="center" w:pos="4699"/>
        </w:tabs>
        <w:spacing w:after="165"/>
        <w:rPr>
          <w:rFonts w:asciiTheme="minorHAnsi" w:hAnsiTheme="minorHAnsi" w:cstheme="minorHAnsi"/>
          <w:sz w:val="22"/>
        </w:rPr>
      </w:pPr>
      <w:r w:rsidRPr="007F2A4C">
        <w:rPr>
          <w:rFonts w:asciiTheme="minorHAnsi" w:eastAsia="Calibri" w:hAnsiTheme="minorHAnsi" w:cstheme="minorHAnsi"/>
          <w:sz w:val="22"/>
        </w:rPr>
        <w:tab/>
      </w:r>
      <w:r w:rsidRPr="007F2A4C">
        <w:rPr>
          <w:rFonts w:asciiTheme="minorHAnsi" w:hAnsiTheme="minorHAnsi" w:cstheme="minorHAnsi"/>
          <w:sz w:val="22"/>
        </w:rPr>
        <w:t xml:space="preserve">Jméno a příjmení: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Josef Ječmen </w:t>
      </w:r>
    </w:p>
    <w:p w14:paraId="1BF685FF" w14:textId="77777777" w:rsidR="00521FA9" w:rsidRPr="007F2A4C" w:rsidRDefault="00521FA9" w:rsidP="00521FA9">
      <w:pPr>
        <w:tabs>
          <w:tab w:val="center" w:pos="1029"/>
          <w:tab w:val="center" w:pos="2041"/>
          <w:tab w:val="center" w:pos="2720"/>
          <w:tab w:val="center" w:pos="3401"/>
          <w:tab w:val="center" w:pos="4956"/>
        </w:tabs>
        <w:spacing w:after="182"/>
        <w:rPr>
          <w:rFonts w:asciiTheme="minorHAnsi" w:hAnsiTheme="minorHAnsi" w:cstheme="minorHAnsi"/>
          <w:sz w:val="22"/>
        </w:rPr>
      </w:pPr>
      <w:r w:rsidRPr="007F2A4C">
        <w:rPr>
          <w:rFonts w:asciiTheme="minorHAnsi" w:eastAsia="Calibri" w:hAnsiTheme="minorHAnsi" w:cstheme="minorHAnsi"/>
          <w:sz w:val="22"/>
        </w:rPr>
        <w:tab/>
      </w:r>
      <w:r w:rsidRPr="007F2A4C">
        <w:rPr>
          <w:rFonts w:asciiTheme="minorHAnsi" w:hAnsiTheme="minorHAnsi" w:cstheme="minorHAnsi"/>
          <w:sz w:val="22"/>
        </w:rPr>
        <w:t xml:space="preserve">Telefon: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(+420) 724 606 913 </w:t>
      </w:r>
    </w:p>
    <w:p w14:paraId="5B7F4BD2" w14:textId="77777777" w:rsidR="00521FA9" w:rsidRPr="007F2A4C" w:rsidRDefault="00521FA9" w:rsidP="00521FA9">
      <w:pPr>
        <w:tabs>
          <w:tab w:val="center" w:pos="1484"/>
          <w:tab w:val="center" w:pos="2720"/>
          <w:tab w:val="center" w:pos="3401"/>
          <w:tab w:val="center" w:pos="5126"/>
        </w:tabs>
        <w:rPr>
          <w:rFonts w:asciiTheme="minorHAnsi" w:hAnsiTheme="minorHAnsi" w:cstheme="minorHAnsi"/>
          <w:sz w:val="22"/>
        </w:rPr>
      </w:pPr>
      <w:r w:rsidRPr="007F2A4C">
        <w:rPr>
          <w:rFonts w:asciiTheme="minorHAnsi" w:eastAsia="Calibri" w:hAnsiTheme="minorHAnsi" w:cstheme="minorHAnsi"/>
          <w:sz w:val="22"/>
        </w:rPr>
        <w:tab/>
      </w:r>
      <w:r w:rsidRPr="007F2A4C">
        <w:rPr>
          <w:rFonts w:asciiTheme="minorHAnsi" w:hAnsiTheme="minorHAnsi" w:cstheme="minorHAnsi"/>
          <w:sz w:val="22"/>
        </w:rPr>
        <w:t>E-mailová adresa:</w:t>
      </w:r>
      <w:r w:rsidRPr="007F2A4C">
        <w:rPr>
          <w:rFonts w:asciiTheme="minorHAnsi" w:eastAsia="PoloR" w:hAnsiTheme="minorHAnsi" w:cstheme="minorHAnsi"/>
          <w:sz w:val="22"/>
        </w:rPr>
        <w:t xml:space="preserve"> </w:t>
      </w:r>
      <w:r w:rsidRPr="007F2A4C">
        <w:rPr>
          <w:rFonts w:asciiTheme="minorHAnsi" w:eastAsia="PoloR" w:hAnsiTheme="minorHAnsi" w:cstheme="minorHAnsi"/>
          <w:sz w:val="22"/>
        </w:rPr>
        <w:tab/>
        <w:t xml:space="preserve"> </w:t>
      </w:r>
      <w:r w:rsidRPr="007F2A4C">
        <w:rPr>
          <w:rFonts w:asciiTheme="minorHAnsi" w:eastAsia="PoloR" w:hAnsiTheme="minorHAnsi" w:cstheme="minorHAnsi"/>
          <w:sz w:val="22"/>
        </w:rPr>
        <w:tab/>
        <w:t xml:space="preserve"> </w:t>
      </w:r>
      <w:r w:rsidRPr="007F2A4C">
        <w:rPr>
          <w:rFonts w:asciiTheme="minorHAnsi" w:eastAsia="PoloR" w:hAnsiTheme="minorHAnsi" w:cstheme="minorHAnsi"/>
          <w:sz w:val="22"/>
        </w:rPr>
        <w:tab/>
      </w:r>
      <w:r w:rsidRPr="007F2A4C">
        <w:rPr>
          <w:rFonts w:asciiTheme="minorHAnsi" w:hAnsiTheme="minorHAnsi" w:cstheme="minorHAnsi"/>
          <w:sz w:val="22"/>
        </w:rPr>
        <w:t xml:space="preserve">josef.jecmen@eon.com </w:t>
      </w:r>
    </w:p>
    <w:p w14:paraId="3D8C9C5E" w14:textId="77777777" w:rsidR="00521FA9" w:rsidRPr="007F2A4C" w:rsidRDefault="00521FA9" w:rsidP="00521FA9">
      <w:pPr>
        <w:spacing w:after="179" w:line="259" w:lineRule="auto"/>
        <w:ind w:left="679"/>
        <w:rPr>
          <w:rFonts w:asciiTheme="minorHAnsi" w:hAnsiTheme="minorHAnsi" w:cstheme="minorHAnsi"/>
          <w:sz w:val="22"/>
        </w:rPr>
      </w:pPr>
      <w:r w:rsidRPr="007F2A4C">
        <w:rPr>
          <w:rFonts w:asciiTheme="minorHAnsi" w:hAnsiTheme="minorHAnsi" w:cstheme="minorHAnsi"/>
          <w:sz w:val="22"/>
        </w:rPr>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p>
    <w:p w14:paraId="56579D43" w14:textId="46A4C8D3" w:rsidR="00521FA9" w:rsidRPr="007F2A4C" w:rsidRDefault="00521FA9" w:rsidP="00521FA9">
      <w:pPr>
        <w:spacing w:after="170" w:line="259" w:lineRule="auto"/>
        <w:ind w:left="674" w:hanging="10"/>
        <w:rPr>
          <w:rFonts w:asciiTheme="minorHAnsi" w:hAnsiTheme="minorHAnsi" w:cstheme="minorHAnsi"/>
          <w:sz w:val="22"/>
        </w:rPr>
      </w:pPr>
      <w:r w:rsidRPr="007F2A4C">
        <w:rPr>
          <w:rFonts w:asciiTheme="minorHAnsi" w:hAnsiTheme="minorHAnsi" w:cstheme="minorHAnsi"/>
          <w:i/>
          <w:sz w:val="22"/>
        </w:rPr>
        <w:t xml:space="preserve">Kontaktní osoba </w:t>
      </w:r>
      <w:r w:rsidR="00136EC9">
        <w:rPr>
          <w:rFonts w:asciiTheme="minorHAnsi" w:hAnsiTheme="minorHAnsi" w:cstheme="minorHAnsi"/>
          <w:i/>
          <w:sz w:val="22"/>
        </w:rPr>
        <w:t>Poskytovatel</w:t>
      </w:r>
      <w:r w:rsidRPr="007F2A4C">
        <w:rPr>
          <w:rFonts w:asciiTheme="minorHAnsi" w:hAnsiTheme="minorHAnsi" w:cstheme="minorHAnsi"/>
          <w:i/>
          <w:sz w:val="22"/>
        </w:rPr>
        <w:t xml:space="preserve">e </w:t>
      </w:r>
    </w:p>
    <w:p w14:paraId="7A38E861" w14:textId="77777777" w:rsidR="00521FA9" w:rsidRPr="007F2A4C" w:rsidRDefault="00521FA9" w:rsidP="00521FA9">
      <w:pPr>
        <w:tabs>
          <w:tab w:val="center" w:pos="1479"/>
          <w:tab w:val="center" w:pos="2720"/>
        </w:tabs>
        <w:spacing w:after="165"/>
        <w:rPr>
          <w:rFonts w:asciiTheme="minorHAnsi" w:hAnsiTheme="minorHAnsi" w:cstheme="minorHAnsi"/>
          <w:sz w:val="22"/>
        </w:rPr>
      </w:pPr>
      <w:r w:rsidRPr="007F2A4C">
        <w:rPr>
          <w:rFonts w:asciiTheme="minorHAnsi" w:eastAsia="Calibri" w:hAnsiTheme="minorHAnsi" w:cstheme="minorHAnsi"/>
          <w:sz w:val="22"/>
        </w:rPr>
        <w:tab/>
      </w:r>
      <w:r w:rsidRPr="007F2A4C">
        <w:rPr>
          <w:rFonts w:asciiTheme="minorHAnsi" w:hAnsiTheme="minorHAnsi" w:cstheme="minorHAnsi"/>
          <w:sz w:val="22"/>
        </w:rPr>
        <w:t xml:space="preserve">Jméno a příjmení: </w:t>
      </w:r>
      <w:r w:rsidRPr="007F2A4C">
        <w:rPr>
          <w:rFonts w:asciiTheme="minorHAnsi" w:hAnsiTheme="minorHAnsi" w:cstheme="minorHAnsi"/>
          <w:sz w:val="22"/>
        </w:rPr>
        <w:tab/>
        <w:t xml:space="preserve"> </w:t>
      </w:r>
    </w:p>
    <w:p w14:paraId="7437D7A8" w14:textId="77777777" w:rsidR="00521FA9" w:rsidRPr="007F2A4C" w:rsidRDefault="00521FA9" w:rsidP="00521FA9">
      <w:pPr>
        <w:tabs>
          <w:tab w:val="center" w:pos="1029"/>
          <w:tab w:val="center" w:pos="2041"/>
          <w:tab w:val="center" w:pos="2720"/>
          <w:tab w:val="center" w:pos="3401"/>
          <w:tab w:val="center" w:pos="4081"/>
        </w:tabs>
        <w:spacing w:after="182"/>
        <w:rPr>
          <w:rFonts w:asciiTheme="minorHAnsi" w:hAnsiTheme="minorHAnsi" w:cstheme="minorHAnsi"/>
          <w:sz w:val="22"/>
        </w:rPr>
      </w:pPr>
      <w:r w:rsidRPr="007F2A4C">
        <w:rPr>
          <w:rFonts w:asciiTheme="minorHAnsi" w:eastAsia="Calibri" w:hAnsiTheme="minorHAnsi" w:cstheme="minorHAnsi"/>
          <w:sz w:val="22"/>
        </w:rPr>
        <w:tab/>
      </w:r>
      <w:r w:rsidRPr="007F2A4C">
        <w:rPr>
          <w:rFonts w:asciiTheme="minorHAnsi" w:hAnsiTheme="minorHAnsi" w:cstheme="minorHAnsi"/>
          <w:sz w:val="22"/>
        </w:rPr>
        <w:t xml:space="preserve">Telefon: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r w:rsidRPr="007F2A4C">
        <w:rPr>
          <w:rFonts w:asciiTheme="minorHAnsi" w:hAnsiTheme="minorHAnsi" w:cstheme="minorHAnsi"/>
          <w:sz w:val="22"/>
        </w:rPr>
        <w:tab/>
        <w:t xml:space="preserve"> </w:t>
      </w:r>
    </w:p>
    <w:p w14:paraId="1D594324" w14:textId="15CF512B" w:rsidR="00521FA9" w:rsidRPr="00521FA9" w:rsidRDefault="00521FA9" w:rsidP="00521FA9">
      <w:pPr>
        <w:pStyle w:val="RLProhlensmluvnchstran"/>
        <w:spacing w:after="160"/>
        <w:ind w:firstLine="709"/>
        <w:jc w:val="both"/>
        <w:rPr>
          <w:rFonts w:asciiTheme="minorHAnsi" w:hAnsiTheme="minorHAnsi" w:cstheme="minorHAnsi"/>
          <w:b w:val="0"/>
          <w:bCs/>
          <w:sz w:val="22"/>
          <w:szCs w:val="22"/>
        </w:rPr>
      </w:pPr>
      <w:r w:rsidRPr="00521FA9">
        <w:rPr>
          <w:rFonts w:asciiTheme="minorHAnsi" w:hAnsiTheme="minorHAnsi" w:cstheme="minorHAnsi"/>
          <w:b w:val="0"/>
          <w:bCs/>
          <w:sz w:val="22"/>
        </w:rPr>
        <w:t>E-mailová adresa:</w:t>
      </w:r>
    </w:p>
    <w:p w14:paraId="25406107" w14:textId="77777777" w:rsidR="00D552F0" w:rsidRDefault="00D552F0">
      <w:pPr>
        <w:spacing w:after="0" w:line="240" w:lineRule="auto"/>
        <w:jc w:val="left"/>
        <w:rPr>
          <w:rFonts w:ascii="Arial" w:hAnsi="Arial" w:cs="Arial"/>
          <w:b/>
          <w:bCs/>
          <w:color w:val="auto"/>
          <w:sz w:val="28"/>
          <w:szCs w:val="28"/>
        </w:rPr>
      </w:pPr>
      <w:r>
        <w:br w:type="page"/>
      </w:r>
    </w:p>
    <w:p w14:paraId="5B481E9C" w14:textId="34277B85" w:rsidR="00DE63BD" w:rsidRPr="000D6351" w:rsidRDefault="00C3259A" w:rsidP="000D6351">
      <w:pPr>
        <w:pStyle w:val="Ploha"/>
      </w:pPr>
      <w:bookmarkStart w:id="192" w:name="_Ref66294144"/>
      <w:bookmarkStart w:id="193" w:name="_Ref66294148"/>
      <w:bookmarkStart w:id="194" w:name="_Toc77356486"/>
      <w:r w:rsidRPr="000D6351">
        <w:lastRenderedPageBreak/>
        <w:t>Činnosti prováděné v rámci preventivní údržby</w:t>
      </w:r>
      <w:bookmarkEnd w:id="192"/>
      <w:bookmarkEnd w:id="193"/>
      <w:bookmarkEnd w:id="194"/>
    </w:p>
    <w:p w14:paraId="73C512A6" w14:textId="7020085C" w:rsidR="00013B3E" w:rsidRPr="0054174E" w:rsidRDefault="00BD1457" w:rsidP="00BD1457">
      <w:pPr>
        <w:spacing w:after="0"/>
        <w:rPr>
          <w:rFonts w:asciiTheme="minorHAnsi" w:hAnsiTheme="minorHAnsi" w:cstheme="minorHAnsi"/>
          <w:color w:val="auto"/>
          <w:sz w:val="22"/>
          <w:szCs w:val="22"/>
        </w:rPr>
      </w:pPr>
      <w:r>
        <w:rPr>
          <w:rFonts w:asciiTheme="minorHAnsi" w:hAnsiTheme="minorHAnsi" w:cstheme="minorHAnsi"/>
          <w:color w:val="auto"/>
          <w:sz w:val="22"/>
          <w:szCs w:val="22"/>
        </w:rPr>
        <w:t>Ú</w:t>
      </w:r>
      <w:r w:rsidR="00013B3E" w:rsidRPr="0054174E">
        <w:rPr>
          <w:rFonts w:asciiTheme="minorHAnsi" w:hAnsiTheme="minorHAnsi" w:cstheme="minorHAnsi"/>
          <w:color w:val="auto"/>
          <w:sz w:val="22"/>
          <w:szCs w:val="22"/>
        </w:rPr>
        <w:t>držba serverů</w:t>
      </w:r>
    </w:p>
    <w:p w14:paraId="65CF3583" w14:textId="3DA7C00E" w:rsidR="00013B3E" w:rsidRPr="00445EB4" w:rsidRDefault="00013B3E"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vizuální kontrola zařízení</w:t>
      </w:r>
      <w:r w:rsidR="00445EB4">
        <w:rPr>
          <w:rFonts w:asciiTheme="minorHAnsi" w:hAnsiTheme="minorHAnsi" w:cstheme="minorHAnsi"/>
          <w:color w:val="auto"/>
          <w:sz w:val="22"/>
          <w:szCs w:val="22"/>
        </w:rPr>
        <w:t>,</w:t>
      </w:r>
    </w:p>
    <w:p w14:paraId="5944C365" w14:textId="1CB06983" w:rsidR="00013B3E" w:rsidRPr="00445EB4" w:rsidRDefault="00013B3E"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čištění skříní (</w:t>
      </w:r>
      <w:r w:rsidR="00951ACF">
        <w:rPr>
          <w:rFonts w:asciiTheme="minorHAnsi" w:hAnsiTheme="minorHAnsi" w:cstheme="minorHAnsi"/>
          <w:color w:val="auto"/>
          <w:sz w:val="22"/>
          <w:szCs w:val="22"/>
        </w:rPr>
        <w:t>chlazení</w:t>
      </w:r>
      <w:r w:rsidRPr="00445EB4">
        <w:rPr>
          <w:rFonts w:asciiTheme="minorHAnsi" w:hAnsiTheme="minorHAnsi" w:cstheme="minorHAnsi"/>
          <w:color w:val="auto"/>
          <w:sz w:val="22"/>
          <w:szCs w:val="22"/>
        </w:rPr>
        <w:t xml:space="preserve">, filtry, </w:t>
      </w:r>
      <w:r w:rsidR="00951ACF">
        <w:rPr>
          <w:rFonts w:asciiTheme="minorHAnsi" w:hAnsiTheme="minorHAnsi" w:cstheme="minorHAnsi"/>
          <w:color w:val="auto"/>
          <w:sz w:val="22"/>
          <w:szCs w:val="22"/>
        </w:rPr>
        <w:t>apod.</w:t>
      </w:r>
      <w:r w:rsidRPr="00445EB4">
        <w:rPr>
          <w:rFonts w:asciiTheme="minorHAnsi" w:hAnsiTheme="minorHAnsi" w:cstheme="minorHAnsi"/>
          <w:color w:val="auto"/>
          <w:sz w:val="22"/>
          <w:szCs w:val="22"/>
        </w:rPr>
        <w:t>)</w:t>
      </w:r>
      <w:r w:rsidR="00445EB4">
        <w:rPr>
          <w:rFonts w:asciiTheme="minorHAnsi" w:hAnsiTheme="minorHAnsi" w:cstheme="minorHAnsi"/>
          <w:color w:val="auto"/>
          <w:sz w:val="22"/>
          <w:szCs w:val="22"/>
        </w:rPr>
        <w:t>,</w:t>
      </w:r>
    </w:p>
    <w:p w14:paraId="3E08ED9B" w14:textId="42302923" w:rsidR="00013B3E" w:rsidRPr="00445EB4" w:rsidRDefault="00013B3E"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kontrola skutečného zapojení HW komponentů s</w:t>
      </w:r>
      <w:r w:rsidR="00445EB4">
        <w:rPr>
          <w:rFonts w:asciiTheme="minorHAnsi" w:hAnsiTheme="minorHAnsi" w:cstheme="minorHAnsi"/>
          <w:color w:val="auto"/>
          <w:sz w:val="22"/>
          <w:szCs w:val="22"/>
        </w:rPr>
        <w:t> </w:t>
      </w:r>
      <w:r w:rsidRPr="00445EB4">
        <w:rPr>
          <w:rFonts w:asciiTheme="minorHAnsi" w:hAnsiTheme="minorHAnsi" w:cstheme="minorHAnsi"/>
          <w:color w:val="auto"/>
          <w:sz w:val="22"/>
          <w:szCs w:val="22"/>
        </w:rPr>
        <w:t>dokumentací</w:t>
      </w:r>
      <w:r w:rsidR="00445EB4">
        <w:rPr>
          <w:rFonts w:asciiTheme="minorHAnsi" w:hAnsiTheme="minorHAnsi" w:cstheme="minorHAnsi"/>
          <w:color w:val="auto"/>
          <w:sz w:val="22"/>
          <w:szCs w:val="22"/>
        </w:rPr>
        <w:t>,</w:t>
      </w:r>
    </w:p>
    <w:p w14:paraId="7A1646B5" w14:textId="6BA18662" w:rsidR="00013B3E" w:rsidRPr="00445EB4" w:rsidRDefault="00013B3E"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 xml:space="preserve">další nezbytné úkony stanovené doporučením výrobce dle </w:t>
      </w:r>
      <w:r w:rsidR="00445EB4">
        <w:rPr>
          <w:rFonts w:asciiTheme="minorHAnsi" w:hAnsiTheme="minorHAnsi" w:cstheme="minorHAnsi"/>
          <w:color w:val="auto"/>
          <w:sz w:val="22"/>
          <w:szCs w:val="22"/>
        </w:rPr>
        <w:t xml:space="preserve">dodaného </w:t>
      </w:r>
      <w:r w:rsidRPr="00445EB4">
        <w:rPr>
          <w:rFonts w:asciiTheme="minorHAnsi" w:hAnsiTheme="minorHAnsi" w:cstheme="minorHAnsi"/>
          <w:color w:val="auto"/>
          <w:sz w:val="22"/>
          <w:szCs w:val="22"/>
        </w:rPr>
        <w:t xml:space="preserve">technického </w:t>
      </w:r>
      <w:r w:rsidR="00445EB4">
        <w:rPr>
          <w:rFonts w:asciiTheme="minorHAnsi" w:hAnsiTheme="minorHAnsi" w:cstheme="minorHAnsi"/>
          <w:color w:val="auto"/>
          <w:sz w:val="22"/>
          <w:szCs w:val="22"/>
        </w:rPr>
        <w:t>n</w:t>
      </w:r>
      <w:r w:rsidRPr="00445EB4">
        <w:rPr>
          <w:rFonts w:asciiTheme="minorHAnsi" w:hAnsiTheme="minorHAnsi" w:cstheme="minorHAnsi"/>
          <w:color w:val="auto"/>
          <w:sz w:val="22"/>
          <w:szCs w:val="22"/>
        </w:rPr>
        <w:t>ávodu na provoz a údržbu pro daný typ zařízení</w:t>
      </w:r>
      <w:r w:rsidR="00445EB4">
        <w:rPr>
          <w:rFonts w:asciiTheme="minorHAnsi" w:hAnsiTheme="minorHAnsi" w:cstheme="minorHAnsi"/>
          <w:color w:val="auto"/>
          <w:sz w:val="22"/>
          <w:szCs w:val="22"/>
        </w:rPr>
        <w:t>.</w:t>
      </w:r>
    </w:p>
    <w:p w14:paraId="5D25676E" w14:textId="77777777" w:rsidR="00BD1457" w:rsidRDefault="00BD1457" w:rsidP="00BD1457">
      <w:pPr>
        <w:spacing w:after="0"/>
        <w:rPr>
          <w:rFonts w:asciiTheme="minorHAnsi" w:hAnsiTheme="minorHAnsi" w:cstheme="minorHAnsi"/>
          <w:color w:val="auto"/>
          <w:sz w:val="22"/>
          <w:szCs w:val="22"/>
        </w:rPr>
      </w:pPr>
    </w:p>
    <w:p w14:paraId="65DAEFA9" w14:textId="41E86602" w:rsidR="00BB55B4" w:rsidRPr="00BB55B4" w:rsidRDefault="00BD1457" w:rsidP="00BD1457">
      <w:pPr>
        <w:spacing w:after="0"/>
        <w:rPr>
          <w:rFonts w:asciiTheme="minorHAnsi" w:hAnsiTheme="minorHAnsi" w:cstheme="minorHAnsi"/>
          <w:color w:val="auto"/>
          <w:sz w:val="22"/>
          <w:szCs w:val="22"/>
        </w:rPr>
      </w:pPr>
      <w:r>
        <w:rPr>
          <w:rFonts w:asciiTheme="minorHAnsi" w:hAnsiTheme="minorHAnsi" w:cstheme="minorHAnsi"/>
          <w:color w:val="auto"/>
          <w:sz w:val="22"/>
          <w:szCs w:val="22"/>
        </w:rPr>
        <w:t>Ú</w:t>
      </w:r>
      <w:r w:rsidR="00BB55B4" w:rsidRPr="00BB55B4">
        <w:rPr>
          <w:rFonts w:asciiTheme="minorHAnsi" w:hAnsiTheme="minorHAnsi" w:cstheme="minorHAnsi"/>
          <w:color w:val="auto"/>
          <w:sz w:val="22"/>
          <w:szCs w:val="22"/>
        </w:rPr>
        <w:t xml:space="preserve">držba </w:t>
      </w:r>
      <w:r w:rsidR="009713FA">
        <w:rPr>
          <w:rFonts w:asciiTheme="minorHAnsi" w:hAnsiTheme="minorHAnsi" w:cstheme="minorHAnsi"/>
          <w:color w:val="auto"/>
          <w:sz w:val="22"/>
          <w:szCs w:val="22"/>
        </w:rPr>
        <w:t>klientských stanic a ostatního hardware</w:t>
      </w:r>
      <w:r w:rsidR="00BB55B4" w:rsidRPr="00BB55B4">
        <w:rPr>
          <w:rFonts w:asciiTheme="minorHAnsi" w:hAnsiTheme="minorHAnsi" w:cstheme="minorHAnsi"/>
          <w:color w:val="auto"/>
          <w:sz w:val="22"/>
          <w:szCs w:val="22"/>
        </w:rPr>
        <w:t>:</w:t>
      </w:r>
    </w:p>
    <w:p w14:paraId="1B291285" w14:textId="05DD9540" w:rsidR="00BB55B4" w:rsidRPr="00445EB4" w:rsidRDefault="00BB55B4"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kontrola chodu ventilátorů</w:t>
      </w:r>
      <w:r w:rsidR="00445EB4">
        <w:rPr>
          <w:rFonts w:asciiTheme="minorHAnsi" w:hAnsiTheme="minorHAnsi" w:cstheme="minorHAnsi"/>
          <w:color w:val="auto"/>
          <w:sz w:val="22"/>
          <w:szCs w:val="22"/>
        </w:rPr>
        <w:t>,</w:t>
      </w:r>
    </w:p>
    <w:p w14:paraId="11B82FEB" w14:textId="40EDE511" w:rsidR="00BB55B4" w:rsidRPr="00445EB4" w:rsidRDefault="00BB55B4"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kontrola nastavení a vyčištění monitorů</w:t>
      </w:r>
      <w:r w:rsidR="00445EB4">
        <w:rPr>
          <w:rFonts w:asciiTheme="minorHAnsi" w:hAnsiTheme="minorHAnsi" w:cstheme="minorHAnsi"/>
          <w:color w:val="auto"/>
          <w:sz w:val="22"/>
          <w:szCs w:val="22"/>
        </w:rPr>
        <w:t>,</w:t>
      </w:r>
    </w:p>
    <w:p w14:paraId="6212F54E" w14:textId="3CD546DA" w:rsidR="00BB55B4" w:rsidRPr="00445EB4" w:rsidRDefault="00BB55B4"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kontrola protokolů a alarmů</w:t>
      </w:r>
      <w:r w:rsidR="00445EB4">
        <w:rPr>
          <w:rFonts w:asciiTheme="minorHAnsi" w:hAnsiTheme="minorHAnsi" w:cstheme="minorHAnsi"/>
          <w:color w:val="auto"/>
          <w:sz w:val="22"/>
          <w:szCs w:val="22"/>
        </w:rPr>
        <w:t>,</w:t>
      </w:r>
    </w:p>
    <w:p w14:paraId="0C598E40" w14:textId="58074716" w:rsidR="00BB55B4" w:rsidRPr="00445EB4" w:rsidRDefault="00BB55B4"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kontrola komunikace</w:t>
      </w:r>
      <w:r w:rsidR="00445EB4">
        <w:rPr>
          <w:rFonts w:asciiTheme="minorHAnsi" w:hAnsiTheme="minorHAnsi" w:cstheme="minorHAnsi"/>
          <w:color w:val="auto"/>
          <w:sz w:val="22"/>
          <w:szCs w:val="22"/>
        </w:rPr>
        <w:t>,</w:t>
      </w:r>
    </w:p>
    <w:p w14:paraId="04BD01BA" w14:textId="24AD6DA3" w:rsidR="00BB55B4" w:rsidRPr="009713FA" w:rsidRDefault="00BB55B4" w:rsidP="00615E02">
      <w:pPr>
        <w:pStyle w:val="Odstavecseseznamem"/>
        <w:numPr>
          <w:ilvl w:val="0"/>
          <w:numId w:val="26"/>
        </w:numPr>
        <w:spacing w:after="0"/>
        <w:rPr>
          <w:rFonts w:asciiTheme="minorHAnsi" w:hAnsiTheme="minorHAnsi" w:cstheme="minorHAnsi"/>
          <w:color w:val="auto"/>
          <w:sz w:val="22"/>
          <w:szCs w:val="22"/>
        </w:rPr>
      </w:pPr>
      <w:r w:rsidRPr="009713FA">
        <w:rPr>
          <w:rFonts w:asciiTheme="minorHAnsi" w:hAnsiTheme="minorHAnsi" w:cstheme="minorHAnsi"/>
          <w:color w:val="auto"/>
          <w:sz w:val="22"/>
          <w:szCs w:val="22"/>
        </w:rPr>
        <w:t>kontrola synchronizace času</w:t>
      </w:r>
      <w:r w:rsidR="00445EB4" w:rsidRPr="009713FA">
        <w:rPr>
          <w:rFonts w:asciiTheme="minorHAnsi" w:hAnsiTheme="minorHAnsi" w:cstheme="minorHAnsi"/>
          <w:color w:val="auto"/>
          <w:sz w:val="22"/>
          <w:szCs w:val="22"/>
        </w:rPr>
        <w:t>,</w:t>
      </w:r>
    </w:p>
    <w:p w14:paraId="61F7F3CA" w14:textId="5314AE03" w:rsidR="00BB55B4" w:rsidRPr="00445EB4" w:rsidRDefault="00BB55B4"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kontrola funkčnosti PTZ ovladače</w:t>
      </w:r>
      <w:r w:rsidR="00445EB4">
        <w:rPr>
          <w:rFonts w:asciiTheme="minorHAnsi" w:hAnsiTheme="minorHAnsi" w:cstheme="minorHAnsi"/>
          <w:color w:val="auto"/>
          <w:sz w:val="22"/>
          <w:szCs w:val="22"/>
        </w:rPr>
        <w:t>,</w:t>
      </w:r>
    </w:p>
    <w:p w14:paraId="00508792" w14:textId="23FE3AD2" w:rsidR="00BB55B4" w:rsidRPr="00445EB4" w:rsidRDefault="00BB55B4"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kontrola funkčnosti čtečky ID karet</w:t>
      </w:r>
      <w:r w:rsidR="00445EB4">
        <w:rPr>
          <w:rFonts w:asciiTheme="minorHAnsi" w:hAnsiTheme="minorHAnsi" w:cstheme="minorHAnsi"/>
          <w:color w:val="auto"/>
          <w:sz w:val="22"/>
          <w:szCs w:val="22"/>
        </w:rPr>
        <w:t>,</w:t>
      </w:r>
    </w:p>
    <w:p w14:paraId="6A3FF4A7" w14:textId="77777777" w:rsidR="00445EB4" w:rsidRPr="00445EB4" w:rsidRDefault="00445EB4" w:rsidP="00615E02">
      <w:pPr>
        <w:pStyle w:val="Odstavecseseznamem"/>
        <w:numPr>
          <w:ilvl w:val="0"/>
          <w:numId w:val="26"/>
        </w:numPr>
        <w:spacing w:after="0"/>
        <w:rPr>
          <w:rFonts w:asciiTheme="minorHAnsi" w:hAnsiTheme="minorHAnsi" w:cstheme="minorHAnsi"/>
          <w:color w:val="auto"/>
          <w:sz w:val="22"/>
          <w:szCs w:val="22"/>
        </w:rPr>
      </w:pPr>
      <w:r w:rsidRPr="00445EB4">
        <w:rPr>
          <w:rFonts w:asciiTheme="minorHAnsi" w:hAnsiTheme="minorHAnsi" w:cstheme="minorHAnsi"/>
          <w:color w:val="auto"/>
          <w:sz w:val="22"/>
          <w:szCs w:val="22"/>
        </w:rPr>
        <w:t xml:space="preserve">další nezbytné úkony stanovené doporučením výrobce dle </w:t>
      </w:r>
      <w:r>
        <w:rPr>
          <w:rFonts w:asciiTheme="minorHAnsi" w:hAnsiTheme="minorHAnsi" w:cstheme="minorHAnsi"/>
          <w:color w:val="auto"/>
          <w:sz w:val="22"/>
          <w:szCs w:val="22"/>
        </w:rPr>
        <w:t xml:space="preserve">dodaného </w:t>
      </w:r>
      <w:r w:rsidRPr="00445EB4">
        <w:rPr>
          <w:rFonts w:asciiTheme="minorHAnsi" w:hAnsiTheme="minorHAnsi" w:cstheme="minorHAnsi"/>
          <w:color w:val="auto"/>
          <w:sz w:val="22"/>
          <w:szCs w:val="22"/>
        </w:rPr>
        <w:t xml:space="preserve">technického </w:t>
      </w:r>
      <w:r>
        <w:rPr>
          <w:rFonts w:asciiTheme="minorHAnsi" w:hAnsiTheme="minorHAnsi" w:cstheme="minorHAnsi"/>
          <w:color w:val="auto"/>
          <w:sz w:val="22"/>
          <w:szCs w:val="22"/>
        </w:rPr>
        <w:t>n</w:t>
      </w:r>
      <w:r w:rsidRPr="00445EB4">
        <w:rPr>
          <w:rFonts w:asciiTheme="minorHAnsi" w:hAnsiTheme="minorHAnsi" w:cstheme="minorHAnsi"/>
          <w:color w:val="auto"/>
          <w:sz w:val="22"/>
          <w:szCs w:val="22"/>
        </w:rPr>
        <w:t>ávodu na provoz a údržbu pro daný typ zařízení</w:t>
      </w:r>
      <w:r>
        <w:rPr>
          <w:rFonts w:asciiTheme="minorHAnsi" w:hAnsiTheme="minorHAnsi" w:cstheme="minorHAnsi"/>
          <w:color w:val="auto"/>
          <w:sz w:val="22"/>
          <w:szCs w:val="22"/>
        </w:rPr>
        <w:t>.</w:t>
      </w:r>
    </w:p>
    <w:bookmarkEnd w:id="191"/>
    <w:p w14:paraId="7A818E3F" w14:textId="0AF4BE94" w:rsidR="00BB55B4" w:rsidRPr="00445EB4" w:rsidRDefault="00BB55B4" w:rsidP="00445EB4">
      <w:pPr>
        <w:spacing w:after="0"/>
        <w:rPr>
          <w:rFonts w:asciiTheme="minorHAnsi" w:hAnsiTheme="minorHAnsi" w:cstheme="minorHAnsi"/>
          <w:color w:val="auto"/>
          <w:sz w:val="22"/>
          <w:szCs w:val="22"/>
        </w:rPr>
      </w:pPr>
    </w:p>
    <w:sectPr w:rsidR="00BB55B4" w:rsidRPr="00445EB4" w:rsidSect="009E19E1">
      <w:pgSz w:w="11906" w:h="16838" w:code="9"/>
      <w:pgMar w:top="1668" w:right="1418" w:bottom="1418" w:left="1418" w:header="709" w:footer="7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5465" w14:textId="77777777" w:rsidR="00FE6E9B" w:rsidRDefault="00FE6E9B">
      <w:r>
        <w:separator/>
      </w:r>
    </w:p>
  </w:endnote>
  <w:endnote w:type="continuationSeparator" w:id="0">
    <w:p w14:paraId="311DDB9E" w14:textId="77777777" w:rsidR="00FE6E9B" w:rsidRDefault="00FE6E9B">
      <w:r>
        <w:continuationSeparator/>
      </w:r>
    </w:p>
  </w:endnote>
  <w:endnote w:type="continuationNotice" w:id="1">
    <w:p w14:paraId="61546D0D" w14:textId="77777777" w:rsidR="00FE6E9B" w:rsidRDefault="00FE6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PoloR">
    <w:charset w:val="EE"/>
    <w:family w:val="auto"/>
    <w:pitch w:val="variable"/>
    <w:sig w:usb0="800000AF" w:usb1="0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94201"/>
      <w:docPartObj>
        <w:docPartGallery w:val="Page Numbers (Bottom of Page)"/>
        <w:docPartUnique/>
      </w:docPartObj>
    </w:sdtPr>
    <w:sdtEndPr>
      <w:rPr>
        <w:rFonts w:asciiTheme="minorHAnsi" w:hAnsiTheme="minorHAnsi" w:cstheme="minorHAnsi"/>
        <w:sz w:val="16"/>
        <w:szCs w:val="16"/>
      </w:rPr>
    </w:sdtEndPr>
    <w:sdtContent>
      <w:p w14:paraId="67549585" w14:textId="046554E2" w:rsidR="006D490D" w:rsidRPr="00143D9C" w:rsidRDefault="006D490D" w:rsidP="00143D9C">
        <w:pPr>
          <w:jc w:val="center"/>
        </w:pPr>
      </w:p>
      <w:p w14:paraId="229BD4C9" w14:textId="77777777" w:rsidR="006D490D" w:rsidRDefault="006D490D" w:rsidP="00143D9C">
        <w:pPr>
          <w:pStyle w:val="Zpat"/>
          <w:pBdr>
            <w:top w:val="dotted" w:sz="6" w:space="0" w:color="auto"/>
          </w:pBdr>
          <w:spacing w:after="0"/>
          <w:ind w:left="0"/>
          <w:rPr>
            <w:rFonts w:asciiTheme="minorHAnsi" w:hAnsiTheme="minorHAnsi" w:cstheme="minorHAnsi"/>
            <w:sz w:val="16"/>
            <w:szCs w:val="16"/>
          </w:rPr>
        </w:pPr>
      </w:p>
      <w:p w14:paraId="0540A458" w14:textId="4054F4A1" w:rsidR="006D490D" w:rsidRPr="007A308B" w:rsidRDefault="006D490D" w:rsidP="00143D9C">
        <w:pPr>
          <w:pStyle w:val="Zpat"/>
          <w:pBdr>
            <w:top w:val="dotted" w:sz="6" w:space="0" w:color="auto"/>
          </w:pBdr>
          <w:spacing w:after="0"/>
          <w:ind w:left="0"/>
          <w:rPr>
            <w:rFonts w:asciiTheme="minorHAnsi" w:hAnsiTheme="minorHAnsi" w:cstheme="minorHAnsi"/>
            <w:sz w:val="16"/>
            <w:szCs w:val="16"/>
          </w:rPr>
        </w:pPr>
        <w:r w:rsidRPr="00136B92">
          <w:rPr>
            <w:rFonts w:asciiTheme="minorHAnsi" w:hAnsiTheme="minorHAnsi" w:cstheme="minorHAnsi"/>
            <w:sz w:val="16"/>
            <w:szCs w:val="16"/>
          </w:rPr>
          <w:t xml:space="preserve">Strana </w:t>
        </w:r>
        <w:r w:rsidRPr="00136B92">
          <w:rPr>
            <w:rStyle w:val="slostrnky"/>
            <w:rFonts w:asciiTheme="minorHAnsi" w:hAnsiTheme="minorHAnsi" w:cstheme="minorHAnsi"/>
            <w:sz w:val="16"/>
            <w:szCs w:val="16"/>
          </w:rPr>
          <w:fldChar w:fldCharType="begin"/>
        </w:r>
        <w:r w:rsidRPr="00136B92">
          <w:rPr>
            <w:rStyle w:val="slostrnky"/>
            <w:rFonts w:asciiTheme="minorHAnsi" w:hAnsiTheme="minorHAnsi" w:cstheme="minorHAnsi"/>
            <w:sz w:val="16"/>
            <w:szCs w:val="16"/>
          </w:rPr>
          <w:instrText xml:space="preserve"> PAGE </w:instrText>
        </w:r>
        <w:r w:rsidRPr="00136B92">
          <w:rPr>
            <w:rStyle w:val="slostrnky"/>
            <w:rFonts w:asciiTheme="minorHAnsi" w:hAnsiTheme="minorHAnsi" w:cstheme="minorHAnsi"/>
            <w:sz w:val="16"/>
            <w:szCs w:val="16"/>
          </w:rPr>
          <w:fldChar w:fldCharType="separate"/>
        </w:r>
        <w:r>
          <w:rPr>
            <w:rStyle w:val="slostrnky"/>
            <w:rFonts w:asciiTheme="minorHAnsi" w:hAnsiTheme="minorHAnsi" w:cstheme="minorHAnsi"/>
            <w:noProof/>
            <w:sz w:val="16"/>
            <w:szCs w:val="16"/>
          </w:rPr>
          <w:t>29</w:t>
        </w:r>
        <w:r w:rsidRPr="00136B92">
          <w:rPr>
            <w:rStyle w:val="slostrnky"/>
            <w:rFonts w:asciiTheme="minorHAnsi" w:hAnsiTheme="minorHAnsi" w:cstheme="minorHAnsi"/>
            <w:sz w:val="16"/>
            <w:szCs w:val="16"/>
          </w:rPr>
          <w:fldChar w:fldCharType="end"/>
        </w:r>
        <w:r w:rsidRPr="00136B92">
          <w:rPr>
            <w:rStyle w:val="slostrnky"/>
            <w:rFonts w:asciiTheme="minorHAnsi" w:hAnsiTheme="minorHAnsi" w:cstheme="minorHAnsi"/>
            <w:sz w:val="16"/>
            <w:szCs w:val="16"/>
          </w:rPr>
          <w:t xml:space="preserve"> / </w:t>
        </w:r>
        <w:r w:rsidRPr="00136B92">
          <w:rPr>
            <w:rFonts w:asciiTheme="minorHAnsi" w:hAnsiTheme="minorHAnsi" w:cstheme="minorHAnsi"/>
            <w:sz w:val="16"/>
            <w:szCs w:val="16"/>
          </w:rPr>
          <w:fldChar w:fldCharType="begin"/>
        </w:r>
        <w:r w:rsidRPr="00136B92">
          <w:rPr>
            <w:rFonts w:asciiTheme="minorHAnsi" w:hAnsiTheme="minorHAnsi" w:cstheme="minorHAnsi"/>
            <w:sz w:val="16"/>
            <w:szCs w:val="16"/>
          </w:rPr>
          <w:instrText xml:space="preserve"> SECTIONPAGES  \* Arabic  \* MERGEFORMAT </w:instrText>
        </w:r>
        <w:r w:rsidRPr="00136B92">
          <w:rPr>
            <w:rFonts w:asciiTheme="minorHAnsi" w:hAnsiTheme="minorHAnsi" w:cstheme="minorHAnsi"/>
            <w:sz w:val="16"/>
            <w:szCs w:val="16"/>
          </w:rPr>
          <w:fldChar w:fldCharType="separate"/>
        </w:r>
        <w:r w:rsidR="00294176">
          <w:rPr>
            <w:rFonts w:asciiTheme="minorHAnsi" w:hAnsiTheme="minorHAnsi" w:cstheme="minorHAnsi"/>
            <w:noProof/>
            <w:sz w:val="16"/>
            <w:szCs w:val="16"/>
          </w:rPr>
          <w:t>31</w:t>
        </w:r>
        <w:r w:rsidRPr="00136B92">
          <w:rPr>
            <w:rFonts w:asciiTheme="minorHAnsi" w:hAnsiTheme="minorHAnsi" w:cstheme="minorHAnsi"/>
            <w:noProof/>
            <w:sz w:val="16"/>
            <w:szCs w:val="16"/>
          </w:rPr>
          <w:fldChar w:fldCharType="end"/>
        </w:r>
      </w:p>
    </w:sdtContent>
  </w:sdt>
  <w:p w14:paraId="7DAB0B32" w14:textId="0CE81F82" w:rsidR="006D490D" w:rsidRPr="004C129E" w:rsidRDefault="006D490D" w:rsidP="00F92F80">
    <w:pPr>
      <w:pStyle w:val="Zpat"/>
      <w:tabs>
        <w:tab w:val="clear" w:pos="4536"/>
        <w:tab w:val="clear" w:pos="9072"/>
      </w:tabs>
      <w:ind w:left="0" w:right="-1418"/>
      <w:jc w:val="right"/>
      <w:rPr>
        <w:color w:val="8B8D8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D5CF" w14:textId="77777777" w:rsidR="006D490D" w:rsidRDefault="006D490D" w:rsidP="00136B92"/>
  <w:p w14:paraId="36B8B5B5" w14:textId="77777777" w:rsidR="006D490D" w:rsidRDefault="006D490D" w:rsidP="00143D9C">
    <w:pPr>
      <w:pStyle w:val="Zpat"/>
      <w:pBdr>
        <w:top w:val="dotted" w:sz="6" w:space="0" w:color="auto"/>
      </w:pBdr>
      <w:spacing w:after="0"/>
      <w:ind w:left="0"/>
      <w:rPr>
        <w:rFonts w:asciiTheme="minorHAnsi" w:hAnsiTheme="minorHAnsi" w:cstheme="minorHAnsi"/>
        <w:sz w:val="16"/>
        <w:szCs w:val="16"/>
      </w:rPr>
    </w:pPr>
  </w:p>
  <w:p w14:paraId="2E212F1B" w14:textId="0952CB06" w:rsidR="006D490D" w:rsidRPr="00136B92" w:rsidRDefault="006D490D" w:rsidP="00143D9C">
    <w:pPr>
      <w:pStyle w:val="Zpat"/>
      <w:pBdr>
        <w:top w:val="dotted" w:sz="6" w:space="0" w:color="auto"/>
      </w:pBdr>
      <w:spacing w:after="0"/>
      <w:ind w:left="0"/>
      <w:rPr>
        <w:rFonts w:asciiTheme="minorHAnsi" w:hAnsiTheme="minorHAnsi" w:cstheme="minorHAnsi"/>
        <w:sz w:val="16"/>
        <w:szCs w:val="16"/>
      </w:rPr>
    </w:pPr>
    <w:r w:rsidRPr="00136B92">
      <w:rPr>
        <w:rFonts w:asciiTheme="minorHAnsi" w:hAnsiTheme="minorHAnsi" w:cstheme="minorHAnsi"/>
        <w:sz w:val="16"/>
        <w:szCs w:val="16"/>
      </w:rPr>
      <w:t xml:space="preserve">Strana </w:t>
    </w:r>
    <w:r w:rsidRPr="00136B92">
      <w:rPr>
        <w:rStyle w:val="slostrnky"/>
        <w:rFonts w:asciiTheme="minorHAnsi" w:hAnsiTheme="minorHAnsi" w:cstheme="minorHAnsi"/>
        <w:sz w:val="16"/>
        <w:szCs w:val="16"/>
      </w:rPr>
      <w:fldChar w:fldCharType="begin"/>
    </w:r>
    <w:r w:rsidRPr="00136B92">
      <w:rPr>
        <w:rStyle w:val="slostrnky"/>
        <w:rFonts w:asciiTheme="minorHAnsi" w:hAnsiTheme="minorHAnsi" w:cstheme="minorHAnsi"/>
        <w:sz w:val="16"/>
        <w:szCs w:val="16"/>
      </w:rPr>
      <w:instrText xml:space="preserve"> PAGE </w:instrText>
    </w:r>
    <w:r w:rsidRPr="00136B92">
      <w:rPr>
        <w:rStyle w:val="slostrnky"/>
        <w:rFonts w:asciiTheme="minorHAnsi" w:hAnsiTheme="minorHAnsi" w:cstheme="minorHAnsi"/>
        <w:sz w:val="16"/>
        <w:szCs w:val="16"/>
      </w:rPr>
      <w:fldChar w:fldCharType="separate"/>
    </w:r>
    <w:r>
      <w:rPr>
        <w:rStyle w:val="slostrnky"/>
        <w:rFonts w:asciiTheme="minorHAnsi" w:hAnsiTheme="minorHAnsi" w:cstheme="minorHAnsi"/>
        <w:noProof/>
        <w:sz w:val="16"/>
        <w:szCs w:val="16"/>
      </w:rPr>
      <w:t>6</w:t>
    </w:r>
    <w:r w:rsidRPr="00136B92">
      <w:rPr>
        <w:rStyle w:val="slostrnky"/>
        <w:rFonts w:asciiTheme="minorHAnsi" w:hAnsiTheme="minorHAnsi" w:cstheme="minorHAnsi"/>
        <w:sz w:val="16"/>
        <w:szCs w:val="16"/>
      </w:rPr>
      <w:fldChar w:fldCharType="end"/>
    </w:r>
    <w:r w:rsidRPr="00136B92">
      <w:rPr>
        <w:rStyle w:val="slostrnky"/>
        <w:rFonts w:asciiTheme="minorHAnsi" w:hAnsiTheme="minorHAnsi" w:cstheme="minorHAnsi"/>
        <w:sz w:val="16"/>
        <w:szCs w:val="16"/>
      </w:rPr>
      <w:t xml:space="preserve"> / </w:t>
    </w:r>
    <w:r w:rsidRPr="00136B92">
      <w:rPr>
        <w:rFonts w:asciiTheme="minorHAnsi" w:hAnsiTheme="minorHAnsi" w:cstheme="minorHAnsi"/>
        <w:sz w:val="16"/>
        <w:szCs w:val="16"/>
      </w:rPr>
      <w:fldChar w:fldCharType="begin"/>
    </w:r>
    <w:r w:rsidRPr="00136B92">
      <w:rPr>
        <w:rFonts w:asciiTheme="minorHAnsi" w:hAnsiTheme="minorHAnsi" w:cstheme="minorHAnsi"/>
        <w:sz w:val="16"/>
        <w:szCs w:val="16"/>
      </w:rPr>
      <w:instrText xml:space="preserve"> SECTIONPAGES  \* Arabic  \* MERGEFORMAT </w:instrText>
    </w:r>
    <w:r w:rsidRPr="00136B92">
      <w:rPr>
        <w:rFonts w:asciiTheme="minorHAnsi" w:hAnsiTheme="minorHAnsi" w:cstheme="minorHAnsi"/>
        <w:sz w:val="16"/>
        <w:szCs w:val="16"/>
      </w:rPr>
      <w:fldChar w:fldCharType="separate"/>
    </w:r>
    <w:r w:rsidR="00294176">
      <w:rPr>
        <w:rFonts w:asciiTheme="minorHAnsi" w:hAnsiTheme="minorHAnsi" w:cstheme="minorHAnsi"/>
        <w:noProof/>
        <w:sz w:val="16"/>
        <w:szCs w:val="16"/>
      </w:rPr>
      <w:t>10</w:t>
    </w:r>
    <w:r w:rsidRPr="00136B92">
      <w:rPr>
        <w:rFonts w:asciiTheme="minorHAnsi" w:hAnsiTheme="minorHAnsi" w:cstheme="minorHAnsi"/>
        <w:noProof/>
        <w:sz w:val="16"/>
        <w:szCs w:val="16"/>
      </w:rPr>
      <w:fldChar w:fldCharType="end"/>
    </w:r>
  </w:p>
  <w:p w14:paraId="38EDF5A4" w14:textId="162D0E06" w:rsidR="006D490D" w:rsidRPr="004C129E" w:rsidRDefault="006D490D" w:rsidP="009E19E1">
    <w:pPr>
      <w:pStyle w:val="Zpat"/>
      <w:rPr>
        <w:color w:val="8B8D8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FB3E" w14:textId="77777777" w:rsidR="006D490D" w:rsidRDefault="006D490D" w:rsidP="00136B92"/>
  <w:p w14:paraId="5300C270" w14:textId="77777777" w:rsidR="006D490D" w:rsidRDefault="006D490D" w:rsidP="00143D9C">
    <w:pPr>
      <w:pStyle w:val="Zpat"/>
      <w:pBdr>
        <w:top w:val="dotted" w:sz="6" w:space="0" w:color="auto"/>
      </w:pBdr>
      <w:spacing w:after="0"/>
      <w:ind w:left="0"/>
      <w:rPr>
        <w:rFonts w:asciiTheme="minorHAnsi" w:hAnsiTheme="minorHAnsi" w:cstheme="minorHAnsi"/>
        <w:sz w:val="16"/>
        <w:szCs w:val="16"/>
      </w:rPr>
    </w:pPr>
  </w:p>
  <w:p w14:paraId="663E06A2" w14:textId="2E2821FE" w:rsidR="006D490D" w:rsidRPr="00136B92" w:rsidRDefault="006D490D" w:rsidP="00143D9C">
    <w:pPr>
      <w:pStyle w:val="Zpat"/>
      <w:pBdr>
        <w:top w:val="dotted" w:sz="6" w:space="0" w:color="auto"/>
      </w:pBdr>
      <w:spacing w:after="0"/>
      <w:ind w:left="0"/>
      <w:rPr>
        <w:rFonts w:asciiTheme="minorHAnsi" w:hAnsiTheme="minorHAnsi" w:cstheme="minorHAnsi"/>
        <w:sz w:val="16"/>
        <w:szCs w:val="16"/>
      </w:rPr>
    </w:pPr>
    <w:r w:rsidRPr="00136B92">
      <w:rPr>
        <w:rFonts w:asciiTheme="minorHAnsi" w:hAnsiTheme="minorHAnsi" w:cstheme="minorHAnsi"/>
        <w:sz w:val="16"/>
        <w:szCs w:val="16"/>
      </w:rPr>
      <w:t xml:space="preserve">Strana </w:t>
    </w:r>
    <w:r w:rsidRPr="00136B92">
      <w:rPr>
        <w:rStyle w:val="slostrnky"/>
        <w:rFonts w:asciiTheme="minorHAnsi" w:hAnsiTheme="minorHAnsi" w:cstheme="minorHAnsi"/>
        <w:sz w:val="16"/>
        <w:szCs w:val="16"/>
      </w:rPr>
      <w:fldChar w:fldCharType="begin"/>
    </w:r>
    <w:r w:rsidRPr="00136B92">
      <w:rPr>
        <w:rStyle w:val="slostrnky"/>
        <w:rFonts w:asciiTheme="minorHAnsi" w:hAnsiTheme="minorHAnsi" w:cstheme="minorHAnsi"/>
        <w:sz w:val="16"/>
        <w:szCs w:val="16"/>
      </w:rPr>
      <w:instrText xml:space="preserve"> PAGE </w:instrText>
    </w:r>
    <w:r w:rsidRPr="00136B92">
      <w:rPr>
        <w:rStyle w:val="slostrnky"/>
        <w:rFonts w:asciiTheme="minorHAnsi" w:hAnsiTheme="minorHAnsi" w:cstheme="minorHAnsi"/>
        <w:sz w:val="16"/>
        <w:szCs w:val="16"/>
      </w:rPr>
      <w:fldChar w:fldCharType="separate"/>
    </w:r>
    <w:r>
      <w:rPr>
        <w:rStyle w:val="slostrnky"/>
        <w:rFonts w:asciiTheme="minorHAnsi" w:hAnsiTheme="minorHAnsi" w:cstheme="minorHAnsi"/>
        <w:noProof/>
        <w:sz w:val="16"/>
        <w:szCs w:val="16"/>
      </w:rPr>
      <w:t>1</w:t>
    </w:r>
    <w:r w:rsidRPr="00136B92">
      <w:rPr>
        <w:rStyle w:val="slostrnky"/>
        <w:rFonts w:asciiTheme="minorHAnsi" w:hAnsiTheme="minorHAnsi" w:cstheme="minorHAnsi"/>
        <w:sz w:val="16"/>
        <w:szCs w:val="16"/>
      </w:rPr>
      <w:fldChar w:fldCharType="end"/>
    </w:r>
    <w:r w:rsidRPr="00136B92">
      <w:rPr>
        <w:rStyle w:val="slostrnky"/>
        <w:rFonts w:asciiTheme="minorHAnsi" w:hAnsiTheme="minorHAnsi" w:cstheme="minorHAnsi"/>
        <w:sz w:val="16"/>
        <w:szCs w:val="16"/>
      </w:rPr>
      <w:t xml:space="preserve"> / </w:t>
    </w:r>
    <w:r w:rsidRPr="00136B92">
      <w:rPr>
        <w:rFonts w:asciiTheme="minorHAnsi" w:hAnsiTheme="minorHAnsi" w:cstheme="minorHAnsi"/>
        <w:sz w:val="16"/>
        <w:szCs w:val="16"/>
      </w:rPr>
      <w:fldChar w:fldCharType="begin"/>
    </w:r>
    <w:r w:rsidRPr="00136B92">
      <w:rPr>
        <w:rFonts w:asciiTheme="minorHAnsi" w:hAnsiTheme="minorHAnsi" w:cstheme="minorHAnsi"/>
        <w:sz w:val="16"/>
        <w:szCs w:val="16"/>
      </w:rPr>
      <w:instrText xml:space="preserve"> SECTIONPAGES  \* Arabic  \* MERGEFORMAT </w:instrText>
    </w:r>
    <w:r w:rsidRPr="00136B92">
      <w:rPr>
        <w:rFonts w:asciiTheme="minorHAnsi" w:hAnsiTheme="minorHAnsi" w:cstheme="minorHAnsi"/>
        <w:sz w:val="16"/>
        <w:szCs w:val="16"/>
      </w:rPr>
      <w:fldChar w:fldCharType="separate"/>
    </w:r>
    <w:r w:rsidR="00294176">
      <w:rPr>
        <w:rFonts w:asciiTheme="minorHAnsi" w:hAnsiTheme="minorHAnsi" w:cstheme="minorHAnsi"/>
        <w:noProof/>
        <w:sz w:val="16"/>
        <w:szCs w:val="16"/>
      </w:rPr>
      <w:t>10</w:t>
    </w:r>
    <w:r w:rsidRPr="00136B92">
      <w:rPr>
        <w:rFonts w:asciiTheme="minorHAnsi" w:hAnsiTheme="minorHAnsi" w:cstheme="minorHAnsi"/>
        <w:noProof/>
        <w:sz w:val="16"/>
        <w:szCs w:val="16"/>
      </w:rPr>
      <w:fldChar w:fldCharType="end"/>
    </w:r>
  </w:p>
  <w:p w14:paraId="095E1017" w14:textId="77777777" w:rsidR="006D490D" w:rsidRDefault="006D490D" w:rsidP="00762EC1">
    <w:pPr>
      <w:pStyle w:val="Zpat"/>
      <w:ind w:left="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74FB" w14:textId="77777777" w:rsidR="00FE6E9B" w:rsidRDefault="00FE6E9B">
      <w:r>
        <w:separator/>
      </w:r>
    </w:p>
  </w:footnote>
  <w:footnote w:type="continuationSeparator" w:id="0">
    <w:p w14:paraId="6F53DA70" w14:textId="77777777" w:rsidR="00FE6E9B" w:rsidRDefault="00FE6E9B">
      <w:r>
        <w:continuationSeparator/>
      </w:r>
    </w:p>
  </w:footnote>
  <w:footnote w:type="continuationNotice" w:id="1">
    <w:p w14:paraId="52F82282" w14:textId="77777777" w:rsidR="00FE6E9B" w:rsidRDefault="00FE6E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F0A1" w14:textId="77777777" w:rsidR="006D490D" w:rsidRDefault="006D490D" w:rsidP="00310B84">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7E5C" w14:textId="77777777" w:rsidR="006D490D" w:rsidRDefault="006D490D" w:rsidP="00E0753C">
    <w:pPr>
      <w:pStyle w:val="Zhlav"/>
      <w:jc w:val="right"/>
      <w:rPr>
        <w:b/>
        <w:szCs w:val="20"/>
      </w:rPr>
    </w:pPr>
    <w:r>
      <w:rPr>
        <w:szCs w:val="20"/>
      </w:rPr>
      <w:t xml:space="preserve">Číslo smlouvy objednatele: </w:t>
    </w:r>
    <w:bookmarkStart w:id="165" w:name="_Hlk79054597"/>
    <w:r w:rsidRPr="000A0E80">
      <w:rPr>
        <w:szCs w:val="20"/>
        <w:highlight w:val="yellow"/>
      </w:rPr>
      <w:t xml:space="preserve">následně doplní </w:t>
    </w:r>
    <w:r>
      <w:rPr>
        <w:szCs w:val="20"/>
        <w:highlight w:val="yellow"/>
      </w:rPr>
      <w:t>Objednatel</w:t>
    </w:r>
    <w:bookmarkEnd w:id="165"/>
  </w:p>
  <w:p w14:paraId="3A08E876" w14:textId="18D7FE11" w:rsidR="006D490D" w:rsidRPr="00E0753C" w:rsidRDefault="006D490D" w:rsidP="00E0753C">
    <w:pPr>
      <w:pStyle w:val="Zhlav"/>
      <w:jc w:val="right"/>
      <w:rPr>
        <w:b/>
        <w:szCs w:val="20"/>
      </w:rPr>
    </w:pPr>
    <w:r>
      <w:rPr>
        <w:szCs w:val="20"/>
      </w:rPr>
      <w:t xml:space="preserve">Číslo smlouvy poskytovatele: </w:t>
    </w:r>
    <w:r>
      <w:rPr>
        <w:szCs w:val="20"/>
        <w:highlight w:val="green"/>
      </w:rPr>
      <w:t>doplní účastník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A6C6" w14:textId="77777777" w:rsidR="006D490D" w:rsidRDefault="006D490D" w:rsidP="00310B84">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562F" w14:textId="77777777" w:rsidR="006D490D" w:rsidRDefault="006D490D" w:rsidP="00310B84">
    <w:pPr>
      <w:pStyle w:val="Zhlav"/>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6358" w14:textId="77777777" w:rsidR="006D490D" w:rsidRDefault="006D490D" w:rsidP="00310B84">
    <w:pPr>
      <w:pStyle w:val="Zhlav"/>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7B1B" w14:textId="77777777" w:rsidR="006D490D" w:rsidRDefault="006D490D" w:rsidP="00310B84">
    <w:pPr>
      <w:pStyle w:val="Zhlav"/>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A1F" w14:textId="77777777" w:rsidR="006D490D" w:rsidRDefault="006D490D" w:rsidP="00310B84">
    <w:pPr>
      <w:pStyle w:val="Zhlav"/>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DBF2" w14:textId="77777777" w:rsidR="006D490D" w:rsidRDefault="006D490D" w:rsidP="00310B84">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22"/>
    <w:lvl w:ilvl="0">
      <w:start w:val="1"/>
      <w:numFmt w:val="lowerLetter"/>
      <w:lvlText w:val="%1)"/>
      <w:lvlJc w:val="left"/>
      <w:pPr>
        <w:tabs>
          <w:tab w:val="num" w:pos="0"/>
        </w:tabs>
        <w:ind w:left="720" w:hanging="360"/>
      </w:pPr>
      <w:rPr>
        <w:rFonts w:cs="Times New Roman"/>
      </w:rPr>
    </w:lvl>
  </w:abstractNum>
  <w:abstractNum w:abstractNumId="1" w15:restartNumberingAfterBreak="0">
    <w:nsid w:val="00000011"/>
    <w:multiLevelType w:val="hybridMultilevel"/>
    <w:tmpl w:val="4EDA7912"/>
    <w:name w:val="WW8Num11"/>
    <w:lvl w:ilvl="0" w:tplc="9DCAB4E6">
      <w:start w:val="1"/>
      <w:numFmt w:val="bullet"/>
      <w:lvlText w:val=""/>
      <w:lvlJc w:val="left"/>
      <w:pPr>
        <w:tabs>
          <w:tab w:val="num" w:pos="420"/>
        </w:tabs>
        <w:ind w:left="420" w:hanging="420"/>
      </w:pPr>
      <w:rPr>
        <w:rFonts w:ascii="Symbol" w:hAnsi="Symbol" w:cs="OpenSymbol"/>
      </w:rPr>
    </w:lvl>
    <w:lvl w:ilvl="1" w:tplc="73086420">
      <w:start w:val="1"/>
      <w:numFmt w:val="decimal"/>
      <w:lvlText w:val="%2."/>
      <w:lvlJc w:val="left"/>
      <w:pPr>
        <w:tabs>
          <w:tab w:val="num" w:pos="780"/>
        </w:tabs>
        <w:ind w:left="780" w:hanging="360"/>
      </w:pPr>
    </w:lvl>
    <w:lvl w:ilvl="2" w:tplc="7CD68346">
      <w:start w:val="1"/>
      <w:numFmt w:val="bullet"/>
      <w:lvlText w:val="▪"/>
      <w:lvlJc w:val="left"/>
      <w:pPr>
        <w:tabs>
          <w:tab w:val="num" w:pos="1260"/>
        </w:tabs>
        <w:ind w:left="1260" w:hanging="420"/>
      </w:pPr>
      <w:rPr>
        <w:rFonts w:ascii="OpenSymbol" w:hAnsi="OpenSymbol" w:cs="OpenSymbol"/>
      </w:rPr>
    </w:lvl>
    <w:lvl w:ilvl="3" w:tplc="8AD6D524">
      <w:start w:val="1"/>
      <w:numFmt w:val="bullet"/>
      <w:lvlText w:val=""/>
      <w:lvlJc w:val="left"/>
      <w:pPr>
        <w:tabs>
          <w:tab w:val="num" w:pos="1680"/>
        </w:tabs>
        <w:ind w:left="1680" w:hanging="420"/>
      </w:pPr>
      <w:rPr>
        <w:rFonts w:ascii="Symbol" w:hAnsi="Symbol" w:cs="OpenSymbol"/>
      </w:rPr>
    </w:lvl>
    <w:lvl w:ilvl="4" w:tplc="41BC3748">
      <w:start w:val="1"/>
      <w:numFmt w:val="bullet"/>
      <w:lvlText w:val="◦"/>
      <w:lvlJc w:val="left"/>
      <w:pPr>
        <w:tabs>
          <w:tab w:val="num" w:pos="2100"/>
        </w:tabs>
        <w:ind w:left="2100" w:hanging="420"/>
      </w:pPr>
      <w:rPr>
        <w:rFonts w:ascii="OpenSymbol" w:hAnsi="OpenSymbol" w:cs="OpenSymbol"/>
      </w:rPr>
    </w:lvl>
    <w:lvl w:ilvl="5" w:tplc="43B4E1AC">
      <w:start w:val="1"/>
      <w:numFmt w:val="bullet"/>
      <w:lvlText w:val="▪"/>
      <w:lvlJc w:val="left"/>
      <w:pPr>
        <w:tabs>
          <w:tab w:val="num" w:pos="2520"/>
        </w:tabs>
        <w:ind w:left="2520" w:hanging="420"/>
      </w:pPr>
      <w:rPr>
        <w:rFonts w:ascii="OpenSymbol" w:hAnsi="OpenSymbol" w:cs="OpenSymbol"/>
      </w:rPr>
    </w:lvl>
    <w:lvl w:ilvl="6" w:tplc="1BF260B6">
      <w:start w:val="1"/>
      <w:numFmt w:val="bullet"/>
      <w:lvlText w:val=""/>
      <w:lvlJc w:val="left"/>
      <w:pPr>
        <w:tabs>
          <w:tab w:val="num" w:pos="2940"/>
        </w:tabs>
        <w:ind w:left="2940" w:hanging="420"/>
      </w:pPr>
      <w:rPr>
        <w:rFonts w:ascii="Symbol" w:hAnsi="Symbol" w:cs="OpenSymbol"/>
      </w:rPr>
    </w:lvl>
    <w:lvl w:ilvl="7" w:tplc="7CC40F88">
      <w:start w:val="1"/>
      <w:numFmt w:val="bullet"/>
      <w:lvlText w:val="◦"/>
      <w:lvlJc w:val="left"/>
      <w:pPr>
        <w:tabs>
          <w:tab w:val="num" w:pos="3360"/>
        </w:tabs>
        <w:ind w:left="3360" w:hanging="420"/>
      </w:pPr>
      <w:rPr>
        <w:rFonts w:ascii="OpenSymbol" w:hAnsi="OpenSymbol" w:cs="OpenSymbol"/>
      </w:rPr>
    </w:lvl>
    <w:lvl w:ilvl="8" w:tplc="44F252DC">
      <w:start w:val="1"/>
      <w:numFmt w:val="bullet"/>
      <w:lvlText w:val="▪"/>
      <w:lvlJc w:val="left"/>
      <w:pPr>
        <w:tabs>
          <w:tab w:val="num" w:pos="3780"/>
        </w:tabs>
        <w:ind w:left="3780" w:hanging="420"/>
      </w:pPr>
      <w:rPr>
        <w:rFonts w:ascii="OpenSymbol" w:hAnsi="OpenSymbol" w:cs="OpenSymbol"/>
      </w:rPr>
    </w:lvl>
  </w:abstractNum>
  <w:abstractNum w:abstractNumId="2" w15:restartNumberingAfterBreak="0">
    <w:nsid w:val="05623F2D"/>
    <w:multiLevelType w:val="hybridMultilevel"/>
    <w:tmpl w:val="A68A9ABE"/>
    <w:lvl w:ilvl="0" w:tplc="FF2CC17E">
      <w:start w:val="1"/>
      <w:numFmt w:val="lowerLetter"/>
      <w:lvlText w:val="(%1)"/>
      <w:lvlJc w:val="left"/>
      <w:pPr>
        <w:ind w:left="5540" w:hanging="360"/>
      </w:pPr>
    </w:lvl>
    <w:lvl w:ilvl="1" w:tplc="04050019">
      <w:start w:val="1"/>
      <w:numFmt w:val="lowerLetter"/>
      <w:lvlText w:val="%2."/>
      <w:lvlJc w:val="left"/>
      <w:pPr>
        <w:ind w:left="6260" w:hanging="360"/>
      </w:pPr>
    </w:lvl>
    <w:lvl w:ilvl="2" w:tplc="0405001B">
      <w:start w:val="1"/>
      <w:numFmt w:val="lowerRoman"/>
      <w:lvlText w:val="%3."/>
      <w:lvlJc w:val="right"/>
      <w:pPr>
        <w:ind w:left="6980" w:hanging="180"/>
      </w:pPr>
    </w:lvl>
    <w:lvl w:ilvl="3" w:tplc="0405000F">
      <w:start w:val="1"/>
      <w:numFmt w:val="decimal"/>
      <w:lvlText w:val="%4."/>
      <w:lvlJc w:val="left"/>
      <w:pPr>
        <w:ind w:left="7700" w:hanging="360"/>
      </w:pPr>
    </w:lvl>
    <w:lvl w:ilvl="4" w:tplc="04050019">
      <w:start w:val="1"/>
      <w:numFmt w:val="lowerLetter"/>
      <w:lvlText w:val="%5."/>
      <w:lvlJc w:val="left"/>
      <w:pPr>
        <w:ind w:left="8420" w:hanging="360"/>
      </w:pPr>
    </w:lvl>
    <w:lvl w:ilvl="5" w:tplc="0405001B">
      <w:start w:val="1"/>
      <w:numFmt w:val="lowerRoman"/>
      <w:lvlText w:val="%6."/>
      <w:lvlJc w:val="right"/>
      <w:pPr>
        <w:ind w:left="9140" w:hanging="180"/>
      </w:pPr>
    </w:lvl>
    <w:lvl w:ilvl="6" w:tplc="0405000F">
      <w:start w:val="1"/>
      <w:numFmt w:val="decimal"/>
      <w:lvlText w:val="%7."/>
      <w:lvlJc w:val="left"/>
      <w:pPr>
        <w:ind w:left="9860" w:hanging="360"/>
      </w:pPr>
    </w:lvl>
    <w:lvl w:ilvl="7" w:tplc="04050019">
      <w:start w:val="1"/>
      <w:numFmt w:val="lowerLetter"/>
      <w:lvlText w:val="%8."/>
      <w:lvlJc w:val="left"/>
      <w:pPr>
        <w:ind w:left="10580" w:hanging="360"/>
      </w:pPr>
    </w:lvl>
    <w:lvl w:ilvl="8" w:tplc="0405001B">
      <w:start w:val="1"/>
      <w:numFmt w:val="lowerRoman"/>
      <w:lvlText w:val="%9."/>
      <w:lvlJc w:val="right"/>
      <w:pPr>
        <w:ind w:left="11300" w:hanging="180"/>
      </w:pPr>
    </w:lvl>
  </w:abstractNum>
  <w:abstractNum w:abstractNumId="3" w15:restartNumberingAfterBreak="0">
    <w:nsid w:val="06175B58"/>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4" w15:restartNumberingAfterBreak="0">
    <w:nsid w:val="06F3514B"/>
    <w:multiLevelType w:val="hybridMultilevel"/>
    <w:tmpl w:val="BBCC0F1E"/>
    <w:lvl w:ilvl="0" w:tplc="0405000F">
      <w:start w:val="3"/>
      <w:numFmt w:val="decimal"/>
      <w:lvlText w:val="%1."/>
      <w:lvlJc w:val="left"/>
      <w:pPr>
        <w:ind w:left="360" w:hanging="360"/>
      </w:pPr>
      <w:rPr>
        <w:rFonts w:cs="Times New Roman" w:hint="default"/>
      </w:r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77C5103"/>
    <w:multiLevelType w:val="multilevel"/>
    <w:tmpl w:val="6EB477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F77B29"/>
    <w:multiLevelType w:val="hybridMultilevel"/>
    <w:tmpl w:val="57804FC8"/>
    <w:lvl w:ilvl="0" w:tplc="8D929776">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0EC710B6"/>
    <w:multiLevelType w:val="multilevel"/>
    <w:tmpl w:val="95B60534"/>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loha1"/>
      <w:isLgl/>
      <w:lvlText w:val="%2"/>
      <w:lvlJc w:val="left"/>
      <w:pPr>
        <w:ind w:left="2744" w:hanging="1609"/>
      </w:pPr>
      <w:rPr>
        <w:rFonts w:hint="default"/>
      </w:rPr>
    </w:lvl>
    <w:lvl w:ilvl="2">
      <w:start w:val="1"/>
      <w:numFmt w:val="decimal"/>
      <w:pStyle w:val="Ploha2"/>
      <w:isLgl/>
      <w:lvlText w:val="%2.%3"/>
      <w:lvlJc w:val="left"/>
      <w:pPr>
        <w:ind w:left="4557" w:hanging="1969"/>
      </w:pPr>
      <w:rPr>
        <w:rFonts w:hint="default"/>
      </w:rPr>
    </w:lvl>
    <w:lvl w:ilvl="3">
      <w:start w:val="1"/>
      <w:numFmt w:val="decimal"/>
      <w:pStyle w:val="Ploha3"/>
      <w:isLgl/>
      <w:lvlText w:val="%2.%3.%4"/>
      <w:lvlJc w:val="left"/>
      <w:pPr>
        <w:ind w:left="5671" w:hanging="1969"/>
      </w:pPr>
      <w:rPr>
        <w:rFonts w:hint="default"/>
      </w:rPr>
    </w:lvl>
    <w:lvl w:ilvl="4">
      <w:start w:val="1"/>
      <w:numFmt w:val="decimal"/>
      <w:pStyle w:val="Ploha4"/>
      <w:isLgl/>
      <w:lvlText w:val="%2.%3.%4.%5"/>
      <w:lvlJc w:val="left"/>
      <w:pPr>
        <w:ind w:left="7145" w:hanging="2329"/>
      </w:pPr>
      <w:rPr>
        <w:rFonts w:hint="default"/>
      </w:rPr>
    </w:lvl>
    <w:lvl w:ilvl="5">
      <w:start w:val="1"/>
      <w:numFmt w:val="decimal"/>
      <w:isLgl/>
      <w:lvlText w:val="%1.%2.%3.%4.%5.%6"/>
      <w:lvlJc w:val="left"/>
      <w:pPr>
        <w:ind w:left="8259" w:hanging="2329"/>
      </w:pPr>
      <w:rPr>
        <w:rFonts w:hint="default"/>
      </w:rPr>
    </w:lvl>
    <w:lvl w:ilvl="6">
      <w:start w:val="1"/>
      <w:numFmt w:val="decimal"/>
      <w:isLgl/>
      <w:lvlText w:val="%1.%2.%3.%4.%5.%6.%7"/>
      <w:lvlJc w:val="left"/>
      <w:pPr>
        <w:ind w:left="9733" w:hanging="2689"/>
      </w:pPr>
      <w:rPr>
        <w:rFonts w:hint="default"/>
      </w:rPr>
    </w:lvl>
    <w:lvl w:ilvl="7">
      <w:start w:val="1"/>
      <w:numFmt w:val="decimal"/>
      <w:isLgl/>
      <w:lvlText w:val="%1.%2.%3.%4.%5.%6.%7.%8"/>
      <w:lvlJc w:val="left"/>
      <w:pPr>
        <w:ind w:left="10847" w:hanging="2689"/>
      </w:pPr>
      <w:rPr>
        <w:rFonts w:hint="default"/>
      </w:rPr>
    </w:lvl>
    <w:lvl w:ilvl="8">
      <w:start w:val="1"/>
      <w:numFmt w:val="decimal"/>
      <w:isLgl/>
      <w:lvlText w:val="%1.%2.%3.%4.%5.%6.%7.%8.%9"/>
      <w:lvlJc w:val="left"/>
      <w:pPr>
        <w:ind w:left="11961" w:hanging="2689"/>
      </w:pPr>
      <w:rPr>
        <w:rFonts w:hint="default"/>
      </w:rPr>
    </w:lvl>
  </w:abstractNum>
  <w:abstractNum w:abstractNumId="8" w15:restartNumberingAfterBreak="0">
    <w:nsid w:val="132F29E1"/>
    <w:multiLevelType w:val="hybridMultilevel"/>
    <w:tmpl w:val="FE6AB0F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DF3001"/>
    <w:multiLevelType w:val="hybridMultilevel"/>
    <w:tmpl w:val="A964FA96"/>
    <w:lvl w:ilvl="0" w:tplc="1DEC623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123363"/>
    <w:multiLevelType w:val="multilevel"/>
    <w:tmpl w:val="AD24C6A2"/>
    <w:lvl w:ilvl="0">
      <w:start w:val="1"/>
      <w:numFmt w:val="decimal"/>
      <w:lvlText w:val="%1."/>
      <w:lvlJc w:val="left"/>
      <w:pPr>
        <w:tabs>
          <w:tab w:val="num" w:pos="737"/>
        </w:tabs>
        <w:ind w:left="737" w:hanging="737"/>
      </w:pPr>
      <w:rPr>
        <w:rFonts w:hint="default"/>
        <w:b/>
        <w:i w:val="0"/>
        <w:caps/>
        <w:strike w:val="0"/>
        <w:dstrike w:val="0"/>
        <w:vanish w:val="0"/>
        <w:color w:val="394A58"/>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Arial"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1B5276"/>
    <w:multiLevelType w:val="multilevel"/>
    <w:tmpl w:val="787805FC"/>
    <w:lvl w:ilvl="0">
      <w:start w:val="1"/>
      <w:numFmt w:val="decimal"/>
      <w:pStyle w:val="AAAlnek"/>
      <w:suff w:val="nothing"/>
      <w:lvlText w:val="Článek %1"/>
      <w:lvlJc w:val="center"/>
      <w:pPr>
        <w:ind w:left="3402" w:firstLine="0"/>
      </w:pPr>
      <w:rPr>
        <w:rFonts w:hint="default"/>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ACslovn"/>
      <w:lvlText w:val="%1.%2."/>
      <w:lvlJc w:val="left"/>
      <w:pPr>
        <w:tabs>
          <w:tab w:val="num" w:pos="1800"/>
        </w:tabs>
        <w:ind w:left="1512" w:hanging="432"/>
      </w:pPr>
      <w:rPr>
        <w:rFonts w:hint="default"/>
        <w:b/>
      </w:rPr>
    </w:lvl>
    <w:lvl w:ilvl="2">
      <w:start w:val="1"/>
      <w:numFmt w:val="decimal"/>
      <w:pStyle w:val="AACrove2"/>
      <w:lvlText w:val="%1.%2.%3."/>
      <w:lvlJc w:val="left"/>
      <w:pPr>
        <w:tabs>
          <w:tab w:val="num" w:pos="2160"/>
        </w:tabs>
        <w:ind w:left="194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3" w15:restartNumberingAfterBreak="0">
    <w:nsid w:val="20FF1D83"/>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4" w15:restartNumberingAfterBreak="0">
    <w:nsid w:val="21C25425"/>
    <w:multiLevelType w:val="multilevel"/>
    <w:tmpl w:val="BC7EBC7E"/>
    <w:lvl w:ilvl="0">
      <w:start w:val="2"/>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start w:val="6"/>
      <w:numFmt w:val="decimal"/>
      <w:lvlText w:val="%1.%2"/>
      <w:lvlJc w:val="left"/>
      <w:pPr>
        <w:ind w:left="1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start w:val="1"/>
      <w:numFmt w:val="decimal"/>
      <w:lvlText w:val="%1.%2.%3"/>
      <w:lvlJc w:val="left"/>
      <w:pPr>
        <w:ind w:left="32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36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435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50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579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65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72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23117503"/>
    <w:multiLevelType w:val="hybridMultilevel"/>
    <w:tmpl w:val="C7F0D02A"/>
    <w:lvl w:ilvl="0" w:tplc="4D4E41F8">
      <w:start w:val="1"/>
      <w:numFmt w:val="bullet"/>
      <w:pStyle w:val="Seznamsodrkami"/>
      <w:lvlText w:val=""/>
      <w:lvlJc w:val="left"/>
      <w:pPr>
        <w:tabs>
          <w:tab w:val="num" w:pos="1191"/>
        </w:tabs>
        <w:ind w:left="1191" w:hanging="340"/>
      </w:pPr>
      <w:rPr>
        <w:rFonts w:ascii="Webdings" w:hAnsi="Webdings" w:hint="default"/>
        <w:color w:val="FF99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C6FCD"/>
    <w:multiLevelType w:val="multilevel"/>
    <w:tmpl w:val="A996505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155"/>
        </w:tabs>
        <w:ind w:left="2155" w:hanging="737"/>
      </w:pPr>
      <w:rPr>
        <w:rFonts w:asciiTheme="minorHAnsi" w:hAnsiTheme="minorHAnsi" w:cstheme="minorHAnsi" w:hint="default"/>
        <w:b w:val="0"/>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CD15AA"/>
    <w:multiLevelType w:val="hybridMultilevel"/>
    <w:tmpl w:val="076636EE"/>
    <w:lvl w:ilvl="0" w:tplc="8D929776">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080" w:hanging="360"/>
      </w:pPr>
      <w:rPr>
        <w:rFonts w:ascii="Courier New" w:hAnsi="Courier New" w:cs="Courier New" w:hint="default"/>
      </w:rPr>
    </w:lvl>
    <w:lvl w:ilvl="2" w:tplc="AEDCC1C8">
      <w:numFmt w:val="bullet"/>
      <w:lvlText w:val="·"/>
      <w:lvlJc w:val="left"/>
      <w:pPr>
        <w:ind w:left="1800" w:hanging="360"/>
      </w:pPr>
      <w:rPr>
        <w:rFonts w:ascii="Calibri" w:eastAsia="Times New Roman" w:hAnsi="Calibri" w:cs="Calibri"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9" w15:restartNumberingAfterBreak="0">
    <w:nsid w:val="41D956A7"/>
    <w:multiLevelType w:val="multilevel"/>
    <w:tmpl w:val="F3CEE9D6"/>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53983916"/>
    <w:multiLevelType w:val="hybridMultilevel"/>
    <w:tmpl w:val="4A08765C"/>
    <w:lvl w:ilvl="0" w:tplc="F40AA6F4">
      <w:start w:val="1"/>
      <w:numFmt w:val="bullet"/>
      <w:pStyle w:val="Seznamsodrkami2"/>
      <w:lvlText w:val=""/>
      <w:lvlJc w:val="left"/>
      <w:pPr>
        <w:tabs>
          <w:tab w:val="num" w:pos="1531"/>
        </w:tabs>
        <w:ind w:left="1531" w:hanging="340"/>
      </w:pPr>
      <w:rPr>
        <w:rFonts w:ascii="Webdings" w:hAnsi="Webdings" w:hint="default"/>
        <w:color w:val="006BB6"/>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629408DD"/>
    <w:multiLevelType w:val="hybridMultilevel"/>
    <w:tmpl w:val="599AD11C"/>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7F44A32"/>
    <w:multiLevelType w:val="multilevel"/>
    <w:tmpl w:val="680895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29379F"/>
    <w:multiLevelType w:val="hybridMultilevel"/>
    <w:tmpl w:val="9EBC093A"/>
    <w:lvl w:ilvl="0" w:tplc="ABBCEAE4">
      <w:start w:val="1"/>
      <w:numFmt w:val="decimal"/>
      <w:pStyle w:val="RLslovanodstavec"/>
      <w:lvlText w:val="%1."/>
      <w:lvlJc w:val="left"/>
      <w:pPr>
        <w:tabs>
          <w:tab w:val="num" w:pos="737"/>
        </w:tabs>
        <w:ind w:left="737" w:hanging="737"/>
      </w:pPr>
    </w:lvl>
    <w:lvl w:ilvl="1" w:tplc="DB4688CA">
      <w:start w:val="1"/>
      <w:numFmt w:val="lowerLetter"/>
      <w:lvlText w:val="%2)"/>
      <w:lvlJc w:val="left"/>
      <w:pPr>
        <w:tabs>
          <w:tab w:val="num" w:pos="1128"/>
        </w:tabs>
        <w:ind w:left="1128" w:hanging="397"/>
      </w:pPr>
    </w:lvl>
    <w:lvl w:ilvl="2" w:tplc="3418E682">
      <w:start w:val="1"/>
      <w:numFmt w:val="lowerRoman"/>
      <w:lvlText w:val="%3)"/>
      <w:lvlJc w:val="left"/>
      <w:pPr>
        <w:tabs>
          <w:tab w:val="num" w:pos="1695"/>
        </w:tabs>
        <w:ind w:left="1695" w:hanging="567"/>
      </w:pPr>
    </w:lvl>
    <w:lvl w:ilvl="3" w:tplc="CF94E804">
      <w:start w:val="1"/>
      <w:numFmt w:val="none"/>
      <w:lvlRestart w:val="0"/>
      <w:suff w:val="nothing"/>
      <w:lvlText w:val=""/>
      <w:lvlJc w:val="left"/>
      <w:pPr>
        <w:ind w:left="731" w:firstLine="0"/>
      </w:pPr>
      <w:rPr>
        <w:color w:val="auto"/>
      </w:rPr>
    </w:lvl>
    <w:lvl w:ilvl="4" w:tplc="650CD674">
      <w:start w:val="1"/>
      <w:numFmt w:val="none"/>
      <w:lvlRestart w:val="0"/>
      <w:suff w:val="nothing"/>
      <w:lvlText w:val=""/>
      <w:lvlJc w:val="left"/>
      <w:pPr>
        <w:ind w:left="1128" w:firstLine="0"/>
      </w:pPr>
    </w:lvl>
    <w:lvl w:ilvl="5" w:tplc="E09A31A0">
      <w:start w:val="1"/>
      <w:numFmt w:val="none"/>
      <w:lvlRestart w:val="0"/>
      <w:suff w:val="nothing"/>
      <w:lvlText w:val=""/>
      <w:lvlJc w:val="left"/>
      <w:pPr>
        <w:ind w:left="1695" w:firstLine="0"/>
      </w:pPr>
    </w:lvl>
    <w:lvl w:ilvl="6" w:tplc="3B7A2A08">
      <w:start w:val="1"/>
      <w:numFmt w:val="decimal"/>
      <w:lvlText w:val="%7."/>
      <w:lvlJc w:val="left"/>
      <w:pPr>
        <w:ind w:left="5034" w:hanging="360"/>
      </w:pPr>
    </w:lvl>
    <w:lvl w:ilvl="7" w:tplc="D2CC6460">
      <w:start w:val="1"/>
      <w:numFmt w:val="lowerLetter"/>
      <w:lvlText w:val="%8."/>
      <w:lvlJc w:val="left"/>
      <w:pPr>
        <w:ind w:left="5754" w:hanging="360"/>
      </w:pPr>
    </w:lvl>
    <w:lvl w:ilvl="8" w:tplc="3B408406">
      <w:start w:val="1"/>
      <w:numFmt w:val="lowerRoman"/>
      <w:lvlText w:val="%9."/>
      <w:lvlJc w:val="right"/>
      <w:pPr>
        <w:ind w:left="6474" w:hanging="180"/>
      </w:pPr>
    </w:lvl>
  </w:abstractNum>
  <w:abstractNum w:abstractNumId="25" w15:restartNumberingAfterBreak="0">
    <w:nsid w:val="685A1B6F"/>
    <w:multiLevelType w:val="multilevel"/>
    <w:tmpl w:val="3B56C1FA"/>
    <w:lvl w:ilvl="0">
      <w:start w:val="1"/>
      <w:numFmt w:val="decimal"/>
      <w:lvlText w:val="%1"/>
      <w:lvlJc w:val="left"/>
      <w:pPr>
        <w:ind w:left="6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2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start w:val="1"/>
      <w:numFmt w:val="lowerRoman"/>
      <w:lvlText w:val="(%4)"/>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87D5227"/>
    <w:multiLevelType w:val="multilevel"/>
    <w:tmpl w:val="6C9AD894"/>
    <w:lvl w:ilvl="0">
      <w:start w:val="1"/>
      <w:numFmt w:val="decimal"/>
      <w:lvlText w:val="%1."/>
      <w:lvlJc w:val="left"/>
      <w:pPr>
        <w:ind w:left="1069"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905" w:hanging="720"/>
      </w:pPr>
      <w:rPr>
        <w:rFonts w:hint="default"/>
      </w:rPr>
    </w:lvl>
    <w:lvl w:ilvl="3">
      <w:start w:val="1"/>
      <w:numFmt w:val="decimal"/>
      <w:isLgl/>
      <w:lvlText w:val="%1.%2.%3.%4"/>
      <w:lvlJc w:val="left"/>
      <w:pPr>
        <w:ind w:left="3643" w:hanging="720"/>
      </w:pPr>
      <w:rPr>
        <w:rFonts w:hint="default"/>
      </w:rPr>
    </w:lvl>
    <w:lvl w:ilvl="4">
      <w:start w:val="1"/>
      <w:numFmt w:val="decimal"/>
      <w:isLgl/>
      <w:lvlText w:val="%1.%2.%3.%4.%5"/>
      <w:lvlJc w:val="left"/>
      <w:pPr>
        <w:ind w:left="4741" w:hanging="1080"/>
      </w:pPr>
      <w:rPr>
        <w:rFonts w:hint="default"/>
      </w:rPr>
    </w:lvl>
    <w:lvl w:ilvl="5">
      <w:start w:val="1"/>
      <w:numFmt w:val="decimal"/>
      <w:isLgl/>
      <w:lvlText w:val="%1.%2.%3.%4.%5.%6"/>
      <w:lvlJc w:val="left"/>
      <w:pPr>
        <w:ind w:left="5479" w:hanging="1080"/>
      </w:pPr>
      <w:rPr>
        <w:rFonts w:hint="default"/>
      </w:rPr>
    </w:lvl>
    <w:lvl w:ilvl="6">
      <w:start w:val="1"/>
      <w:numFmt w:val="decimal"/>
      <w:isLgl/>
      <w:lvlText w:val="%1.%2.%3.%4.%5.%6.%7"/>
      <w:lvlJc w:val="left"/>
      <w:pPr>
        <w:ind w:left="6577" w:hanging="1440"/>
      </w:pPr>
      <w:rPr>
        <w:rFonts w:hint="default"/>
      </w:rPr>
    </w:lvl>
    <w:lvl w:ilvl="7">
      <w:start w:val="1"/>
      <w:numFmt w:val="decimal"/>
      <w:isLgl/>
      <w:lvlText w:val="%1.%2.%3.%4.%5.%6.%7.%8"/>
      <w:lvlJc w:val="left"/>
      <w:pPr>
        <w:ind w:left="7315" w:hanging="1440"/>
      </w:pPr>
      <w:rPr>
        <w:rFonts w:hint="default"/>
      </w:rPr>
    </w:lvl>
    <w:lvl w:ilvl="8">
      <w:start w:val="1"/>
      <w:numFmt w:val="decimal"/>
      <w:isLgl/>
      <w:lvlText w:val="%1.%2.%3.%4.%5.%6.%7.%8.%9"/>
      <w:lvlJc w:val="left"/>
      <w:pPr>
        <w:ind w:left="8053" w:hanging="1440"/>
      </w:pPr>
      <w:rPr>
        <w:rFonts w:hint="default"/>
      </w:rPr>
    </w:lvl>
  </w:abstractNum>
  <w:abstractNum w:abstractNumId="27" w15:restartNumberingAfterBreak="0">
    <w:nsid w:val="6E770B5B"/>
    <w:multiLevelType w:val="hybridMultilevel"/>
    <w:tmpl w:val="9228AAB6"/>
    <w:lvl w:ilvl="0" w:tplc="83B413A2">
      <w:start w:val="1"/>
      <w:numFmt w:val="decimal"/>
      <w:pStyle w:val="Ploha"/>
      <w:lvlText w:val="Příloha č.%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19D6F66"/>
    <w:multiLevelType w:val="hybridMultilevel"/>
    <w:tmpl w:val="2A521140"/>
    <w:lvl w:ilvl="0" w:tplc="FFFFFFFF">
      <w:start w:val="1"/>
      <w:numFmt w:val="bullet"/>
      <w:pStyle w:val="Seznamsodrkami3"/>
      <w:lvlText w:val=""/>
      <w:lvlJc w:val="left"/>
      <w:pPr>
        <w:tabs>
          <w:tab w:val="num" w:pos="1758"/>
        </w:tabs>
        <w:ind w:left="1758" w:hanging="340"/>
      </w:pPr>
      <w:rPr>
        <w:rFonts w:ascii="Webdings" w:hAnsi="Webdings" w:hint="default"/>
        <w:color w:val="58595B"/>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67D43"/>
    <w:multiLevelType w:val="multilevel"/>
    <w:tmpl w:val="3DECF5CA"/>
    <w:lvl w:ilvl="0">
      <w:start w:val="1"/>
      <w:numFmt w:val="decimal"/>
      <w:pStyle w:val="Nadpis1"/>
      <w:lvlText w:val="%1."/>
      <w:lvlJc w:val="left"/>
      <w:pPr>
        <w:tabs>
          <w:tab w:val="num" w:pos="737"/>
        </w:tabs>
        <w:ind w:left="737" w:hanging="737"/>
      </w:pPr>
      <w:rPr>
        <w:rFonts w:hint="default"/>
        <w:b/>
        <w:i w:val="0"/>
        <w:caps/>
        <w:strike w:val="0"/>
        <w:dstrike w:val="0"/>
        <w:vanish w:val="0"/>
        <w:color w:val="394A58"/>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pStyle w:val="AACrove3"/>
      <w:lvlText w:val="%1.%2.%3"/>
      <w:lvlJc w:val="left"/>
      <w:pPr>
        <w:tabs>
          <w:tab w:val="num" w:pos="2211"/>
        </w:tabs>
        <w:ind w:left="2211" w:hanging="737"/>
      </w:pPr>
      <w:rPr>
        <w:rFonts w:asciiTheme="minorHAnsi" w:hAnsiTheme="minorHAnsi" w:cs="Arial"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5"/>
  </w:num>
  <w:num w:numId="3">
    <w:abstractNumId w:val="20"/>
  </w:num>
  <w:num w:numId="4">
    <w:abstractNumId w:val="29"/>
  </w:num>
  <w:num w:numId="5">
    <w:abstractNumId w:val="16"/>
  </w:num>
  <w:num w:numId="6">
    <w:abstractNumId w:val="10"/>
  </w:num>
  <w:num w:numId="7">
    <w:abstractNumId w:val="1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4"/>
  </w:num>
  <w:num w:numId="16">
    <w:abstractNumId w:val="26"/>
  </w:num>
  <w:num w:numId="17">
    <w:abstractNumId w:val="8"/>
  </w:num>
  <w:num w:numId="18">
    <w:abstractNumId w:val="23"/>
    <w:lvlOverride w:ilvl="0">
      <w:startOverride w:val="1"/>
    </w:lvlOverride>
  </w:num>
  <w:num w:numId="19">
    <w:abstractNumId w:val="23"/>
    <w:lvlOverride w:ilvl="0"/>
    <w:lvlOverride w:ilvl="1">
      <w:startOverride w:val="1"/>
    </w:lvlOverride>
  </w:num>
  <w:num w:numId="20">
    <w:abstractNumId w:val="23"/>
    <w:lvlOverride w:ilvl="0"/>
    <w:lvlOverride w:ilvl="1">
      <w:startOverride w:val="1"/>
    </w:lvlOverride>
  </w:num>
  <w:num w:numId="21">
    <w:abstractNumId w:val="23"/>
    <w:lvlOverride w:ilvl="0"/>
    <w:lvlOverride w:ilvl="1">
      <w:startOverride w:val="1"/>
    </w:lvlOverride>
  </w:num>
  <w:num w:numId="22">
    <w:abstractNumId w:val="23"/>
    <w:lvlOverride w:ilvl="0"/>
    <w:lvlOverride w:ilvl="1">
      <w:startOverride w:val="1"/>
    </w:lvlOverride>
  </w:num>
  <w:num w:numId="23">
    <w:abstractNumId w:val="5"/>
    <w:lvlOverride w:ilvl="0">
      <w:startOverride w:val="1"/>
    </w:lvlOverride>
  </w:num>
  <w:num w:numId="24">
    <w:abstractNumId w:val="5"/>
    <w:lvlOverride w:ilvl="0"/>
    <w:lvlOverride w:ilvl="1">
      <w:startOverride w:val="1"/>
    </w:lvlOverride>
  </w:num>
  <w:num w:numId="25">
    <w:abstractNumId w:val="17"/>
  </w:num>
  <w:num w:numId="26">
    <w:abstractNumId w:val="6"/>
  </w:num>
  <w:num w:numId="27">
    <w:abstractNumId w:val="9"/>
  </w:num>
  <w:num w:numId="28">
    <w:abstractNumId w:val="7"/>
  </w:num>
  <w:num w:numId="29">
    <w:abstractNumId w:val="21"/>
  </w:num>
  <w:num w:numId="30">
    <w:abstractNumId w:val="27"/>
  </w:num>
  <w:num w:numId="31">
    <w:abstractNumId w:val="25"/>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B6"/>
    <w:rsid w:val="00000B2D"/>
    <w:rsid w:val="0000196C"/>
    <w:rsid w:val="000019CD"/>
    <w:rsid w:val="00001EAD"/>
    <w:rsid w:val="00003C8D"/>
    <w:rsid w:val="000053C3"/>
    <w:rsid w:val="00005BDB"/>
    <w:rsid w:val="00013B3E"/>
    <w:rsid w:val="00013FB5"/>
    <w:rsid w:val="00014D6C"/>
    <w:rsid w:val="00015324"/>
    <w:rsid w:val="00015525"/>
    <w:rsid w:val="00015B73"/>
    <w:rsid w:val="00016345"/>
    <w:rsid w:val="00016EDB"/>
    <w:rsid w:val="0002012D"/>
    <w:rsid w:val="000206C6"/>
    <w:rsid w:val="00020A3E"/>
    <w:rsid w:val="0002125E"/>
    <w:rsid w:val="000215C5"/>
    <w:rsid w:val="00022D6C"/>
    <w:rsid w:val="00022DA5"/>
    <w:rsid w:val="00023DF9"/>
    <w:rsid w:val="00024539"/>
    <w:rsid w:val="00025D2D"/>
    <w:rsid w:val="00032976"/>
    <w:rsid w:val="000332C8"/>
    <w:rsid w:val="00033A26"/>
    <w:rsid w:val="00036C92"/>
    <w:rsid w:val="00036D13"/>
    <w:rsid w:val="0003709F"/>
    <w:rsid w:val="00037786"/>
    <w:rsid w:val="00041F68"/>
    <w:rsid w:val="00043DEB"/>
    <w:rsid w:val="000460B6"/>
    <w:rsid w:val="00047244"/>
    <w:rsid w:val="00047E6C"/>
    <w:rsid w:val="000503FD"/>
    <w:rsid w:val="00050A41"/>
    <w:rsid w:val="00050FB8"/>
    <w:rsid w:val="00052E01"/>
    <w:rsid w:val="0005306C"/>
    <w:rsid w:val="00054748"/>
    <w:rsid w:val="00056BC2"/>
    <w:rsid w:val="00056D51"/>
    <w:rsid w:val="00057457"/>
    <w:rsid w:val="000578B9"/>
    <w:rsid w:val="00057BFE"/>
    <w:rsid w:val="00057CE1"/>
    <w:rsid w:val="000601D1"/>
    <w:rsid w:val="00061546"/>
    <w:rsid w:val="00061FBB"/>
    <w:rsid w:val="000629B4"/>
    <w:rsid w:val="000642AF"/>
    <w:rsid w:val="00066062"/>
    <w:rsid w:val="00066214"/>
    <w:rsid w:val="00071DD9"/>
    <w:rsid w:val="000732A5"/>
    <w:rsid w:val="000738A8"/>
    <w:rsid w:val="00073C08"/>
    <w:rsid w:val="0007406C"/>
    <w:rsid w:val="00075BE7"/>
    <w:rsid w:val="00075D55"/>
    <w:rsid w:val="00077448"/>
    <w:rsid w:val="000806D2"/>
    <w:rsid w:val="000815F0"/>
    <w:rsid w:val="000820C7"/>
    <w:rsid w:val="00082E59"/>
    <w:rsid w:val="00083E9D"/>
    <w:rsid w:val="00084361"/>
    <w:rsid w:val="000845CD"/>
    <w:rsid w:val="00085F87"/>
    <w:rsid w:val="0008721D"/>
    <w:rsid w:val="00090E80"/>
    <w:rsid w:val="00091B6C"/>
    <w:rsid w:val="000932C8"/>
    <w:rsid w:val="000934B2"/>
    <w:rsid w:val="00095501"/>
    <w:rsid w:val="0009638F"/>
    <w:rsid w:val="0009693D"/>
    <w:rsid w:val="00096D8F"/>
    <w:rsid w:val="00097999"/>
    <w:rsid w:val="000A1933"/>
    <w:rsid w:val="000A3B61"/>
    <w:rsid w:val="000A52B5"/>
    <w:rsid w:val="000A56B4"/>
    <w:rsid w:val="000A7E24"/>
    <w:rsid w:val="000B1989"/>
    <w:rsid w:val="000B326E"/>
    <w:rsid w:val="000B35F4"/>
    <w:rsid w:val="000B4BAF"/>
    <w:rsid w:val="000B4D11"/>
    <w:rsid w:val="000B5B9E"/>
    <w:rsid w:val="000B5E83"/>
    <w:rsid w:val="000B7269"/>
    <w:rsid w:val="000C02BE"/>
    <w:rsid w:val="000C0AEE"/>
    <w:rsid w:val="000C0C65"/>
    <w:rsid w:val="000C0D58"/>
    <w:rsid w:val="000C2690"/>
    <w:rsid w:val="000C4FC5"/>
    <w:rsid w:val="000C61A5"/>
    <w:rsid w:val="000C6FD9"/>
    <w:rsid w:val="000C7D59"/>
    <w:rsid w:val="000D1C46"/>
    <w:rsid w:val="000D26CB"/>
    <w:rsid w:val="000D60D0"/>
    <w:rsid w:val="000D6351"/>
    <w:rsid w:val="000D659B"/>
    <w:rsid w:val="000D680D"/>
    <w:rsid w:val="000E04E1"/>
    <w:rsid w:val="000E247E"/>
    <w:rsid w:val="000E3EE1"/>
    <w:rsid w:val="000F0176"/>
    <w:rsid w:val="000F01F3"/>
    <w:rsid w:val="000F0A03"/>
    <w:rsid w:val="000F0F35"/>
    <w:rsid w:val="000F1BA3"/>
    <w:rsid w:val="000F2C5A"/>
    <w:rsid w:val="000F349C"/>
    <w:rsid w:val="000F3C32"/>
    <w:rsid w:val="000F4B7F"/>
    <w:rsid w:val="000F4F2B"/>
    <w:rsid w:val="000F6A44"/>
    <w:rsid w:val="000F6B1B"/>
    <w:rsid w:val="000F7169"/>
    <w:rsid w:val="000F7856"/>
    <w:rsid w:val="0010078F"/>
    <w:rsid w:val="0010206B"/>
    <w:rsid w:val="001027FA"/>
    <w:rsid w:val="00102E0A"/>
    <w:rsid w:val="00103B2E"/>
    <w:rsid w:val="00104A18"/>
    <w:rsid w:val="00105808"/>
    <w:rsid w:val="001142A0"/>
    <w:rsid w:val="001147BD"/>
    <w:rsid w:val="00120691"/>
    <w:rsid w:val="00121819"/>
    <w:rsid w:val="00122826"/>
    <w:rsid w:val="00123387"/>
    <w:rsid w:val="0012574B"/>
    <w:rsid w:val="00125FDC"/>
    <w:rsid w:val="001279CB"/>
    <w:rsid w:val="00130A26"/>
    <w:rsid w:val="00131035"/>
    <w:rsid w:val="001326A9"/>
    <w:rsid w:val="00132925"/>
    <w:rsid w:val="00134A65"/>
    <w:rsid w:val="0013610B"/>
    <w:rsid w:val="00136B92"/>
    <w:rsid w:val="00136EC9"/>
    <w:rsid w:val="00137422"/>
    <w:rsid w:val="00137B2C"/>
    <w:rsid w:val="00140643"/>
    <w:rsid w:val="00140796"/>
    <w:rsid w:val="00140814"/>
    <w:rsid w:val="00140C27"/>
    <w:rsid w:val="001419D4"/>
    <w:rsid w:val="00141E41"/>
    <w:rsid w:val="00143037"/>
    <w:rsid w:val="00143D9C"/>
    <w:rsid w:val="00143FB3"/>
    <w:rsid w:val="00144519"/>
    <w:rsid w:val="00144AD7"/>
    <w:rsid w:val="00146485"/>
    <w:rsid w:val="00150780"/>
    <w:rsid w:val="00152752"/>
    <w:rsid w:val="001529FE"/>
    <w:rsid w:val="00152A2A"/>
    <w:rsid w:val="00154D01"/>
    <w:rsid w:val="0015764D"/>
    <w:rsid w:val="00165852"/>
    <w:rsid w:val="0016616D"/>
    <w:rsid w:val="001667CF"/>
    <w:rsid w:val="00166AEC"/>
    <w:rsid w:val="0017115E"/>
    <w:rsid w:val="00172434"/>
    <w:rsid w:val="00177C34"/>
    <w:rsid w:val="00177C67"/>
    <w:rsid w:val="0018066F"/>
    <w:rsid w:val="001814C4"/>
    <w:rsid w:val="00183A4B"/>
    <w:rsid w:val="00184245"/>
    <w:rsid w:val="0018467D"/>
    <w:rsid w:val="0018496C"/>
    <w:rsid w:val="0018535F"/>
    <w:rsid w:val="00185452"/>
    <w:rsid w:val="001857FA"/>
    <w:rsid w:val="00186BD8"/>
    <w:rsid w:val="0019012D"/>
    <w:rsid w:val="00190AF1"/>
    <w:rsid w:val="00190BB2"/>
    <w:rsid w:val="001921CA"/>
    <w:rsid w:val="00193241"/>
    <w:rsid w:val="00194F10"/>
    <w:rsid w:val="0019587B"/>
    <w:rsid w:val="00195B3E"/>
    <w:rsid w:val="00196883"/>
    <w:rsid w:val="00196FD8"/>
    <w:rsid w:val="001A04B0"/>
    <w:rsid w:val="001A0D7E"/>
    <w:rsid w:val="001A1534"/>
    <w:rsid w:val="001A1AC0"/>
    <w:rsid w:val="001A24E4"/>
    <w:rsid w:val="001A3A91"/>
    <w:rsid w:val="001A49F2"/>
    <w:rsid w:val="001A63F6"/>
    <w:rsid w:val="001B2CE2"/>
    <w:rsid w:val="001B4854"/>
    <w:rsid w:val="001B4A26"/>
    <w:rsid w:val="001B6B61"/>
    <w:rsid w:val="001B7663"/>
    <w:rsid w:val="001B7D0D"/>
    <w:rsid w:val="001B7F51"/>
    <w:rsid w:val="001C0B06"/>
    <w:rsid w:val="001C1C56"/>
    <w:rsid w:val="001C1EB4"/>
    <w:rsid w:val="001C4639"/>
    <w:rsid w:val="001D073F"/>
    <w:rsid w:val="001D11F9"/>
    <w:rsid w:val="001D30B2"/>
    <w:rsid w:val="001D6D58"/>
    <w:rsid w:val="001D775D"/>
    <w:rsid w:val="001D78C9"/>
    <w:rsid w:val="001E0B39"/>
    <w:rsid w:val="001E106C"/>
    <w:rsid w:val="001E1337"/>
    <w:rsid w:val="001E167D"/>
    <w:rsid w:val="001E17B8"/>
    <w:rsid w:val="001E18C0"/>
    <w:rsid w:val="001E1ADE"/>
    <w:rsid w:val="001E3474"/>
    <w:rsid w:val="001E4AD5"/>
    <w:rsid w:val="001E59B7"/>
    <w:rsid w:val="001E5AE2"/>
    <w:rsid w:val="001E5F18"/>
    <w:rsid w:val="001E6215"/>
    <w:rsid w:val="001E6ABB"/>
    <w:rsid w:val="001F01C4"/>
    <w:rsid w:val="001F1744"/>
    <w:rsid w:val="001F3012"/>
    <w:rsid w:val="001F52CC"/>
    <w:rsid w:val="001F6F6E"/>
    <w:rsid w:val="00200092"/>
    <w:rsid w:val="002005C2"/>
    <w:rsid w:val="00201078"/>
    <w:rsid w:val="00204F06"/>
    <w:rsid w:val="00205772"/>
    <w:rsid w:val="002060D3"/>
    <w:rsid w:val="0020613B"/>
    <w:rsid w:val="00210CF5"/>
    <w:rsid w:val="002112D6"/>
    <w:rsid w:val="0021165C"/>
    <w:rsid w:val="00214077"/>
    <w:rsid w:val="00215E1A"/>
    <w:rsid w:val="0021653A"/>
    <w:rsid w:val="00216903"/>
    <w:rsid w:val="00217775"/>
    <w:rsid w:val="0022247A"/>
    <w:rsid w:val="002231CF"/>
    <w:rsid w:val="00223C45"/>
    <w:rsid w:val="00224D9D"/>
    <w:rsid w:val="00225AF2"/>
    <w:rsid w:val="002260E7"/>
    <w:rsid w:val="0022659B"/>
    <w:rsid w:val="002336FE"/>
    <w:rsid w:val="00235320"/>
    <w:rsid w:val="0023545C"/>
    <w:rsid w:val="002356A0"/>
    <w:rsid w:val="00235D11"/>
    <w:rsid w:val="002369E8"/>
    <w:rsid w:val="00237DAA"/>
    <w:rsid w:val="002400F8"/>
    <w:rsid w:val="0024029A"/>
    <w:rsid w:val="00242815"/>
    <w:rsid w:val="00242B19"/>
    <w:rsid w:val="00244A13"/>
    <w:rsid w:val="002451EA"/>
    <w:rsid w:val="00247697"/>
    <w:rsid w:val="00247D3B"/>
    <w:rsid w:val="00250998"/>
    <w:rsid w:val="002512D2"/>
    <w:rsid w:val="0025153F"/>
    <w:rsid w:val="00251C64"/>
    <w:rsid w:val="0025292D"/>
    <w:rsid w:val="00252F59"/>
    <w:rsid w:val="002537D5"/>
    <w:rsid w:val="002538F9"/>
    <w:rsid w:val="0025475F"/>
    <w:rsid w:val="002547D9"/>
    <w:rsid w:val="002557C3"/>
    <w:rsid w:val="00256D4D"/>
    <w:rsid w:val="00262376"/>
    <w:rsid w:val="00262BE4"/>
    <w:rsid w:val="00264BD4"/>
    <w:rsid w:val="002652E6"/>
    <w:rsid w:val="00266F05"/>
    <w:rsid w:val="002674B7"/>
    <w:rsid w:val="00267CAC"/>
    <w:rsid w:val="00270206"/>
    <w:rsid w:val="00271699"/>
    <w:rsid w:val="002726A1"/>
    <w:rsid w:val="0027322F"/>
    <w:rsid w:val="002750D7"/>
    <w:rsid w:val="00275B47"/>
    <w:rsid w:val="00276300"/>
    <w:rsid w:val="0028050E"/>
    <w:rsid w:val="002808F2"/>
    <w:rsid w:val="00280EDC"/>
    <w:rsid w:val="0028101B"/>
    <w:rsid w:val="00281FD7"/>
    <w:rsid w:val="002821FC"/>
    <w:rsid w:val="00283260"/>
    <w:rsid w:val="002834B5"/>
    <w:rsid w:val="00283E8D"/>
    <w:rsid w:val="002840E6"/>
    <w:rsid w:val="00284636"/>
    <w:rsid w:val="00285675"/>
    <w:rsid w:val="00285B42"/>
    <w:rsid w:val="00286C60"/>
    <w:rsid w:val="0028734A"/>
    <w:rsid w:val="00287EF2"/>
    <w:rsid w:val="002906BC"/>
    <w:rsid w:val="00292225"/>
    <w:rsid w:val="002926A5"/>
    <w:rsid w:val="00292B32"/>
    <w:rsid w:val="00292CD1"/>
    <w:rsid w:val="00294176"/>
    <w:rsid w:val="00294252"/>
    <w:rsid w:val="0029512F"/>
    <w:rsid w:val="00295AD8"/>
    <w:rsid w:val="00295B76"/>
    <w:rsid w:val="0029713A"/>
    <w:rsid w:val="002A0071"/>
    <w:rsid w:val="002A0448"/>
    <w:rsid w:val="002A0507"/>
    <w:rsid w:val="002A239C"/>
    <w:rsid w:val="002A3B0F"/>
    <w:rsid w:val="002A4348"/>
    <w:rsid w:val="002A47EB"/>
    <w:rsid w:val="002A5110"/>
    <w:rsid w:val="002A5624"/>
    <w:rsid w:val="002B146E"/>
    <w:rsid w:val="002B14DE"/>
    <w:rsid w:val="002B2DE4"/>
    <w:rsid w:val="002B43E0"/>
    <w:rsid w:val="002B47B8"/>
    <w:rsid w:val="002B5137"/>
    <w:rsid w:val="002B5943"/>
    <w:rsid w:val="002B5C0E"/>
    <w:rsid w:val="002B6080"/>
    <w:rsid w:val="002C209D"/>
    <w:rsid w:val="002C21DC"/>
    <w:rsid w:val="002C3A52"/>
    <w:rsid w:val="002C3CA5"/>
    <w:rsid w:val="002C3E13"/>
    <w:rsid w:val="002C4C6E"/>
    <w:rsid w:val="002C55A1"/>
    <w:rsid w:val="002C58FE"/>
    <w:rsid w:val="002C6796"/>
    <w:rsid w:val="002C6CDB"/>
    <w:rsid w:val="002D034D"/>
    <w:rsid w:val="002D1BD2"/>
    <w:rsid w:val="002D1DD4"/>
    <w:rsid w:val="002D269E"/>
    <w:rsid w:val="002D28F8"/>
    <w:rsid w:val="002D5F78"/>
    <w:rsid w:val="002D6518"/>
    <w:rsid w:val="002D6AE8"/>
    <w:rsid w:val="002D793E"/>
    <w:rsid w:val="002E366A"/>
    <w:rsid w:val="002E4524"/>
    <w:rsid w:val="002E6A77"/>
    <w:rsid w:val="002F03CB"/>
    <w:rsid w:val="002F06EA"/>
    <w:rsid w:val="002F2380"/>
    <w:rsid w:val="002F23BB"/>
    <w:rsid w:val="002F2AE5"/>
    <w:rsid w:val="002F426D"/>
    <w:rsid w:val="002F4737"/>
    <w:rsid w:val="002F61E8"/>
    <w:rsid w:val="002F6F74"/>
    <w:rsid w:val="002F74C8"/>
    <w:rsid w:val="00300786"/>
    <w:rsid w:val="00300DCF"/>
    <w:rsid w:val="00303705"/>
    <w:rsid w:val="00303E29"/>
    <w:rsid w:val="00305337"/>
    <w:rsid w:val="00305AAC"/>
    <w:rsid w:val="00307097"/>
    <w:rsid w:val="00307EC6"/>
    <w:rsid w:val="0031003A"/>
    <w:rsid w:val="00310B84"/>
    <w:rsid w:val="00310EAF"/>
    <w:rsid w:val="00312074"/>
    <w:rsid w:val="003126F0"/>
    <w:rsid w:val="00312B1E"/>
    <w:rsid w:val="00312BFE"/>
    <w:rsid w:val="003146CA"/>
    <w:rsid w:val="0031486C"/>
    <w:rsid w:val="003164A1"/>
    <w:rsid w:val="0031707A"/>
    <w:rsid w:val="00317B78"/>
    <w:rsid w:val="00320258"/>
    <w:rsid w:val="00321F56"/>
    <w:rsid w:val="0032302B"/>
    <w:rsid w:val="00324075"/>
    <w:rsid w:val="00324959"/>
    <w:rsid w:val="0032589C"/>
    <w:rsid w:val="00330129"/>
    <w:rsid w:val="00330225"/>
    <w:rsid w:val="00330BFB"/>
    <w:rsid w:val="00331550"/>
    <w:rsid w:val="003323DC"/>
    <w:rsid w:val="0033311F"/>
    <w:rsid w:val="003337B6"/>
    <w:rsid w:val="0033408E"/>
    <w:rsid w:val="00336612"/>
    <w:rsid w:val="00337A1A"/>
    <w:rsid w:val="00340490"/>
    <w:rsid w:val="00341C1D"/>
    <w:rsid w:val="0034215C"/>
    <w:rsid w:val="00343DBE"/>
    <w:rsid w:val="00344B33"/>
    <w:rsid w:val="003456E4"/>
    <w:rsid w:val="00345C03"/>
    <w:rsid w:val="00346058"/>
    <w:rsid w:val="0034669A"/>
    <w:rsid w:val="0034734D"/>
    <w:rsid w:val="00347412"/>
    <w:rsid w:val="00350B90"/>
    <w:rsid w:val="00350C43"/>
    <w:rsid w:val="00350E52"/>
    <w:rsid w:val="00351447"/>
    <w:rsid w:val="003522FF"/>
    <w:rsid w:val="00355797"/>
    <w:rsid w:val="00356BE8"/>
    <w:rsid w:val="00356EF1"/>
    <w:rsid w:val="00361583"/>
    <w:rsid w:val="00361AE3"/>
    <w:rsid w:val="00362D4C"/>
    <w:rsid w:val="00362D80"/>
    <w:rsid w:val="00363C9D"/>
    <w:rsid w:val="0036493A"/>
    <w:rsid w:val="003651C0"/>
    <w:rsid w:val="0036585D"/>
    <w:rsid w:val="003665D4"/>
    <w:rsid w:val="003669A8"/>
    <w:rsid w:val="00367244"/>
    <w:rsid w:val="00372C49"/>
    <w:rsid w:val="003730CC"/>
    <w:rsid w:val="00373416"/>
    <w:rsid w:val="003747CD"/>
    <w:rsid w:val="003758D1"/>
    <w:rsid w:val="00375ADF"/>
    <w:rsid w:val="003760BF"/>
    <w:rsid w:val="00376BAF"/>
    <w:rsid w:val="0038234F"/>
    <w:rsid w:val="003835B0"/>
    <w:rsid w:val="00383A85"/>
    <w:rsid w:val="00390156"/>
    <w:rsid w:val="00390633"/>
    <w:rsid w:val="003930FC"/>
    <w:rsid w:val="003931C7"/>
    <w:rsid w:val="00393C86"/>
    <w:rsid w:val="0039449B"/>
    <w:rsid w:val="00394817"/>
    <w:rsid w:val="00396DC1"/>
    <w:rsid w:val="003A050B"/>
    <w:rsid w:val="003A0DB9"/>
    <w:rsid w:val="003A0E48"/>
    <w:rsid w:val="003A16AC"/>
    <w:rsid w:val="003A2035"/>
    <w:rsid w:val="003A217E"/>
    <w:rsid w:val="003A44AE"/>
    <w:rsid w:val="003A5413"/>
    <w:rsid w:val="003A5EE3"/>
    <w:rsid w:val="003B128E"/>
    <w:rsid w:val="003B15FF"/>
    <w:rsid w:val="003B1AD0"/>
    <w:rsid w:val="003B7961"/>
    <w:rsid w:val="003C0107"/>
    <w:rsid w:val="003C14CE"/>
    <w:rsid w:val="003C1ED1"/>
    <w:rsid w:val="003C2E54"/>
    <w:rsid w:val="003C4CA0"/>
    <w:rsid w:val="003C553B"/>
    <w:rsid w:val="003C5A1C"/>
    <w:rsid w:val="003C6984"/>
    <w:rsid w:val="003D1A62"/>
    <w:rsid w:val="003D1E79"/>
    <w:rsid w:val="003D2020"/>
    <w:rsid w:val="003D209D"/>
    <w:rsid w:val="003D23F0"/>
    <w:rsid w:val="003D3393"/>
    <w:rsid w:val="003D369A"/>
    <w:rsid w:val="003D45A1"/>
    <w:rsid w:val="003D5826"/>
    <w:rsid w:val="003D5D17"/>
    <w:rsid w:val="003D6D36"/>
    <w:rsid w:val="003E0A0B"/>
    <w:rsid w:val="003E1BC5"/>
    <w:rsid w:val="003E2350"/>
    <w:rsid w:val="003E3901"/>
    <w:rsid w:val="003E3BCE"/>
    <w:rsid w:val="003E5425"/>
    <w:rsid w:val="003E75AB"/>
    <w:rsid w:val="003F3826"/>
    <w:rsid w:val="003F5FAE"/>
    <w:rsid w:val="003F6812"/>
    <w:rsid w:val="003F73EC"/>
    <w:rsid w:val="003F7F30"/>
    <w:rsid w:val="00400C4F"/>
    <w:rsid w:val="00402281"/>
    <w:rsid w:val="0040239A"/>
    <w:rsid w:val="00404139"/>
    <w:rsid w:val="00404A53"/>
    <w:rsid w:val="00404BDA"/>
    <w:rsid w:val="00405A8D"/>
    <w:rsid w:val="00406F3F"/>
    <w:rsid w:val="00407D6B"/>
    <w:rsid w:val="004120DB"/>
    <w:rsid w:val="00413691"/>
    <w:rsid w:val="00413B90"/>
    <w:rsid w:val="00414301"/>
    <w:rsid w:val="00415073"/>
    <w:rsid w:val="00415BF9"/>
    <w:rsid w:val="00415DA7"/>
    <w:rsid w:val="00415DBF"/>
    <w:rsid w:val="004162F7"/>
    <w:rsid w:val="00417D4B"/>
    <w:rsid w:val="00423BDE"/>
    <w:rsid w:val="00424409"/>
    <w:rsid w:val="0042474A"/>
    <w:rsid w:val="00425064"/>
    <w:rsid w:val="00425783"/>
    <w:rsid w:val="004273C3"/>
    <w:rsid w:val="004273F1"/>
    <w:rsid w:val="00430FBC"/>
    <w:rsid w:val="0043247E"/>
    <w:rsid w:val="004324DD"/>
    <w:rsid w:val="00433027"/>
    <w:rsid w:val="00435E8A"/>
    <w:rsid w:val="00436067"/>
    <w:rsid w:val="004360DD"/>
    <w:rsid w:val="0043625F"/>
    <w:rsid w:val="0043673A"/>
    <w:rsid w:val="00437406"/>
    <w:rsid w:val="00437FA5"/>
    <w:rsid w:val="00441823"/>
    <w:rsid w:val="004430DB"/>
    <w:rsid w:val="004438C0"/>
    <w:rsid w:val="004443FA"/>
    <w:rsid w:val="004444C2"/>
    <w:rsid w:val="004449C2"/>
    <w:rsid w:val="00445EB4"/>
    <w:rsid w:val="0044627C"/>
    <w:rsid w:val="00446D0D"/>
    <w:rsid w:val="00446F28"/>
    <w:rsid w:val="00451192"/>
    <w:rsid w:val="00453831"/>
    <w:rsid w:val="00453C6B"/>
    <w:rsid w:val="0045425A"/>
    <w:rsid w:val="00454E63"/>
    <w:rsid w:val="00456D41"/>
    <w:rsid w:val="00457B45"/>
    <w:rsid w:val="004604F5"/>
    <w:rsid w:val="00460B37"/>
    <w:rsid w:val="004610F9"/>
    <w:rsid w:val="004624FD"/>
    <w:rsid w:val="00464293"/>
    <w:rsid w:val="004646A9"/>
    <w:rsid w:val="00464CF7"/>
    <w:rsid w:val="0046600A"/>
    <w:rsid w:val="0046643C"/>
    <w:rsid w:val="004664EE"/>
    <w:rsid w:val="00466577"/>
    <w:rsid w:val="0046691C"/>
    <w:rsid w:val="00467B3C"/>
    <w:rsid w:val="00467FF9"/>
    <w:rsid w:val="00470D86"/>
    <w:rsid w:val="00471B11"/>
    <w:rsid w:val="00471C56"/>
    <w:rsid w:val="0047222E"/>
    <w:rsid w:val="004724A0"/>
    <w:rsid w:val="004725E2"/>
    <w:rsid w:val="0047281B"/>
    <w:rsid w:val="00472E4E"/>
    <w:rsid w:val="004737CE"/>
    <w:rsid w:val="00473C6D"/>
    <w:rsid w:val="004744EF"/>
    <w:rsid w:val="00475AD5"/>
    <w:rsid w:val="00476988"/>
    <w:rsid w:val="00477AD9"/>
    <w:rsid w:val="00477B49"/>
    <w:rsid w:val="00477FD2"/>
    <w:rsid w:val="004805D3"/>
    <w:rsid w:val="00480C64"/>
    <w:rsid w:val="004817B0"/>
    <w:rsid w:val="004817CE"/>
    <w:rsid w:val="00483E54"/>
    <w:rsid w:val="00483FFE"/>
    <w:rsid w:val="00484FFD"/>
    <w:rsid w:val="00487ACE"/>
    <w:rsid w:val="00487D35"/>
    <w:rsid w:val="004901A2"/>
    <w:rsid w:val="00490506"/>
    <w:rsid w:val="00491DD0"/>
    <w:rsid w:val="004920E5"/>
    <w:rsid w:val="0049246F"/>
    <w:rsid w:val="004969B6"/>
    <w:rsid w:val="00496AFC"/>
    <w:rsid w:val="00497BDE"/>
    <w:rsid w:val="004A0FB8"/>
    <w:rsid w:val="004A36D5"/>
    <w:rsid w:val="004A4C2B"/>
    <w:rsid w:val="004A5E7A"/>
    <w:rsid w:val="004A60E2"/>
    <w:rsid w:val="004A72EC"/>
    <w:rsid w:val="004B14AF"/>
    <w:rsid w:val="004B451E"/>
    <w:rsid w:val="004B501A"/>
    <w:rsid w:val="004C129E"/>
    <w:rsid w:val="004C2134"/>
    <w:rsid w:val="004C4B7B"/>
    <w:rsid w:val="004C6822"/>
    <w:rsid w:val="004D106B"/>
    <w:rsid w:val="004D1D76"/>
    <w:rsid w:val="004D3421"/>
    <w:rsid w:val="004D47EB"/>
    <w:rsid w:val="004D54AA"/>
    <w:rsid w:val="004D5B24"/>
    <w:rsid w:val="004D6D07"/>
    <w:rsid w:val="004D6D46"/>
    <w:rsid w:val="004D75EA"/>
    <w:rsid w:val="004D7958"/>
    <w:rsid w:val="004E01F2"/>
    <w:rsid w:val="004E2B37"/>
    <w:rsid w:val="004E52C0"/>
    <w:rsid w:val="004E5C25"/>
    <w:rsid w:val="004E6ACD"/>
    <w:rsid w:val="004E728D"/>
    <w:rsid w:val="004E7A73"/>
    <w:rsid w:val="004E7ADD"/>
    <w:rsid w:val="004F1199"/>
    <w:rsid w:val="004F352C"/>
    <w:rsid w:val="004F3A73"/>
    <w:rsid w:val="004F4C1E"/>
    <w:rsid w:val="00502681"/>
    <w:rsid w:val="005036E0"/>
    <w:rsid w:val="00503DBF"/>
    <w:rsid w:val="00504354"/>
    <w:rsid w:val="005055F4"/>
    <w:rsid w:val="00506771"/>
    <w:rsid w:val="005067E8"/>
    <w:rsid w:val="005109FA"/>
    <w:rsid w:val="00512570"/>
    <w:rsid w:val="00512E15"/>
    <w:rsid w:val="0051411F"/>
    <w:rsid w:val="00517372"/>
    <w:rsid w:val="005177B3"/>
    <w:rsid w:val="00517824"/>
    <w:rsid w:val="00517B9F"/>
    <w:rsid w:val="0052086D"/>
    <w:rsid w:val="00520B3E"/>
    <w:rsid w:val="00521664"/>
    <w:rsid w:val="00521FA9"/>
    <w:rsid w:val="005227FC"/>
    <w:rsid w:val="005236C7"/>
    <w:rsid w:val="00524D40"/>
    <w:rsid w:val="005308A4"/>
    <w:rsid w:val="00530F3B"/>
    <w:rsid w:val="00532A31"/>
    <w:rsid w:val="00532BAD"/>
    <w:rsid w:val="00533926"/>
    <w:rsid w:val="0053476E"/>
    <w:rsid w:val="00536F0E"/>
    <w:rsid w:val="0053711D"/>
    <w:rsid w:val="005371C0"/>
    <w:rsid w:val="00537432"/>
    <w:rsid w:val="0054081C"/>
    <w:rsid w:val="0054174E"/>
    <w:rsid w:val="005419A0"/>
    <w:rsid w:val="005427F9"/>
    <w:rsid w:val="00542C8E"/>
    <w:rsid w:val="00543411"/>
    <w:rsid w:val="00543557"/>
    <w:rsid w:val="00544208"/>
    <w:rsid w:val="00545B35"/>
    <w:rsid w:val="00546104"/>
    <w:rsid w:val="005465BC"/>
    <w:rsid w:val="005472F4"/>
    <w:rsid w:val="0055068D"/>
    <w:rsid w:val="00550AAA"/>
    <w:rsid w:val="0055247C"/>
    <w:rsid w:val="00552804"/>
    <w:rsid w:val="005529FF"/>
    <w:rsid w:val="005534E1"/>
    <w:rsid w:val="00553817"/>
    <w:rsid w:val="00553C01"/>
    <w:rsid w:val="005540C8"/>
    <w:rsid w:val="00555974"/>
    <w:rsid w:val="00555E7A"/>
    <w:rsid w:val="00555F5A"/>
    <w:rsid w:val="00556D44"/>
    <w:rsid w:val="005576E8"/>
    <w:rsid w:val="005615E5"/>
    <w:rsid w:val="00561BC3"/>
    <w:rsid w:val="00563094"/>
    <w:rsid w:val="00563A63"/>
    <w:rsid w:val="00563AD7"/>
    <w:rsid w:val="00563E98"/>
    <w:rsid w:val="0056447A"/>
    <w:rsid w:val="00565C75"/>
    <w:rsid w:val="00565E46"/>
    <w:rsid w:val="00566906"/>
    <w:rsid w:val="00566C5B"/>
    <w:rsid w:val="00566F27"/>
    <w:rsid w:val="005706B2"/>
    <w:rsid w:val="00573802"/>
    <w:rsid w:val="00575169"/>
    <w:rsid w:val="005768E6"/>
    <w:rsid w:val="00576B8B"/>
    <w:rsid w:val="00580469"/>
    <w:rsid w:val="005818A7"/>
    <w:rsid w:val="00584CA8"/>
    <w:rsid w:val="00584D0E"/>
    <w:rsid w:val="005877CC"/>
    <w:rsid w:val="0059138B"/>
    <w:rsid w:val="00591CF9"/>
    <w:rsid w:val="0059450B"/>
    <w:rsid w:val="00595282"/>
    <w:rsid w:val="00595D06"/>
    <w:rsid w:val="005965D2"/>
    <w:rsid w:val="00596CAB"/>
    <w:rsid w:val="00597EF2"/>
    <w:rsid w:val="005A1345"/>
    <w:rsid w:val="005A1983"/>
    <w:rsid w:val="005A1DFE"/>
    <w:rsid w:val="005A2505"/>
    <w:rsid w:val="005A316D"/>
    <w:rsid w:val="005A3660"/>
    <w:rsid w:val="005A4414"/>
    <w:rsid w:val="005A5A24"/>
    <w:rsid w:val="005A7DB8"/>
    <w:rsid w:val="005B02D8"/>
    <w:rsid w:val="005B4AEB"/>
    <w:rsid w:val="005B6B33"/>
    <w:rsid w:val="005C2B90"/>
    <w:rsid w:val="005C33FB"/>
    <w:rsid w:val="005C3E30"/>
    <w:rsid w:val="005C4CC5"/>
    <w:rsid w:val="005C711E"/>
    <w:rsid w:val="005D04DB"/>
    <w:rsid w:val="005D0593"/>
    <w:rsid w:val="005D38C6"/>
    <w:rsid w:val="005D4BB6"/>
    <w:rsid w:val="005D54EE"/>
    <w:rsid w:val="005D5C11"/>
    <w:rsid w:val="005D703D"/>
    <w:rsid w:val="005E1787"/>
    <w:rsid w:val="005E26C6"/>
    <w:rsid w:val="005E37C3"/>
    <w:rsid w:val="005E3FDA"/>
    <w:rsid w:val="005E4390"/>
    <w:rsid w:val="005E43C7"/>
    <w:rsid w:val="005E4590"/>
    <w:rsid w:val="005E58D5"/>
    <w:rsid w:val="005E79D8"/>
    <w:rsid w:val="005E7D53"/>
    <w:rsid w:val="005F1380"/>
    <w:rsid w:val="005F16A0"/>
    <w:rsid w:val="005F328C"/>
    <w:rsid w:val="005F33A1"/>
    <w:rsid w:val="005F5068"/>
    <w:rsid w:val="005F50FD"/>
    <w:rsid w:val="005F6170"/>
    <w:rsid w:val="006018D1"/>
    <w:rsid w:val="00603A0F"/>
    <w:rsid w:val="0060539C"/>
    <w:rsid w:val="006068D9"/>
    <w:rsid w:val="006071D2"/>
    <w:rsid w:val="006076C6"/>
    <w:rsid w:val="00610612"/>
    <w:rsid w:val="006108EF"/>
    <w:rsid w:val="00611CD2"/>
    <w:rsid w:val="00612030"/>
    <w:rsid w:val="00612FA2"/>
    <w:rsid w:val="00613DB8"/>
    <w:rsid w:val="00614094"/>
    <w:rsid w:val="006148F6"/>
    <w:rsid w:val="006152BA"/>
    <w:rsid w:val="00615829"/>
    <w:rsid w:val="00615D00"/>
    <w:rsid w:val="00615E02"/>
    <w:rsid w:val="0061671D"/>
    <w:rsid w:val="0061757C"/>
    <w:rsid w:val="00621A7C"/>
    <w:rsid w:val="00621BA8"/>
    <w:rsid w:val="00624030"/>
    <w:rsid w:val="00624370"/>
    <w:rsid w:val="006262E8"/>
    <w:rsid w:val="006264CC"/>
    <w:rsid w:val="00626C63"/>
    <w:rsid w:val="0062705E"/>
    <w:rsid w:val="00627CB6"/>
    <w:rsid w:val="006314EA"/>
    <w:rsid w:val="00632AA6"/>
    <w:rsid w:val="00633319"/>
    <w:rsid w:val="00634853"/>
    <w:rsid w:val="00637A03"/>
    <w:rsid w:val="00640310"/>
    <w:rsid w:val="0064148F"/>
    <w:rsid w:val="006416AB"/>
    <w:rsid w:val="006426F6"/>
    <w:rsid w:val="00645C96"/>
    <w:rsid w:val="00646C50"/>
    <w:rsid w:val="00652ACE"/>
    <w:rsid w:val="00652B71"/>
    <w:rsid w:val="00654658"/>
    <w:rsid w:val="00654E22"/>
    <w:rsid w:val="00657858"/>
    <w:rsid w:val="0065785A"/>
    <w:rsid w:val="00657DDD"/>
    <w:rsid w:val="00657E0E"/>
    <w:rsid w:val="006602EF"/>
    <w:rsid w:val="00660528"/>
    <w:rsid w:val="00661992"/>
    <w:rsid w:val="006624BC"/>
    <w:rsid w:val="00663313"/>
    <w:rsid w:val="006665C7"/>
    <w:rsid w:val="006716A8"/>
    <w:rsid w:val="006738F9"/>
    <w:rsid w:val="00675E6A"/>
    <w:rsid w:val="006764FF"/>
    <w:rsid w:val="00677497"/>
    <w:rsid w:val="00677E90"/>
    <w:rsid w:val="00680399"/>
    <w:rsid w:val="00681981"/>
    <w:rsid w:val="00684C18"/>
    <w:rsid w:val="00687175"/>
    <w:rsid w:val="0068732E"/>
    <w:rsid w:val="0069007E"/>
    <w:rsid w:val="0069146E"/>
    <w:rsid w:val="006936E1"/>
    <w:rsid w:val="0069573F"/>
    <w:rsid w:val="00695CE1"/>
    <w:rsid w:val="006966E5"/>
    <w:rsid w:val="00696D50"/>
    <w:rsid w:val="006A1956"/>
    <w:rsid w:val="006A2039"/>
    <w:rsid w:val="006A24CC"/>
    <w:rsid w:val="006A4965"/>
    <w:rsid w:val="006A4BFC"/>
    <w:rsid w:val="006A5BE4"/>
    <w:rsid w:val="006B091B"/>
    <w:rsid w:val="006B0AD2"/>
    <w:rsid w:val="006B100B"/>
    <w:rsid w:val="006B1F79"/>
    <w:rsid w:val="006B48CD"/>
    <w:rsid w:val="006B4B60"/>
    <w:rsid w:val="006B59F4"/>
    <w:rsid w:val="006B5F98"/>
    <w:rsid w:val="006B688E"/>
    <w:rsid w:val="006B68A2"/>
    <w:rsid w:val="006B6A7E"/>
    <w:rsid w:val="006B6FC1"/>
    <w:rsid w:val="006C19EC"/>
    <w:rsid w:val="006C1BAB"/>
    <w:rsid w:val="006C1F71"/>
    <w:rsid w:val="006C2201"/>
    <w:rsid w:val="006C2D76"/>
    <w:rsid w:val="006C383D"/>
    <w:rsid w:val="006C4126"/>
    <w:rsid w:val="006C5916"/>
    <w:rsid w:val="006C75D0"/>
    <w:rsid w:val="006D2DD5"/>
    <w:rsid w:val="006D3E50"/>
    <w:rsid w:val="006D490D"/>
    <w:rsid w:val="006D4F66"/>
    <w:rsid w:val="006D5974"/>
    <w:rsid w:val="006D5EBF"/>
    <w:rsid w:val="006D69E1"/>
    <w:rsid w:val="006D78A6"/>
    <w:rsid w:val="006E02AD"/>
    <w:rsid w:val="006E0588"/>
    <w:rsid w:val="006E356C"/>
    <w:rsid w:val="006E4662"/>
    <w:rsid w:val="006E5D4A"/>
    <w:rsid w:val="006E5EA4"/>
    <w:rsid w:val="006E6971"/>
    <w:rsid w:val="006E7CB1"/>
    <w:rsid w:val="006F15A7"/>
    <w:rsid w:val="006F35F2"/>
    <w:rsid w:val="006F6078"/>
    <w:rsid w:val="006F6EB6"/>
    <w:rsid w:val="006F76E2"/>
    <w:rsid w:val="006F7929"/>
    <w:rsid w:val="007011CC"/>
    <w:rsid w:val="0070161A"/>
    <w:rsid w:val="00701EF1"/>
    <w:rsid w:val="007058BF"/>
    <w:rsid w:val="007067AC"/>
    <w:rsid w:val="007079BA"/>
    <w:rsid w:val="0071052A"/>
    <w:rsid w:val="00710E17"/>
    <w:rsid w:val="0071122F"/>
    <w:rsid w:val="00711C94"/>
    <w:rsid w:val="00713899"/>
    <w:rsid w:val="007152AA"/>
    <w:rsid w:val="007155AE"/>
    <w:rsid w:val="00716E50"/>
    <w:rsid w:val="00717D45"/>
    <w:rsid w:val="00723C2F"/>
    <w:rsid w:val="00723C93"/>
    <w:rsid w:val="00724EB9"/>
    <w:rsid w:val="00725BDB"/>
    <w:rsid w:val="0072797D"/>
    <w:rsid w:val="00731081"/>
    <w:rsid w:val="00732031"/>
    <w:rsid w:val="0073348B"/>
    <w:rsid w:val="00733FEB"/>
    <w:rsid w:val="00740639"/>
    <w:rsid w:val="00740A6F"/>
    <w:rsid w:val="00741CA1"/>
    <w:rsid w:val="00742C15"/>
    <w:rsid w:val="00743870"/>
    <w:rsid w:val="00745043"/>
    <w:rsid w:val="007508A4"/>
    <w:rsid w:val="00751271"/>
    <w:rsid w:val="0075144D"/>
    <w:rsid w:val="007515A0"/>
    <w:rsid w:val="00752E16"/>
    <w:rsid w:val="00752F11"/>
    <w:rsid w:val="00754706"/>
    <w:rsid w:val="00754D9A"/>
    <w:rsid w:val="0075597A"/>
    <w:rsid w:val="00756DE6"/>
    <w:rsid w:val="00757E31"/>
    <w:rsid w:val="00760A29"/>
    <w:rsid w:val="00760B72"/>
    <w:rsid w:val="00760D9D"/>
    <w:rsid w:val="00761209"/>
    <w:rsid w:val="0076133A"/>
    <w:rsid w:val="007619D7"/>
    <w:rsid w:val="00761F84"/>
    <w:rsid w:val="00762EC1"/>
    <w:rsid w:val="007635E7"/>
    <w:rsid w:val="00763D4C"/>
    <w:rsid w:val="007651DD"/>
    <w:rsid w:val="007658CB"/>
    <w:rsid w:val="00771B3F"/>
    <w:rsid w:val="00771EC3"/>
    <w:rsid w:val="007745BA"/>
    <w:rsid w:val="007756DE"/>
    <w:rsid w:val="0077612D"/>
    <w:rsid w:val="007800FE"/>
    <w:rsid w:val="007801AE"/>
    <w:rsid w:val="00780787"/>
    <w:rsid w:val="00783C4C"/>
    <w:rsid w:val="00785852"/>
    <w:rsid w:val="0078621D"/>
    <w:rsid w:val="00787A84"/>
    <w:rsid w:val="00790D69"/>
    <w:rsid w:val="007914AE"/>
    <w:rsid w:val="007921CD"/>
    <w:rsid w:val="00797A42"/>
    <w:rsid w:val="00797C5C"/>
    <w:rsid w:val="00797F67"/>
    <w:rsid w:val="007A308B"/>
    <w:rsid w:val="007A5961"/>
    <w:rsid w:val="007B222B"/>
    <w:rsid w:val="007B2D96"/>
    <w:rsid w:val="007B3FE1"/>
    <w:rsid w:val="007B5CA4"/>
    <w:rsid w:val="007B5F76"/>
    <w:rsid w:val="007B64E6"/>
    <w:rsid w:val="007B65A1"/>
    <w:rsid w:val="007C0283"/>
    <w:rsid w:val="007C21B5"/>
    <w:rsid w:val="007C2BC9"/>
    <w:rsid w:val="007C3ED7"/>
    <w:rsid w:val="007C3F56"/>
    <w:rsid w:val="007C4C4E"/>
    <w:rsid w:val="007C7030"/>
    <w:rsid w:val="007C7B1D"/>
    <w:rsid w:val="007D1172"/>
    <w:rsid w:val="007D57AA"/>
    <w:rsid w:val="007D5A9F"/>
    <w:rsid w:val="007D744C"/>
    <w:rsid w:val="007D758C"/>
    <w:rsid w:val="007E0137"/>
    <w:rsid w:val="007E0206"/>
    <w:rsid w:val="007E3E98"/>
    <w:rsid w:val="007E5414"/>
    <w:rsid w:val="007E6737"/>
    <w:rsid w:val="007F00F5"/>
    <w:rsid w:val="007F1F2F"/>
    <w:rsid w:val="007F25DA"/>
    <w:rsid w:val="007F31BB"/>
    <w:rsid w:val="007F44AB"/>
    <w:rsid w:val="007F46C7"/>
    <w:rsid w:val="007F5F90"/>
    <w:rsid w:val="007F776E"/>
    <w:rsid w:val="0080026D"/>
    <w:rsid w:val="00801C17"/>
    <w:rsid w:val="00804A98"/>
    <w:rsid w:val="00805DE9"/>
    <w:rsid w:val="0080685F"/>
    <w:rsid w:val="00810FE4"/>
    <w:rsid w:val="008118CA"/>
    <w:rsid w:val="00813378"/>
    <w:rsid w:val="008135C2"/>
    <w:rsid w:val="00814C50"/>
    <w:rsid w:val="008215B3"/>
    <w:rsid w:val="008228E3"/>
    <w:rsid w:val="00823A01"/>
    <w:rsid w:val="00823D17"/>
    <w:rsid w:val="00824701"/>
    <w:rsid w:val="0082664B"/>
    <w:rsid w:val="00826F59"/>
    <w:rsid w:val="0083148A"/>
    <w:rsid w:val="00832BB2"/>
    <w:rsid w:val="008333E5"/>
    <w:rsid w:val="00835D36"/>
    <w:rsid w:val="00836408"/>
    <w:rsid w:val="008412A0"/>
    <w:rsid w:val="008417B4"/>
    <w:rsid w:val="00841ECB"/>
    <w:rsid w:val="00842AF5"/>
    <w:rsid w:val="00845008"/>
    <w:rsid w:val="0084509A"/>
    <w:rsid w:val="00846AC0"/>
    <w:rsid w:val="00847187"/>
    <w:rsid w:val="00847F9C"/>
    <w:rsid w:val="00850269"/>
    <w:rsid w:val="008502B6"/>
    <w:rsid w:val="008515A2"/>
    <w:rsid w:val="00851D28"/>
    <w:rsid w:val="008538A7"/>
    <w:rsid w:val="0085490D"/>
    <w:rsid w:val="00854C07"/>
    <w:rsid w:val="008552A9"/>
    <w:rsid w:val="00855DC2"/>
    <w:rsid w:val="008560A9"/>
    <w:rsid w:val="00856593"/>
    <w:rsid w:val="00856A4B"/>
    <w:rsid w:val="0085768C"/>
    <w:rsid w:val="008576DB"/>
    <w:rsid w:val="00857740"/>
    <w:rsid w:val="008578F4"/>
    <w:rsid w:val="0086021D"/>
    <w:rsid w:val="0086089A"/>
    <w:rsid w:val="00862432"/>
    <w:rsid w:val="008627D7"/>
    <w:rsid w:val="008644E5"/>
    <w:rsid w:val="00864A41"/>
    <w:rsid w:val="0086579A"/>
    <w:rsid w:val="0087109D"/>
    <w:rsid w:val="00871C6F"/>
    <w:rsid w:val="00871F15"/>
    <w:rsid w:val="008729A6"/>
    <w:rsid w:val="008739DD"/>
    <w:rsid w:val="008743E0"/>
    <w:rsid w:val="00877528"/>
    <w:rsid w:val="00877F3E"/>
    <w:rsid w:val="0088040F"/>
    <w:rsid w:val="00880635"/>
    <w:rsid w:val="00884ACF"/>
    <w:rsid w:val="00885CFC"/>
    <w:rsid w:val="00887610"/>
    <w:rsid w:val="00887E52"/>
    <w:rsid w:val="00890590"/>
    <w:rsid w:val="00891473"/>
    <w:rsid w:val="008914E8"/>
    <w:rsid w:val="008929F9"/>
    <w:rsid w:val="008935DF"/>
    <w:rsid w:val="008940F2"/>
    <w:rsid w:val="00895483"/>
    <w:rsid w:val="00896D55"/>
    <w:rsid w:val="008A0B22"/>
    <w:rsid w:val="008A1F5C"/>
    <w:rsid w:val="008A3230"/>
    <w:rsid w:val="008A4291"/>
    <w:rsid w:val="008A5D84"/>
    <w:rsid w:val="008A752F"/>
    <w:rsid w:val="008B0D96"/>
    <w:rsid w:val="008B1574"/>
    <w:rsid w:val="008B1D39"/>
    <w:rsid w:val="008B2C0E"/>
    <w:rsid w:val="008B3445"/>
    <w:rsid w:val="008B5E3A"/>
    <w:rsid w:val="008B675C"/>
    <w:rsid w:val="008B6ECA"/>
    <w:rsid w:val="008B71EB"/>
    <w:rsid w:val="008B72DE"/>
    <w:rsid w:val="008B7AFD"/>
    <w:rsid w:val="008C0487"/>
    <w:rsid w:val="008C0603"/>
    <w:rsid w:val="008C6BAA"/>
    <w:rsid w:val="008C71B3"/>
    <w:rsid w:val="008D0703"/>
    <w:rsid w:val="008D095F"/>
    <w:rsid w:val="008D0DFF"/>
    <w:rsid w:val="008D1347"/>
    <w:rsid w:val="008D16CF"/>
    <w:rsid w:val="008D1809"/>
    <w:rsid w:val="008D1B59"/>
    <w:rsid w:val="008D2FE0"/>
    <w:rsid w:val="008D3CF0"/>
    <w:rsid w:val="008D4129"/>
    <w:rsid w:val="008D582B"/>
    <w:rsid w:val="008E1744"/>
    <w:rsid w:val="008E1785"/>
    <w:rsid w:val="008E5B33"/>
    <w:rsid w:val="008E5E11"/>
    <w:rsid w:val="008E65A8"/>
    <w:rsid w:val="008E71A5"/>
    <w:rsid w:val="008F1F3C"/>
    <w:rsid w:val="008F4E2E"/>
    <w:rsid w:val="008F64C4"/>
    <w:rsid w:val="008F7118"/>
    <w:rsid w:val="008F7B0C"/>
    <w:rsid w:val="008F7BE8"/>
    <w:rsid w:val="00900932"/>
    <w:rsid w:val="0090198D"/>
    <w:rsid w:val="009029FF"/>
    <w:rsid w:val="00904CDE"/>
    <w:rsid w:val="00904E8B"/>
    <w:rsid w:val="009070C1"/>
    <w:rsid w:val="00912F92"/>
    <w:rsid w:val="00914F8D"/>
    <w:rsid w:val="00914FF3"/>
    <w:rsid w:val="00915B66"/>
    <w:rsid w:val="00915EB6"/>
    <w:rsid w:val="00920589"/>
    <w:rsid w:val="009206CF"/>
    <w:rsid w:val="00920BD5"/>
    <w:rsid w:val="009216CF"/>
    <w:rsid w:val="00921E22"/>
    <w:rsid w:val="00923D2A"/>
    <w:rsid w:val="009242B8"/>
    <w:rsid w:val="0092639A"/>
    <w:rsid w:val="00927811"/>
    <w:rsid w:val="0093097A"/>
    <w:rsid w:val="00930EB8"/>
    <w:rsid w:val="009317AD"/>
    <w:rsid w:val="00932CBF"/>
    <w:rsid w:val="00933B67"/>
    <w:rsid w:val="009343BA"/>
    <w:rsid w:val="00934EAE"/>
    <w:rsid w:val="00935B91"/>
    <w:rsid w:val="00936042"/>
    <w:rsid w:val="00936F2E"/>
    <w:rsid w:val="009406C4"/>
    <w:rsid w:val="00943077"/>
    <w:rsid w:val="009444F0"/>
    <w:rsid w:val="00944A4A"/>
    <w:rsid w:val="00945F23"/>
    <w:rsid w:val="00947054"/>
    <w:rsid w:val="00947AC6"/>
    <w:rsid w:val="00951ACF"/>
    <w:rsid w:val="009525F6"/>
    <w:rsid w:val="009533B6"/>
    <w:rsid w:val="00953665"/>
    <w:rsid w:val="00953E86"/>
    <w:rsid w:val="009543BE"/>
    <w:rsid w:val="009556A1"/>
    <w:rsid w:val="00955A78"/>
    <w:rsid w:val="0095687F"/>
    <w:rsid w:val="009574E7"/>
    <w:rsid w:val="009612D8"/>
    <w:rsid w:val="00964676"/>
    <w:rsid w:val="00965188"/>
    <w:rsid w:val="009656E9"/>
    <w:rsid w:val="00965ED4"/>
    <w:rsid w:val="00966878"/>
    <w:rsid w:val="00970E78"/>
    <w:rsid w:val="00970FD6"/>
    <w:rsid w:val="009713FA"/>
    <w:rsid w:val="0097371F"/>
    <w:rsid w:val="00973865"/>
    <w:rsid w:val="00975E66"/>
    <w:rsid w:val="00977764"/>
    <w:rsid w:val="009819C9"/>
    <w:rsid w:val="00981FCC"/>
    <w:rsid w:val="00983643"/>
    <w:rsid w:val="00985BFA"/>
    <w:rsid w:val="009871F0"/>
    <w:rsid w:val="00987DF3"/>
    <w:rsid w:val="009915F7"/>
    <w:rsid w:val="00992A01"/>
    <w:rsid w:val="0099434D"/>
    <w:rsid w:val="00994E5B"/>
    <w:rsid w:val="00994F76"/>
    <w:rsid w:val="0099513C"/>
    <w:rsid w:val="00996DC1"/>
    <w:rsid w:val="009975D7"/>
    <w:rsid w:val="009A0936"/>
    <w:rsid w:val="009A2B97"/>
    <w:rsid w:val="009A7A55"/>
    <w:rsid w:val="009B23CC"/>
    <w:rsid w:val="009B4379"/>
    <w:rsid w:val="009B6470"/>
    <w:rsid w:val="009C00E6"/>
    <w:rsid w:val="009C0B7A"/>
    <w:rsid w:val="009C385A"/>
    <w:rsid w:val="009C3C84"/>
    <w:rsid w:val="009C423A"/>
    <w:rsid w:val="009C44DA"/>
    <w:rsid w:val="009C4865"/>
    <w:rsid w:val="009C4B05"/>
    <w:rsid w:val="009C6A73"/>
    <w:rsid w:val="009D1BC2"/>
    <w:rsid w:val="009D2499"/>
    <w:rsid w:val="009D2DEB"/>
    <w:rsid w:val="009D40BC"/>
    <w:rsid w:val="009D4359"/>
    <w:rsid w:val="009D43D6"/>
    <w:rsid w:val="009D5520"/>
    <w:rsid w:val="009D559D"/>
    <w:rsid w:val="009D5B79"/>
    <w:rsid w:val="009D65C6"/>
    <w:rsid w:val="009E0DDF"/>
    <w:rsid w:val="009E19E1"/>
    <w:rsid w:val="009F2278"/>
    <w:rsid w:val="009F527B"/>
    <w:rsid w:val="009F5DC7"/>
    <w:rsid w:val="009F67DD"/>
    <w:rsid w:val="009F717D"/>
    <w:rsid w:val="009F71B0"/>
    <w:rsid w:val="009F72A8"/>
    <w:rsid w:val="009F7435"/>
    <w:rsid w:val="009F7975"/>
    <w:rsid w:val="00A0159B"/>
    <w:rsid w:val="00A0278E"/>
    <w:rsid w:val="00A02E74"/>
    <w:rsid w:val="00A03F00"/>
    <w:rsid w:val="00A042A4"/>
    <w:rsid w:val="00A0471C"/>
    <w:rsid w:val="00A04AFB"/>
    <w:rsid w:val="00A053CB"/>
    <w:rsid w:val="00A05562"/>
    <w:rsid w:val="00A0602D"/>
    <w:rsid w:val="00A06A9D"/>
    <w:rsid w:val="00A06B13"/>
    <w:rsid w:val="00A07A37"/>
    <w:rsid w:val="00A07ABF"/>
    <w:rsid w:val="00A07D6F"/>
    <w:rsid w:val="00A10562"/>
    <w:rsid w:val="00A11EE3"/>
    <w:rsid w:val="00A12E01"/>
    <w:rsid w:val="00A13060"/>
    <w:rsid w:val="00A1501A"/>
    <w:rsid w:val="00A1695C"/>
    <w:rsid w:val="00A17687"/>
    <w:rsid w:val="00A1795B"/>
    <w:rsid w:val="00A20446"/>
    <w:rsid w:val="00A22004"/>
    <w:rsid w:val="00A22839"/>
    <w:rsid w:val="00A2309E"/>
    <w:rsid w:val="00A23E33"/>
    <w:rsid w:val="00A344BC"/>
    <w:rsid w:val="00A36288"/>
    <w:rsid w:val="00A37581"/>
    <w:rsid w:val="00A379C2"/>
    <w:rsid w:val="00A400D2"/>
    <w:rsid w:val="00A416D4"/>
    <w:rsid w:val="00A43E9E"/>
    <w:rsid w:val="00A44920"/>
    <w:rsid w:val="00A44F3B"/>
    <w:rsid w:val="00A50429"/>
    <w:rsid w:val="00A50541"/>
    <w:rsid w:val="00A50768"/>
    <w:rsid w:val="00A50A41"/>
    <w:rsid w:val="00A52C80"/>
    <w:rsid w:val="00A539D2"/>
    <w:rsid w:val="00A55174"/>
    <w:rsid w:val="00A5550B"/>
    <w:rsid w:val="00A5634C"/>
    <w:rsid w:val="00A56C46"/>
    <w:rsid w:val="00A5779F"/>
    <w:rsid w:val="00A57BDD"/>
    <w:rsid w:val="00A617DF"/>
    <w:rsid w:val="00A62AE4"/>
    <w:rsid w:val="00A63571"/>
    <w:rsid w:val="00A7145F"/>
    <w:rsid w:val="00A738A6"/>
    <w:rsid w:val="00A73F2D"/>
    <w:rsid w:val="00A73F71"/>
    <w:rsid w:val="00A74B8D"/>
    <w:rsid w:val="00A74DCB"/>
    <w:rsid w:val="00A750AB"/>
    <w:rsid w:val="00A763E2"/>
    <w:rsid w:val="00A80BE7"/>
    <w:rsid w:val="00A80E87"/>
    <w:rsid w:val="00A8132D"/>
    <w:rsid w:val="00A81C9C"/>
    <w:rsid w:val="00A84DA2"/>
    <w:rsid w:val="00A851A3"/>
    <w:rsid w:val="00A8522A"/>
    <w:rsid w:val="00A85CDE"/>
    <w:rsid w:val="00A93319"/>
    <w:rsid w:val="00AA1B1A"/>
    <w:rsid w:val="00AA2176"/>
    <w:rsid w:val="00AA2852"/>
    <w:rsid w:val="00AA2A7A"/>
    <w:rsid w:val="00AA3284"/>
    <w:rsid w:val="00AA351D"/>
    <w:rsid w:val="00AA44D4"/>
    <w:rsid w:val="00AA5002"/>
    <w:rsid w:val="00AA741E"/>
    <w:rsid w:val="00AB149F"/>
    <w:rsid w:val="00AB18C8"/>
    <w:rsid w:val="00AB19A4"/>
    <w:rsid w:val="00AB2558"/>
    <w:rsid w:val="00AB36D0"/>
    <w:rsid w:val="00AB5D39"/>
    <w:rsid w:val="00AB6BB7"/>
    <w:rsid w:val="00AC1390"/>
    <w:rsid w:val="00AC30DD"/>
    <w:rsid w:val="00AC39C3"/>
    <w:rsid w:val="00AC459B"/>
    <w:rsid w:val="00AC48AA"/>
    <w:rsid w:val="00AC4960"/>
    <w:rsid w:val="00AC52E2"/>
    <w:rsid w:val="00AC58AE"/>
    <w:rsid w:val="00AC5B6F"/>
    <w:rsid w:val="00AC656D"/>
    <w:rsid w:val="00AD124D"/>
    <w:rsid w:val="00AD2E62"/>
    <w:rsid w:val="00AD3AE2"/>
    <w:rsid w:val="00AD3F94"/>
    <w:rsid w:val="00AD4BEA"/>
    <w:rsid w:val="00AD5C9A"/>
    <w:rsid w:val="00AD64E9"/>
    <w:rsid w:val="00AE03A4"/>
    <w:rsid w:val="00AE04D0"/>
    <w:rsid w:val="00AE0CD6"/>
    <w:rsid w:val="00AE24D2"/>
    <w:rsid w:val="00AE2D9F"/>
    <w:rsid w:val="00AE31BD"/>
    <w:rsid w:val="00AE342B"/>
    <w:rsid w:val="00AE3469"/>
    <w:rsid w:val="00AE4323"/>
    <w:rsid w:val="00AE471C"/>
    <w:rsid w:val="00AE6957"/>
    <w:rsid w:val="00AE7316"/>
    <w:rsid w:val="00AE7A7D"/>
    <w:rsid w:val="00AF50CC"/>
    <w:rsid w:val="00AF6FA2"/>
    <w:rsid w:val="00B0147E"/>
    <w:rsid w:val="00B01C5B"/>
    <w:rsid w:val="00B038F2"/>
    <w:rsid w:val="00B03B95"/>
    <w:rsid w:val="00B04199"/>
    <w:rsid w:val="00B042C4"/>
    <w:rsid w:val="00B045FA"/>
    <w:rsid w:val="00B057E0"/>
    <w:rsid w:val="00B07030"/>
    <w:rsid w:val="00B07EEC"/>
    <w:rsid w:val="00B10C48"/>
    <w:rsid w:val="00B11C9A"/>
    <w:rsid w:val="00B12D0E"/>
    <w:rsid w:val="00B130F4"/>
    <w:rsid w:val="00B1783B"/>
    <w:rsid w:val="00B20938"/>
    <w:rsid w:val="00B20FB2"/>
    <w:rsid w:val="00B232B0"/>
    <w:rsid w:val="00B256E7"/>
    <w:rsid w:val="00B271F3"/>
    <w:rsid w:val="00B279DA"/>
    <w:rsid w:val="00B3254A"/>
    <w:rsid w:val="00B33F47"/>
    <w:rsid w:val="00B34159"/>
    <w:rsid w:val="00B35251"/>
    <w:rsid w:val="00B353FA"/>
    <w:rsid w:val="00B356D9"/>
    <w:rsid w:val="00B36A6A"/>
    <w:rsid w:val="00B37A0A"/>
    <w:rsid w:val="00B40D2B"/>
    <w:rsid w:val="00B41A8A"/>
    <w:rsid w:val="00B4237E"/>
    <w:rsid w:val="00B43C1A"/>
    <w:rsid w:val="00B44906"/>
    <w:rsid w:val="00B4593B"/>
    <w:rsid w:val="00B46088"/>
    <w:rsid w:val="00B46BC1"/>
    <w:rsid w:val="00B5096A"/>
    <w:rsid w:val="00B52146"/>
    <w:rsid w:val="00B523C0"/>
    <w:rsid w:val="00B53AFF"/>
    <w:rsid w:val="00B547C4"/>
    <w:rsid w:val="00B55143"/>
    <w:rsid w:val="00B563E7"/>
    <w:rsid w:val="00B56787"/>
    <w:rsid w:val="00B60175"/>
    <w:rsid w:val="00B63674"/>
    <w:rsid w:val="00B65208"/>
    <w:rsid w:val="00B6659E"/>
    <w:rsid w:val="00B675FE"/>
    <w:rsid w:val="00B70071"/>
    <w:rsid w:val="00B7049F"/>
    <w:rsid w:val="00B7075E"/>
    <w:rsid w:val="00B70B72"/>
    <w:rsid w:val="00B714A0"/>
    <w:rsid w:val="00B728E7"/>
    <w:rsid w:val="00B73397"/>
    <w:rsid w:val="00B74202"/>
    <w:rsid w:val="00B74203"/>
    <w:rsid w:val="00B753E5"/>
    <w:rsid w:val="00B76F98"/>
    <w:rsid w:val="00B77E75"/>
    <w:rsid w:val="00B77ED6"/>
    <w:rsid w:val="00B803F5"/>
    <w:rsid w:val="00B807D9"/>
    <w:rsid w:val="00B8098B"/>
    <w:rsid w:val="00B80A5E"/>
    <w:rsid w:val="00B80C7E"/>
    <w:rsid w:val="00B811BC"/>
    <w:rsid w:val="00B82CEC"/>
    <w:rsid w:val="00B837F3"/>
    <w:rsid w:val="00B84F7F"/>
    <w:rsid w:val="00B85203"/>
    <w:rsid w:val="00B86FC0"/>
    <w:rsid w:val="00B8728A"/>
    <w:rsid w:val="00B87B55"/>
    <w:rsid w:val="00B87C10"/>
    <w:rsid w:val="00B91F49"/>
    <w:rsid w:val="00B921D5"/>
    <w:rsid w:val="00B92D7C"/>
    <w:rsid w:val="00B92F92"/>
    <w:rsid w:val="00B92FC7"/>
    <w:rsid w:val="00B93467"/>
    <w:rsid w:val="00B93C00"/>
    <w:rsid w:val="00B94C33"/>
    <w:rsid w:val="00B95051"/>
    <w:rsid w:val="00B9568F"/>
    <w:rsid w:val="00B97C9A"/>
    <w:rsid w:val="00B97F68"/>
    <w:rsid w:val="00BA3C0A"/>
    <w:rsid w:val="00BA55B2"/>
    <w:rsid w:val="00BA6FC9"/>
    <w:rsid w:val="00BB2ABB"/>
    <w:rsid w:val="00BB3C9E"/>
    <w:rsid w:val="00BB5464"/>
    <w:rsid w:val="00BB55B4"/>
    <w:rsid w:val="00BB6677"/>
    <w:rsid w:val="00BC05D1"/>
    <w:rsid w:val="00BC0B53"/>
    <w:rsid w:val="00BC0F9E"/>
    <w:rsid w:val="00BC10A4"/>
    <w:rsid w:val="00BC5096"/>
    <w:rsid w:val="00BC5829"/>
    <w:rsid w:val="00BC611B"/>
    <w:rsid w:val="00BC7AEB"/>
    <w:rsid w:val="00BD070B"/>
    <w:rsid w:val="00BD10B1"/>
    <w:rsid w:val="00BD1457"/>
    <w:rsid w:val="00BD232F"/>
    <w:rsid w:val="00BD391D"/>
    <w:rsid w:val="00BD4937"/>
    <w:rsid w:val="00BD5516"/>
    <w:rsid w:val="00BD606C"/>
    <w:rsid w:val="00BE01C4"/>
    <w:rsid w:val="00BE0895"/>
    <w:rsid w:val="00BE1417"/>
    <w:rsid w:val="00BE271B"/>
    <w:rsid w:val="00BE6982"/>
    <w:rsid w:val="00BE6D50"/>
    <w:rsid w:val="00BE7930"/>
    <w:rsid w:val="00BF4032"/>
    <w:rsid w:val="00BF5300"/>
    <w:rsid w:val="00BF5C07"/>
    <w:rsid w:val="00C01196"/>
    <w:rsid w:val="00C014C6"/>
    <w:rsid w:val="00C025DD"/>
    <w:rsid w:val="00C02D6D"/>
    <w:rsid w:val="00C04DDE"/>
    <w:rsid w:val="00C04F28"/>
    <w:rsid w:val="00C052D7"/>
    <w:rsid w:val="00C079D7"/>
    <w:rsid w:val="00C1045A"/>
    <w:rsid w:val="00C11AC0"/>
    <w:rsid w:val="00C11B0A"/>
    <w:rsid w:val="00C14518"/>
    <w:rsid w:val="00C16F8C"/>
    <w:rsid w:val="00C20D0A"/>
    <w:rsid w:val="00C21A84"/>
    <w:rsid w:val="00C21EC9"/>
    <w:rsid w:val="00C22B89"/>
    <w:rsid w:val="00C22D74"/>
    <w:rsid w:val="00C240A0"/>
    <w:rsid w:val="00C24840"/>
    <w:rsid w:val="00C24A15"/>
    <w:rsid w:val="00C269FF"/>
    <w:rsid w:val="00C30432"/>
    <w:rsid w:val="00C319C5"/>
    <w:rsid w:val="00C31AF1"/>
    <w:rsid w:val="00C31C1D"/>
    <w:rsid w:val="00C3259A"/>
    <w:rsid w:val="00C32C4E"/>
    <w:rsid w:val="00C33227"/>
    <w:rsid w:val="00C37113"/>
    <w:rsid w:val="00C37316"/>
    <w:rsid w:val="00C37326"/>
    <w:rsid w:val="00C37CE6"/>
    <w:rsid w:val="00C40D3A"/>
    <w:rsid w:val="00C4241E"/>
    <w:rsid w:val="00C42590"/>
    <w:rsid w:val="00C43339"/>
    <w:rsid w:val="00C44917"/>
    <w:rsid w:val="00C465C1"/>
    <w:rsid w:val="00C50757"/>
    <w:rsid w:val="00C51DEF"/>
    <w:rsid w:val="00C52604"/>
    <w:rsid w:val="00C53780"/>
    <w:rsid w:val="00C5688C"/>
    <w:rsid w:val="00C5783A"/>
    <w:rsid w:val="00C579C5"/>
    <w:rsid w:val="00C60BD2"/>
    <w:rsid w:val="00C60FF0"/>
    <w:rsid w:val="00C6174E"/>
    <w:rsid w:val="00C6277F"/>
    <w:rsid w:val="00C62D2C"/>
    <w:rsid w:val="00C63599"/>
    <w:rsid w:val="00C65DCD"/>
    <w:rsid w:val="00C66C16"/>
    <w:rsid w:val="00C670E2"/>
    <w:rsid w:val="00C70AE4"/>
    <w:rsid w:val="00C71222"/>
    <w:rsid w:val="00C72FC5"/>
    <w:rsid w:val="00C73C9D"/>
    <w:rsid w:val="00C74260"/>
    <w:rsid w:val="00C742C0"/>
    <w:rsid w:val="00C77148"/>
    <w:rsid w:val="00C8086A"/>
    <w:rsid w:val="00C8158A"/>
    <w:rsid w:val="00C81A7E"/>
    <w:rsid w:val="00C826B4"/>
    <w:rsid w:val="00C84274"/>
    <w:rsid w:val="00C84FAE"/>
    <w:rsid w:val="00C85FA6"/>
    <w:rsid w:val="00C877C7"/>
    <w:rsid w:val="00C87842"/>
    <w:rsid w:val="00C922FE"/>
    <w:rsid w:val="00C93E1F"/>
    <w:rsid w:val="00C9406C"/>
    <w:rsid w:val="00C943C6"/>
    <w:rsid w:val="00C94884"/>
    <w:rsid w:val="00C95B58"/>
    <w:rsid w:val="00C96908"/>
    <w:rsid w:val="00C9712F"/>
    <w:rsid w:val="00C97456"/>
    <w:rsid w:val="00C97DC2"/>
    <w:rsid w:val="00CA18F7"/>
    <w:rsid w:val="00CA2F92"/>
    <w:rsid w:val="00CA35D9"/>
    <w:rsid w:val="00CA3B4E"/>
    <w:rsid w:val="00CA3FC1"/>
    <w:rsid w:val="00CA4A7D"/>
    <w:rsid w:val="00CA514D"/>
    <w:rsid w:val="00CA642C"/>
    <w:rsid w:val="00CA6E22"/>
    <w:rsid w:val="00CB0E62"/>
    <w:rsid w:val="00CB20D6"/>
    <w:rsid w:val="00CB23CB"/>
    <w:rsid w:val="00CC00AC"/>
    <w:rsid w:val="00CC329C"/>
    <w:rsid w:val="00CC3864"/>
    <w:rsid w:val="00CC4303"/>
    <w:rsid w:val="00CC54EC"/>
    <w:rsid w:val="00CC5A1D"/>
    <w:rsid w:val="00CC60F3"/>
    <w:rsid w:val="00CC6384"/>
    <w:rsid w:val="00CC7557"/>
    <w:rsid w:val="00CC7B17"/>
    <w:rsid w:val="00CD0DB0"/>
    <w:rsid w:val="00CD0EAF"/>
    <w:rsid w:val="00CD241D"/>
    <w:rsid w:val="00CD47BB"/>
    <w:rsid w:val="00CD49C5"/>
    <w:rsid w:val="00CD4EAA"/>
    <w:rsid w:val="00CD6AC1"/>
    <w:rsid w:val="00CE2624"/>
    <w:rsid w:val="00CE3264"/>
    <w:rsid w:val="00CE339C"/>
    <w:rsid w:val="00CE57DB"/>
    <w:rsid w:val="00CE7F46"/>
    <w:rsid w:val="00CF04BF"/>
    <w:rsid w:val="00CF0FBF"/>
    <w:rsid w:val="00CF1C72"/>
    <w:rsid w:val="00CF275F"/>
    <w:rsid w:val="00CF3D32"/>
    <w:rsid w:val="00CF3E4F"/>
    <w:rsid w:val="00CF77E2"/>
    <w:rsid w:val="00D00D3F"/>
    <w:rsid w:val="00D01405"/>
    <w:rsid w:val="00D01E73"/>
    <w:rsid w:val="00D021A2"/>
    <w:rsid w:val="00D021E4"/>
    <w:rsid w:val="00D02CEE"/>
    <w:rsid w:val="00D032CD"/>
    <w:rsid w:val="00D05770"/>
    <w:rsid w:val="00D069A2"/>
    <w:rsid w:val="00D071A1"/>
    <w:rsid w:val="00D1217F"/>
    <w:rsid w:val="00D12C65"/>
    <w:rsid w:val="00D12E60"/>
    <w:rsid w:val="00D133E7"/>
    <w:rsid w:val="00D14B4A"/>
    <w:rsid w:val="00D17278"/>
    <w:rsid w:val="00D206A8"/>
    <w:rsid w:val="00D21958"/>
    <w:rsid w:val="00D23D03"/>
    <w:rsid w:val="00D254D3"/>
    <w:rsid w:val="00D25838"/>
    <w:rsid w:val="00D26A7E"/>
    <w:rsid w:val="00D26F47"/>
    <w:rsid w:val="00D27A35"/>
    <w:rsid w:val="00D3005B"/>
    <w:rsid w:val="00D30BE8"/>
    <w:rsid w:val="00D347B6"/>
    <w:rsid w:val="00D348B5"/>
    <w:rsid w:val="00D349E5"/>
    <w:rsid w:val="00D35CF3"/>
    <w:rsid w:val="00D366CE"/>
    <w:rsid w:val="00D37011"/>
    <w:rsid w:val="00D40774"/>
    <w:rsid w:val="00D40E5E"/>
    <w:rsid w:val="00D40FAF"/>
    <w:rsid w:val="00D41E3A"/>
    <w:rsid w:val="00D43C12"/>
    <w:rsid w:val="00D44EAA"/>
    <w:rsid w:val="00D4563C"/>
    <w:rsid w:val="00D4749A"/>
    <w:rsid w:val="00D476F4"/>
    <w:rsid w:val="00D503B4"/>
    <w:rsid w:val="00D505FA"/>
    <w:rsid w:val="00D51881"/>
    <w:rsid w:val="00D529CB"/>
    <w:rsid w:val="00D552F0"/>
    <w:rsid w:val="00D570F5"/>
    <w:rsid w:val="00D57515"/>
    <w:rsid w:val="00D611F6"/>
    <w:rsid w:val="00D62DA0"/>
    <w:rsid w:val="00D63578"/>
    <w:rsid w:val="00D657E6"/>
    <w:rsid w:val="00D65E88"/>
    <w:rsid w:val="00D66229"/>
    <w:rsid w:val="00D6692A"/>
    <w:rsid w:val="00D700CE"/>
    <w:rsid w:val="00D70252"/>
    <w:rsid w:val="00D74007"/>
    <w:rsid w:val="00D747C4"/>
    <w:rsid w:val="00D748E7"/>
    <w:rsid w:val="00D7633F"/>
    <w:rsid w:val="00D76F35"/>
    <w:rsid w:val="00D7711E"/>
    <w:rsid w:val="00D774C5"/>
    <w:rsid w:val="00D77EE2"/>
    <w:rsid w:val="00D82A6B"/>
    <w:rsid w:val="00D83C26"/>
    <w:rsid w:val="00D84E1A"/>
    <w:rsid w:val="00D84F8C"/>
    <w:rsid w:val="00D85435"/>
    <w:rsid w:val="00D867F1"/>
    <w:rsid w:val="00D87196"/>
    <w:rsid w:val="00D878A0"/>
    <w:rsid w:val="00D87C64"/>
    <w:rsid w:val="00D903A5"/>
    <w:rsid w:val="00D92292"/>
    <w:rsid w:val="00D9319E"/>
    <w:rsid w:val="00D976D1"/>
    <w:rsid w:val="00D97879"/>
    <w:rsid w:val="00DA049C"/>
    <w:rsid w:val="00DA09AE"/>
    <w:rsid w:val="00DA1F7C"/>
    <w:rsid w:val="00DA2410"/>
    <w:rsid w:val="00DA30A6"/>
    <w:rsid w:val="00DA40C3"/>
    <w:rsid w:val="00DB0860"/>
    <w:rsid w:val="00DB1EFE"/>
    <w:rsid w:val="00DB7603"/>
    <w:rsid w:val="00DC05CD"/>
    <w:rsid w:val="00DC18DE"/>
    <w:rsid w:val="00DC2366"/>
    <w:rsid w:val="00DC31AF"/>
    <w:rsid w:val="00DC3983"/>
    <w:rsid w:val="00DC3EAB"/>
    <w:rsid w:val="00DC47E8"/>
    <w:rsid w:val="00DC53BE"/>
    <w:rsid w:val="00DC652A"/>
    <w:rsid w:val="00DD0C24"/>
    <w:rsid w:val="00DD1982"/>
    <w:rsid w:val="00DD4297"/>
    <w:rsid w:val="00DD7254"/>
    <w:rsid w:val="00DD7BD9"/>
    <w:rsid w:val="00DD7F74"/>
    <w:rsid w:val="00DE0DFC"/>
    <w:rsid w:val="00DE10D9"/>
    <w:rsid w:val="00DE168D"/>
    <w:rsid w:val="00DE1EC4"/>
    <w:rsid w:val="00DE2AF7"/>
    <w:rsid w:val="00DE3DD6"/>
    <w:rsid w:val="00DE63BD"/>
    <w:rsid w:val="00DF075D"/>
    <w:rsid w:val="00DF66CF"/>
    <w:rsid w:val="00DF7CC0"/>
    <w:rsid w:val="00E00702"/>
    <w:rsid w:val="00E02977"/>
    <w:rsid w:val="00E06D40"/>
    <w:rsid w:val="00E0753C"/>
    <w:rsid w:val="00E07813"/>
    <w:rsid w:val="00E100BB"/>
    <w:rsid w:val="00E12CE0"/>
    <w:rsid w:val="00E1321E"/>
    <w:rsid w:val="00E134BE"/>
    <w:rsid w:val="00E13598"/>
    <w:rsid w:val="00E135DD"/>
    <w:rsid w:val="00E157A9"/>
    <w:rsid w:val="00E15DA0"/>
    <w:rsid w:val="00E166B0"/>
    <w:rsid w:val="00E1738D"/>
    <w:rsid w:val="00E1754F"/>
    <w:rsid w:val="00E21F08"/>
    <w:rsid w:val="00E21F40"/>
    <w:rsid w:val="00E247F6"/>
    <w:rsid w:val="00E27AD8"/>
    <w:rsid w:val="00E306FE"/>
    <w:rsid w:val="00E33E3A"/>
    <w:rsid w:val="00E35630"/>
    <w:rsid w:val="00E35BA0"/>
    <w:rsid w:val="00E37DB3"/>
    <w:rsid w:val="00E40062"/>
    <w:rsid w:val="00E40834"/>
    <w:rsid w:val="00E414D4"/>
    <w:rsid w:val="00E43DD4"/>
    <w:rsid w:val="00E44B07"/>
    <w:rsid w:val="00E453F7"/>
    <w:rsid w:val="00E45765"/>
    <w:rsid w:val="00E51774"/>
    <w:rsid w:val="00E51D04"/>
    <w:rsid w:val="00E53EF8"/>
    <w:rsid w:val="00E61219"/>
    <w:rsid w:val="00E61E48"/>
    <w:rsid w:val="00E625FF"/>
    <w:rsid w:val="00E629BC"/>
    <w:rsid w:val="00E62E18"/>
    <w:rsid w:val="00E6334A"/>
    <w:rsid w:val="00E6417F"/>
    <w:rsid w:val="00E64743"/>
    <w:rsid w:val="00E654B9"/>
    <w:rsid w:val="00E65736"/>
    <w:rsid w:val="00E66223"/>
    <w:rsid w:val="00E70E07"/>
    <w:rsid w:val="00E70EEF"/>
    <w:rsid w:val="00E731EE"/>
    <w:rsid w:val="00E7399E"/>
    <w:rsid w:val="00E74195"/>
    <w:rsid w:val="00E744D1"/>
    <w:rsid w:val="00E7602B"/>
    <w:rsid w:val="00E777CF"/>
    <w:rsid w:val="00E81771"/>
    <w:rsid w:val="00E84C9E"/>
    <w:rsid w:val="00E850D0"/>
    <w:rsid w:val="00E864F8"/>
    <w:rsid w:val="00E8689C"/>
    <w:rsid w:val="00E87E3E"/>
    <w:rsid w:val="00E9102D"/>
    <w:rsid w:val="00E91914"/>
    <w:rsid w:val="00E91D7A"/>
    <w:rsid w:val="00E93D2A"/>
    <w:rsid w:val="00E95AD3"/>
    <w:rsid w:val="00E95F61"/>
    <w:rsid w:val="00E95F6D"/>
    <w:rsid w:val="00E973E5"/>
    <w:rsid w:val="00EA22B4"/>
    <w:rsid w:val="00EA2CE4"/>
    <w:rsid w:val="00EA3552"/>
    <w:rsid w:val="00EA3E8A"/>
    <w:rsid w:val="00EA408C"/>
    <w:rsid w:val="00EA4AB6"/>
    <w:rsid w:val="00EA4B8C"/>
    <w:rsid w:val="00EA5448"/>
    <w:rsid w:val="00EA5944"/>
    <w:rsid w:val="00EA5B8F"/>
    <w:rsid w:val="00EA68AF"/>
    <w:rsid w:val="00EA6952"/>
    <w:rsid w:val="00EA7FD1"/>
    <w:rsid w:val="00EB3362"/>
    <w:rsid w:val="00EB48BD"/>
    <w:rsid w:val="00EB5D45"/>
    <w:rsid w:val="00EC0ACD"/>
    <w:rsid w:val="00EC0BAB"/>
    <w:rsid w:val="00EC1BD6"/>
    <w:rsid w:val="00EC38AD"/>
    <w:rsid w:val="00EC3F56"/>
    <w:rsid w:val="00EC4F79"/>
    <w:rsid w:val="00EC4F85"/>
    <w:rsid w:val="00EC56CF"/>
    <w:rsid w:val="00EC7DC3"/>
    <w:rsid w:val="00ED2E89"/>
    <w:rsid w:val="00ED5037"/>
    <w:rsid w:val="00EE0940"/>
    <w:rsid w:val="00EE09EB"/>
    <w:rsid w:val="00EE0FC3"/>
    <w:rsid w:val="00EE1D60"/>
    <w:rsid w:val="00EE2D61"/>
    <w:rsid w:val="00EE350A"/>
    <w:rsid w:val="00EE51BD"/>
    <w:rsid w:val="00EE58B2"/>
    <w:rsid w:val="00EE600A"/>
    <w:rsid w:val="00EF31B9"/>
    <w:rsid w:val="00EF39D5"/>
    <w:rsid w:val="00EF3AA5"/>
    <w:rsid w:val="00EF4FF3"/>
    <w:rsid w:val="00EF6F00"/>
    <w:rsid w:val="00EF7020"/>
    <w:rsid w:val="00EF7043"/>
    <w:rsid w:val="00F018AE"/>
    <w:rsid w:val="00F018DF"/>
    <w:rsid w:val="00F01BF9"/>
    <w:rsid w:val="00F0217A"/>
    <w:rsid w:val="00F04825"/>
    <w:rsid w:val="00F05902"/>
    <w:rsid w:val="00F05926"/>
    <w:rsid w:val="00F068F4"/>
    <w:rsid w:val="00F073D5"/>
    <w:rsid w:val="00F10774"/>
    <w:rsid w:val="00F12E41"/>
    <w:rsid w:val="00F14194"/>
    <w:rsid w:val="00F14A8F"/>
    <w:rsid w:val="00F15515"/>
    <w:rsid w:val="00F15B24"/>
    <w:rsid w:val="00F15DB1"/>
    <w:rsid w:val="00F17E77"/>
    <w:rsid w:val="00F2001F"/>
    <w:rsid w:val="00F22ACB"/>
    <w:rsid w:val="00F24AD5"/>
    <w:rsid w:val="00F254AE"/>
    <w:rsid w:val="00F25D62"/>
    <w:rsid w:val="00F277F3"/>
    <w:rsid w:val="00F27E04"/>
    <w:rsid w:val="00F31E43"/>
    <w:rsid w:val="00F31F4E"/>
    <w:rsid w:val="00F32B98"/>
    <w:rsid w:val="00F33A28"/>
    <w:rsid w:val="00F35996"/>
    <w:rsid w:val="00F35A25"/>
    <w:rsid w:val="00F35ADD"/>
    <w:rsid w:val="00F35F65"/>
    <w:rsid w:val="00F36D16"/>
    <w:rsid w:val="00F371A6"/>
    <w:rsid w:val="00F37BE4"/>
    <w:rsid w:val="00F40191"/>
    <w:rsid w:val="00F40C53"/>
    <w:rsid w:val="00F42852"/>
    <w:rsid w:val="00F44480"/>
    <w:rsid w:val="00F44574"/>
    <w:rsid w:val="00F4460E"/>
    <w:rsid w:val="00F44D2C"/>
    <w:rsid w:val="00F45BBB"/>
    <w:rsid w:val="00F45DE6"/>
    <w:rsid w:val="00F462D7"/>
    <w:rsid w:val="00F47746"/>
    <w:rsid w:val="00F5290D"/>
    <w:rsid w:val="00F52A51"/>
    <w:rsid w:val="00F54642"/>
    <w:rsid w:val="00F55BB8"/>
    <w:rsid w:val="00F56110"/>
    <w:rsid w:val="00F5696D"/>
    <w:rsid w:val="00F5739E"/>
    <w:rsid w:val="00F60E11"/>
    <w:rsid w:val="00F60FA2"/>
    <w:rsid w:val="00F61046"/>
    <w:rsid w:val="00F61EFC"/>
    <w:rsid w:val="00F62582"/>
    <w:rsid w:val="00F62817"/>
    <w:rsid w:val="00F63241"/>
    <w:rsid w:val="00F63629"/>
    <w:rsid w:val="00F64595"/>
    <w:rsid w:val="00F65505"/>
    <w:rsid w:val="00F6619E"/>
    <w:rsid w:val="00F71430"/>
    <w:rsid w:val="00F726F2"/>
    <w:rsid w:val="00F77CA6"/>
    <w:rsid w:val="00F813CD"/>
    <w:rsid w:val="00F817AC"/>
    <w:rsid w:val="00F82D07"/>
    <w:rsid w:val="00F83E92"/>
    <w:rsid w:val="00F84579"/>
    <w:rsid w:val="00F8621D"/>
    <w:rsid w:val="00F86845"/>
    <w:rsid w:val="00F92F80"/>
    <w:rsid w:val="00F932C9"/>
    <w:rsid w:val="00F93FAE"/>
    <w:rsid w:val="00F940C8"/>
    <w:rsid w:val="00F9410F"/>
    <w:rsid w:val="00F94369"/>
    <w:rsid w:val="00F95754"/>
    <w:rsid w:val="00F95F47"/>
    <w:rsid w:val="00F970D1"/>
    <w:rsid w:val="00F972B3"/>
    <w:rsid w:val="00F97D8D"/>
    <w:rsid w:val="00FA0AE7"/>
    <w:rsid w:val="00FA117B"/>
    <w:rsid w:val="00FA36CC"/>
    <w:rsid w:val="00FA3717"/>
    <w:rsid w:val="00FA3B37"/>
    <w:rsid w:val="00FA3DBA"/>
    <w:rsid w:val="00FA441F"/>
    <w:rsid w:val="00FA49F5"/>
    <w:rsid w:val="00FA5E67"/>
    <w:rsid w:val="00FB1926"/>
    <w:rsid w:val="00FB27A8"/>
    <w:rsid w:val="00FB2978"/>
    <w:rsid w:val="00FB35F2"/>
    <w:rsid w:val="00FB3837"/>
    <w:rsid w:val="00FB3C78"/>
    <w:rsid w:val="00FB482A"/>
    <w:rsid w:val="00FB4952"/>
    <w:rsid w:val="00FB4E2A"/>
    <w:rsid w:val="00FB5BC8"/>
    <w:rsid w:val="00FB6FC7"/>
    <w:rsid w:val="00FB7281"/>
    <w:rsid w:val="00FB76AF"/>
    <w:rsid w:val="00FB7971"/>
    <w:rsid w:val="00FC157B"/>
    <w:rsid w:val="00FC220E"/>
    <w:rsid w:val="00FC3EAB"/>
    <w:rsid w:val="00FC56A6"/>
    <w:rsid w:val="00FC7E20"/>
    <w:rsid w:val="00FD0B20"/>
    <w:rsid w:val="00FD0FC6"/>
    <w:rsid w:val="00FD27E1"/>
    <w:rsid w:val="00FD31E7"/>
    <w:rsid w:val="00FD36E0"/>
    <w:rsid w:val="00FD3A9A"/>
    <w:rsid w:val="00FD3FFE"/>
    <w:rsid w:val="00FD730C"/>
    <w:rsid w:val="00FD733C"/>
    <w:rsid w:val="00FD74BE"/>
    <w:rsid w:val="00FD7A10"/>
    <w:rsid w:val="00FE00FF"/>
    <w:rsid w:val="00FE048C"/>
    <w:rsid w:val="00FE3924"/>
    <w:rsid w:val="00FE6276"/>
    <w:rsid w:val="00FE6E9B"/>
    <w:rsid w:val="00FF045B"/>
    <w:rsid w:val="00FF05D2"/>
    <w:rsid w:val="00FF098F"/>
    <w:rsid w:val="00FF1158"/>
    <w:rsid w:val="00FF172D"/>
    <w:rsid w:val="00FF209D"/>
    <w:rsid w:val="00FF4904"/>
    <w:rsid w:val="00FF51F9"/>
    <w:rsid w:val="00FF7112"/>
    <w:rsid w:val="00FF75BA"/>
    <w:rsid w:val="22CA7B3D"/>
    <w:rsid w:val="41CBEAC2"/>
    <w:rsid w:val="5AAFF25B"/>
    <w:rsid w:val="67D16CD1"/>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uiPriority="61"/>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2B37"/>
    <w:pPr>
      <w:spacing w:after="150" w:line="288" w:lineRule="auto"/>
      <w:jc w:val="both"/>
    </w:pPr>
    <w:rPr>
      <w:color w:val="58595B"/>
      <w:sz w:val="18"/>
      <w:szCs w:val="18"/>
      <w:lang w:eastAsia="en-US"/>
    </w:rPr>
  </w:style>
  <w:style w:type="paragraph" w:styleId="Nadpis1">
    <w:name w:val="heading 1"/>
    <w:aliases w:val="h1,H1,Kapitola,kapitola,Nadpis 1 nabídka,Název bodu,Nečíslovaný 16,Titulo 1,H1-Heading 1,1,Header 1,l1,Legal Line 1,head 1,título 1,título 11,título 12,título 13,título 111,título 14,título 112,título 15,Head 1,Head 11,Titolo1,Titre 11,t1.T1,R"/>
    <w:basedOn w:val="Normln"/>
    <w:next w:val="Normln"/>
    <w:link w:val="Nadpis1Char"/>
    <w:uiPriority w:val="9"/>
    <w:qFormat/>
    <w:rsid w:val="001921CA"/>
    <w:pPr>
      <w:keepNext/>
      <w:numPr>
        <w:numId w:val="4"/>
      </w:numPr>
      <w:spacing w:before="360" w:line="360" w:lineRule="auto"/>
      <w:jc w:val="left"/>
      <w:outlineLvl w:val="0"/>
    </w:pPr>
    <w:rPr>
      <w:rFonts w:asciiTheme="minorHAnsi" w:hAnsiTheme="minorHAnsi" w:cstheme="minorHAnsi"/>
      <w:b/>
      <w:bCs/>
      <w:color w:val="000000" w:themeColor="text1"/>
      <w:kern w:val="36"/>
      <w:sz w:val="22"/>
      <w:szCs w:val="22"/>
      <w:lang w:eastAsia="cs-CZ"/>
    </w:rPr>
  </w:style>
  <w:style w:type="paragraph" w:styleId="Nadpis2">
    <w:name w:val="heading 2"/>
    <w:aliases w:val="Nadpis2,Numbered - 2"/>
    <w:basedOn w:val="Normln"/>
    <w:next w:val="Normln"/>
    <w:link w:val="Nadpis2Char"/>
    <w:qFormat/>
    <w:rsid w:val="006A4BFC"/>
    <w:pPr>
      <w:keepNext/>
      <w:spacing w:before="75"/>
      <w:outlineLvl w:val="1"/>
    </w:pPr>
    <w:rPr>
      <w:b/>
      <w:bCs/>
      <w:iCs/>
      <w:color w:val="262626"/>
      <w:sz w:val="22"/>
      <w:szCs w:val="16"/>
      <w:lang w:eastAsia="cs-CZ"/>
    </w:rPr>
  </w:style>
  <w:style w:type="paragraph" w:styleId="Nadpis3">
    <w:name w:val="heading 3"/>
    <w:aliases w:val="Podpodkapitola,adpis 3,Numbered - 3"/>
    <w:basedOn w:val="Normln"/>
    <w:link w:val="Nadpis3Char"/>
    <w:qFormat/>
    <w:rsid w:val="006A4BFC"/>
    <w:pPr>
      <w:keepNext/>
      <w:spacing w:before="75"/>
      <w:outlineLvl w:val="2"/>
    </w:pPr>
    <w:rPr>
      <w:rFonts w:cs="Arial"/>
      <w:bCs/>
      <w:color w:val="262626"/>
      <w:sz w:val="22"/>
      <w:szCs w:val="26"/>
    </w:rPr>
  </w:style>
  <w:style w:type="paragraph" w:styleId="Nadpis4">
    <w:name w:val="heading 4"/>
    <w:basedOn w:val="Nadpis3"/>
    <w:next w:val="Normln"/>
    <w:link w:val="Nadpis4Char"/>
    <w:qFormat/>
    <w:rsid w:val="00760B72"/>
    <w:pPr>
      <w:keepLines/>
      <w:spacing w:before="200" w:after="0"/>
      <w:outlineLvl w:val="3"/>
    </w:pPr>
    <w:rPr>
      <w:rFonts w:cs="Times New Roman"/>
      <w:iCs/>
      <w:color w:val="808080"/>
      <w:sz w:val="20"/>
    </w:rPr>
  </w:style>
  <w:style w:type="paragraph" w:styleId="Nadpis5">
    <w:name w:val="heading 5"/>
    <w:basedOn w:val="Normln"/>
    <w:next w:val="Normln"/>
    <w:link w:val="Nadpis5Char"/>
    <w:qFormat/>
    <w:locked/>
    <w:rsid w:val="009D5B79"/>
    <w:pPr>
      <w:keepNext/>
      <w:keepLines/>
      <w:spacing w:before="120" w:after="0" w:line="240" w:lineRule="atLeast"/>
      <w:ind w:left="1008" w:hanging="1008"/>
      <w:outlineLvl w:val="4"/>
    </w:pPr>
    <w:rPr>
      <w:rFonts w:ascii="Garamond" w:hAnsi="Garamond"/>
      <w:b/>
      <w:color w:val="auto"/>
      <w:kern w:val="20"/>
      <w:sz w:val="20"/>
      <w:szCs w:val="22"/>
      <w:lang w:eastAsia="cs-CZ"/>
    </w:rPr>
  </w:style>
  <w:style w:type="paragraph" w:styleId="Nadpis6">
    <w:name w:val="heading 6"/>
    <w:basedOn w:val="Normln"/>
    <w:next w:val="Normln"/>
    <w:link w:val="Nadpis6Char"/>
    <w:qFormat/>
    <w:locked/>
    <w:rsid w:val="009D5B79"/>
    <w:pPr>
      <w:keepNext/>
      <w:keepLines/>
      <w:spacing w:before="120" w:after="0" w:line="240" w:lineRule="atLeast"/>
      <w:ind w:left="1152" w:hanging="1152"/>
      <w:outlineLvl w:val="5"/>
    </w:pPr>
    <w:rPr>
      <w:rFonts w:ascii="Garamond" w:hAnsi="Garamond"/>
      <w:i/>
      <w:color w:val="auto"/>
      <w:spacing w:val="5"/>
      <w:kern w:val="20"/>
      <w:sz w:val="20"/>
      <w:szCs w:val="22"/>
      <w:lang w:eastAsia="cs-CZ"/>
    </w:rPr>
  </w:style>
  <w:style w:type="paragraph" w:styleId="Nadpis7">
    <w:name w:val="heading 7"/>
    <w:basedOn w:val="Normln"/>
    <w:next w:val="Normln"/>
    <w:link w:val="Nadpis7Char"/>
    <w:qFormat/>
    <w:locked/>
    <w:rsid w:val="009D5B79"/>
    <w:pPr>
      <w:keepNext/>
      <w:keepLines/>
      <w:spacing w:before="120" w:after="0" w:line="240" w:lineRule="atLeast"/>
      <w:ind w:left="1296" w:hanging="1296"/>
      <w:outlineLvl w:val="6"/>
    </w:pPr>
    <w:rPr>
      <w:rFonts w:ascii="Garamond" w:hAnsi="Garamond" w:cs="Garamond"/>
      <w:caps/>
      <w:color w:val="auto"/>
      <w:kern w:val="20"/>
      <w:lang w:eastAsia="cs-CZ"/>
    </w:rPr>
  </w:style>
  <w:style w:type="paragraph" w:styleId="Nadpis8">
    <w:name w:val="heading 8"/>
    <w:basedOn w:val="Normln"/>
    <w:next w:val="Normln"/>
    <w:link w:val="Nadpis8Char"/>
    <w:qFormat/>
    <w:locked/>
    <w:rsid w:val="009D5B79"/>
    <w:pPr>
      <w:keepNext/>
      <w:keepLines/>
      <w:spacing w:before="120" w:after="0" w:line="240" w:lineRule="atLeast"/>
      <w:ind w:left="1440" w:hanging="1440"/>
      <w:outlineLvl w:val="7"/>
    </w:pPr>
    <w:rPr>
      <w:rFonts w:ascii="Garamond" w:hAnsi="Garamond" w:cs="Garamond"/>
      <w:i/>
      <w:color w:val="auto"/>
      <w:spacing w:val="5"/>
      <w:kern w:val="20"/>
      <w:sz w:val="20"/>
      <w:szCs w:val="22"/>
      <w:lang w:eastAsia="cs-CZ"/>
    </w:rPr>
  </w:style>
  <w:style w:type="paragraph" w:styleId="Nadpis9">
    <w:name w:val="heading 9"/>
    <w:basedOn w:val="Normln"/>
    <w:next w:val="Normln"/>
    <w:link w:val="Nadpis9Char"/>
    <w:qFormat/>
    <w:locked/>
    <w:rsid w:val="009D5B79"/>
    <w:pPr>
      <w:keepNext/>
      <w:keepLines/>
      <w:spacing w:before="120" w:after="0" w:line="240" w:lineRule="atLeast"/>
      <w:ind w:left="1584" w:hanging="1584"/>
      <w:outlineLvl w:val="8"/>
    </w:pPr>
    <w:rPr>
      <w:rFonts w:ascii="Garamond" w:hAnsi="Garamond" w:cs="Garamond"/>
      <w:color w:val="auto"/>
      <w:spacing w:val="-5"/>
      <w:kern w:val="20"/>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kapitola Char,Nadpis 1 nabídka Char,Název bodu Char,Nečíslovaný 16 Char,Titulo 1 Char,H1-Heading 1 Char,1 Char,Header 1 Char,l1 Char,Legal Line 1 Char,head 1 Char,título 1 Char,título 11 Char,título 12 Char"/>
    <w:basedOn w:val="Standardnpsmoodstavce"/>
    <w:link w:val="Nadpis1"/>
    <w:uiPriority w:val="9"/>
    <w:locked/>
    <w:rsid w:val="001921CA"/>
    <w:rPr>
      <w:rFonts w:asciiTheme="minorHAnsi" w:hAnsiTheme="minorHAnsi" w:cstheme="minorHAnsi"/>
      <w:b/>
      <w:bCs/>
      <w:color w:val="000000" w:themeColor="text1"/>
      <w:kern w:val="36"/>
    </w:rPr>
  </w:style>
  <w:style w:type="character" w:customStyle="1" w:styleId="Nadpis2Char">
    <w:name w:val="Nadpis 2 Char"/>
    <w:aliases w:val="Nadpis2 Char,Numbered - 2 Char"/>
    <w:basedOn w:val="Standardnpsmoodstavce"/>
    <w:link w:val="Nadpis2"/>
    <w:locked/>
    <w:rsid w:val="006A4BFC"/>
    <w:rPr>
      <w:rFonts w:ascii="Tahoma" w:hAnsi="Tahoma" w:cs="Times New Roman"/>
      <w:b/>
      <w:color w:val="262626"/>
      <w:sz w:val="16"/>
    </w:rPr>
  </w:style>
  <w:style w:type="character" w:customStyle="1" w:styleId="Nadpis3Char">
    <w:name w:val="Nadpis 3 Char"/>
    <w:aliases w:val="Podpodkapitola Char,adpis 3 Char,Numbered - 3 Char"/>
    <w:basedOn w:val="Standardnpsmoodstavce"/>
    <w:link w:val="Nadpis3"/>
    <w:locked/>
    <w:rsid w:val="00F12E41"/>
    <w:rPr>
      <w:rFonts w:ascii="Cambria" w:hAnsi="Cambria" w:cs="Times New Roman"/>
      <w:b/>
      <w:bCs/>
      <w:color w:val="58595B"/>
      <w:sz w:val="26"/>
      <w:szCs w:val="26"/>
      <w:lang w:eastAsia="en-US"/>
    </w:rPr>
  </w:style>
  <w:style w:type="character" w:customStyle="1" w:styleId="Nadpis4Char">
    <w:name w:val="Nadpis 4 Char"/>
    <w:basedOn w:val="Standardnpsmoodstavce"/>
    <w:link w:val="Nadpis4"/>
    <w:locked/>
    <w:rsid w:val="00760B72"/>
    <w:rPr>
      <w:rFonts w:ascii="Tahoma" w:hAnsi="Tahoma" w:cs="Times New Roman"/>
      <w:bCs/>
      <w:iCs/>
      <w:color w:val="808080"/>
      <w:sz w:val="26"/>
      <w:szCs w:val="26"/>
    </w:rPr>
  </w:style>
  <w:style w:type="character" w:customStyle="1" w:styleId="textmodr">
    <w:name w:val="text_modrá"/>
    <w:basedOn w:val="Standardnpsmoodstavce"/>
    <w:uiPriority w:val="99"/>
    <w:rsid w:val="00EE51BD"/>
    <w:rPr>
      <w:rFonts w:cs="Times New Roman"/>
      <w:color w:val="006BB6"/>
    </w:rPr>
  </w:style>
  <w:style w:type="character" w:customStyle="1" w:styleId="textoranov">
    <w:name w:val="text_oranžová"/>
    <w:basedOn w:val="Standardnpsmoodstavce"/>
    <w:uiPriority w:val="99"/>
    <w:rsid w:val="00EE51BD"/>
    <w:rPr>
      <w:rFonts w:cs="Times New Roman"/>
      <w:color w:val="F58220"/>
    </w:rPr>
  </w:style>
  <w:style w:type="character" w:customStyle="1" w:styleId="texted">
    <w:name w:val="text_šedá"/>
    <w:basedOn w:val="Standardnpsmoodstavce"/>
    <w:uiPriority w:val="99"/>
    <w:rsid w:val="00EE51BD"/>
    <w:rPr>
      <w:rFonts w:cs="Times New Roman"/>
      <w:color w:val="58595B"/>
    </w:rPr>
  </w:style>
  <w:style w:type="paragraph" w:styleId="Zhlav">
    <w:name w:val="header"/>
    <w:basedOn w:val="Normln"/>
    <w:link w:val="ZhlavChar"/>
    <w:uiPriority w:val="99"/>
    <w:rsid w:val="00C025DD"/>
    <w:pPr>
      <w:tabs>
        <w:tab w:val="center" w:pos="4536"/>
        <w:tab w:val="right" w:pos="9072"/>
      </w:tabs>
      <w:ind w:left="-1418"/>
      <w:jc w:val="center"/>
    </w:pPr>
  </w:style>
  <w:style w:type="character" w:customStyle="1" w:styleId="ZhlavChar">
    <w:name w:val="Záhlaví Char"/>
    <w:basedOn w:val="Standardnpsmoodstavce"/>
    <w:link w:val="Zhlav"/>
    <w:uiPriority w:val="99"/>
    <w:locked/>
    <w:rsid w:val="00F12E41"/>
    <w:rPr>
      <w:rFonts w:cs="Times New Roman"/>
      <w:color w:val="58595B"/>
      <w:sz w:val="18"/>
      <w:szCs w:val="18"/>
      <w:lang w:eastAsia="en-US"/>
    </w:rPr>
  </w:style>
  <w:style w:type="paragraph" w:styleId="Zpat">
    <w:name w:val="footer"/>
    <w:basedOn w:val="Normln"/>
    <w:link w:val="ZpatChar"/>
    <w:uiPriority w:val="99"/>
    <w:rsid w:val="00C025DD"/>
    <w:pPr>
      <w:tabs>
        <w:tab w:val="center" w:pos="4536"/>
        <w:tab w:val="right" w:pos="9072"/>
      </w:tabs>
      <w:ind w:left="-1418"/>
      <w:jc w:val="center"/>
    </w:pPr>
  </w:style>
  <w:style w:type="character" w:customStyle="1" w:styleId="ZpatChar">
    <w:name w:val="Zápatí Char"/>
    <w:basedOn w:val="Standardnpsmoodstavce"/>
    <w:link w:val="Zpat"/>
    <w:uiPriority w:val="99"/>
    <w:locked/>
    <w:rsid w:val="004C129E"/>
    <w:rPr>
      <w:rFonts w:ascii="Tahoma" w:hAnsi="Tahoma" w:cs="Times New Roman"/>
      <w:color w:val="58595B"/>
      <w:sz w:val="18"/>
      <w:szCs w:val="18"/>
      <w:lang w:eastAsia="en-US"/>
    </w:rPr>
  </w:style>
  <w:style w:type="paragraph" w:customStyle="1" w:styleId="Zpatslovan">
    <w:name w:val="Zápatí číslované"/>
    <w:basedOn w:val="Zpat"/>
    <w:uiPriority w:val="99"/>
    <w:rsid w:val="00C025DD"/>
    <w:pPr>
      <w:tabs>
        <w:tab w:val="right" w:pos="7655"/>
      </w:tabs>
      <w:jc w:val="both"/>
    </w:pPr>
  </w:style>
  <w:style w:type="paragraph" w:styleId="Seznamsodrkami">
    <w:name w:val="List Bullet"/>
    <w:basedOn w:val="Normln"/>
    <w:link w:val="SeznamsodrkamiChar"/>
    <w:rsid w:val="00935B91"/>
    <w:pPr>
      <w:numPr>
        <w:numId w:val="2"/>
      </w:numPr>
    </w:pPr>
  </w:style>
  <w:style w:type="paragraph" w:styleId="Seznamsodrkami2">
    <w:name w:val="List Bullet 2"/>
    <w:basedOn w:val="Seznamsodrkami"/>
    <w:link w:val="Seznamsodrkami2Char"/>
    <w:uiPriority w:val="99"/>
    <w:rsid w:val="00AE342B"/>
    <w:pPr>
      <w:numPr>
        <w:numId w:val="3"/>
      </w:numPr>
      <w:tabs>
        <w:tab w:val="num" w:pos="1191"/>
      </w:tabs>
      <w:ind w:hanging="57"/>
    </w:pPr>
  </w:style>
  <w:style w:type="character" w:customStyle="1" w:styleId="SeznamsodrkamiChar">
    <w:name w:val="Seznam s odrážkami Char"/>
    <w:basedOn w:val="Standardnpsmoodstavce"/>
    <w:link w:val="Seznamsodrkami"/>
    <w:locked/>
    <w:rsid w:val="00935B91"/>
    <w:rPr>
      <w:color w:val="58595B"/>
      <w:sz w:val="18"/>
      <w:szCs w:val="18"/>
      <w:lang w:eastAsia="en-US"/>
    </w:rPr>
  </w:style>
  <w:style w:type="character" w:customStyle="1" w:styleId="Seznamsodrkami2Char">
    <w:name w:val="Seznam s odrážkami 2 Char"/>
    <w:basedOn w:val="SeznamsodrkamiChar"/>
    <w:link w:val="Seznamsodrkami2"/>
    <w:uiPriority w:val="99"/>
    <w:locked/>
    <w:rsid w:val="00AE342B"/>
    <w:rPr>
      <w:color w:val="58595B"/>
      <w:sz w:val="18"/>
      <w:szCs w:val="18"/>
      <w:lang w:eastAsia="en-US"/>
    </w:rPr>
  </w:style>
  <w:style w:type="paragraph" w:styleId="Seznamsodrkami3">
    <w:name w:val="List Bullet 3"/>
    <w:basedOn w:val="Seznamsodrkami2"/>
    <w:rsid w:val="00AE342B"/>
    <w:pPr>
      <w:numPr>
        <w:numId w:val="1"/>
      </w:numPr>
      <w:tabs>
        <w:tab w:val="num" w:pos="1531"/>
      </w:tabs>
    </w:pPr>
  </w:style>
  <w:style w:type="paragraph" w:styleId="slovanseznam">
    <w:name w:val="List Number"/>
    <w:basedOn w:val="Normln"/>
    <w:rsid w:val="00467FF9"/>
    <w:pPr>
      <w:tabs>
        <w:tab w:val="num" w:pos="1191"/>
      </w:tabs>
      <w:ind w:left="1191" w:hanging="340"/>
    </w:pPr>
  </w:style>
  <w:style w:type="paragraph" w:styleId="slovanseznam2">
    <w:name w:val="List Number 2"/>
    <w:basedOn w:val="Normln"/>
    <w:uiPriority w:val="99"/>
    <w:rsid w:val="00467FF9"/>
    <w:pPr>
      <w:tabs>
        <w:tab w:val="num" w:pos="1474"/>
      </w:tabs>
      <w:ind w:left="1474" w:hanging="340"/>
    </w:pPr>
  </w:style>
  <w:style w:type="table" w:styleId="Mkatabulky">
    <w:name w:val="Table Grid"/>
    <w:basedOn w:val="Normlntabulka"/>
    <w:rsid w:val="00E51D04"/>
    <w:rPr>
      <w:color w:val="58595B"/>
      <w:sz w:val="20"/>
      <w:szCs w:val="20"/>
    </w:rPr>
    <w:tblPr>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CellMar>
        <w:top w:w="85" w:type="dxa"/>
        <w:bottom w:w="85" w:type="dxa"/>
      </w:tblCellMar>
    </w:tblPr>
  </w:style>
  <w:style w:type="paragraph" w:customStyle="1" w:styleId="texttabulky">
    <w:name w:val="text tabulky"/>
    <w:basedOn w:val="Normln"/>
    <w:uiPriority w:val="99"/>
    <w:rsid w:val="00262BE4"/>
    <w:pPr>
      <w:spacing w:after="0"/>
      <w:jc w:val="left"/>
    </w:pPr>
  </w:style>
  <w:style w:type="character" w:styleId="Hypertextovodkaz">
    <w:name w:val="Hyperlink"/>
    <w:basedOn w:val="Standardnpsmoodstavce"/>
    <w:uiPriority w:val="99"/>
    <w:qFormat/>
    <w:rsid w:val="00760B72"/>
    <w:rPr>
      <w:rFonts w:cs="Times New Roman"/>
      <w:color w:val="FF4019"/>
      <w:u w:val="single"/>
    </w:rPr>
  </w:style>
  <w:style w:type="character" w:styleId="slostrnky">
    <w:name w:val="page number"/>
    <w:basedOn w:val="Standardnpsmoodstavce"/>
    <w:rsid w:val="00AB19A4"/>
    <w:rPr>
      <w:rFonts w:cs="Times New Roman"/>
    </w:rPr>
  </w:style>
  <w:style w:type="paragraph" w:customStyle="1" w:styleId="Normlnzvraznn">
    <w:name w:val="Normální_zvýraznění"/>
    <w:basedOn w:val="Normln"/>
    <w:link w:val="NormlnzvraznnChar"/>
    <w:uiPriority w:val="99"/>
    <w:rsid w:val="00633319"/>
    <w:rPr>
      <w:b/>
    </w:rPr>
  </w:style>
  <w:style w:type="character" w:customStyle="1" w:styleId="NormlnzvraznnChar">
    <w:name w:val="Normální_zvýraznění Char"/>
    <w:basedOn w:val="Standardnpsmoodstavce"/>
    <w:link w:val="Normlnzvraznn"/>
    <w:uiPriority w:val="99"/>
    <w:locked/>
    <w:rsid w:val="001E18C0"/>
    <w:rPr>
      <w:rFonts w:ascii="Tahoma" w:hAnsi="Tahoma" w:cs="Times New Roman"/>
      <w:b/>
      <w:color w:val="58595B"/>
      <w:sz w:val="18"/>
      <w:szCs w:val="18"/>
      <w:lang w:val="cs-CZ" w:eastAsia="en-US" w:bidi="ar-SA"/>
    </w:rPr>
  </w:style>
  <w:style w:type="paragraph" w:customStyle="1" w:styleId="Styl16bTunzarovnnnastedVlevo-254cm">
    <w:name w:val="Styl 16 b. Tučné zarovnání na střed Vlevo:  -254 cm"/>
    <w:basedOn w:val="Normln"/>
    <w:uiPriority w:val="99"/>
    <w:rsid w:val="00BC5829"/>
    <w:pPr>
      <w:jc w:val="center"/>
    </w:pPr>
    <w:rPr>
      <w:b/>
      <w:bCs/>
      <w:sz w:val="32"/>
    </w:rPr>
  </w:style>
  <w:style w:type="character" w:styleId="Zdraznnjemn">
    <w:name w:val="Subtle Emphasis"/>
    <w:basedOn w:val="Standardnpsmoodstavce"/>
    <w:uiPriority w:val="99"/>
    <w:qFormat/>
    <w:rsid w:val="001921CA"/>
    <w:rPr>
      <w:i/>
      <w:iCs/>
      <w:color w:val="808080"/>
    </w:rPr>
  </w:style>
  <w:style w:type="paragraph" w:styleId="Bezmezer">
    <w:name w:val="No Spacing"/>
    <w:link w:val="BezmezerChar"/>
    <w:uiPriority w:val="1"/>
    <w:qFormat/>
    <w:rsid w:val="00936F2E"/>
    <w:pPr>
      <w:jc w:val="both"/>
    </w:pPr>
    <w:rPr>
      <w:color w:val="58595B"/>
      <w:sz w:val="18"/>
      <w:szCs w:val="16"/>
    </w:rPr>
  </w:style>
  <w:style w:type="table" w:styleId="Svtlstnovnzvraznn6">
    <w:name w:val="Light Shading Accent 6"/>
    <w:basedOn w:val="Normlntabulka"/>
    <w:uiPriority w:val="99"/>
    <w:rsid w:val="00A8132D"/>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Textbubliny">
    <w:name w:val="Balloon Text"/>
    <w:basedOn w:val="Normln"/>
    <w:link w:val="TextbublinyChar"/>
    <w:rsid w:val="004C129E"/>
    <w:pPr>
      <w:spacing w:after="0" w:line="240" w:lineRule="auto"/>
    </w:pPr>
    <w:rPr>
      <w:rFonts w:cs="Tahoma"/>
      <w:sz w:val="16"/>
    </w:rPr>
  </w:style>
  <w:style w:type="character" w:customStyle="1" w:styleId="TextbublinyChar">
    <w:name w:val="Text bubliny Char"/>
    <w:basedOn w:val="Standardnpsmoodstavce"/>
    <w:link w:val="Textbubliny"/>
    <w:locked/>
    <w:rsid w:val="004C129E"/>
    <w:rPr>
      <w:rFonts w:ascii="Tahoma" w:hAnsi="Tahoma" w:cs="Tahoma"/>
      <w:color w:val="58595B"/>
      <w:sz w:val="16"/>
      <w:szCs w:val="16"/>
      <w:lang w:eastAsia="en-US"/>
    </w:rPr>
  </w:style>
  <w:style w:type="table" w:styleId="Tabulkasprostorovmiefekty3">
    <w:name w:val="Table 3D effects 3"/>
    <w:basedOn w:val="Normlntabulka"/>
    <w:uiPriority w:val="99"/>
    <w:rsid w:val="004C129E"/>
    <w:pPr>
      <w:spacing w:after="150" w:line="288" w:lineRule="auto"/>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MediumList11">
    <w:name w:val="Medium List 11"/>
    <w:uiPriority w:val="99"/>
    <w:rsid w:val="004C129E"/>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styleId="Odstavecseseznamem">
    <w:name w:val="List Paragraph"/>
    <w:aliases w:val="Nad,Odstavec cíl se seznamem,Odstavec se seznamem5,Odstavec_muj,Odrážky,cp_Odstavec se seznamem,Bullet Number,Bullet List,FooterText,numbered,Paragraphe de liste1,Bulletr List Paragraph,列出段落,列出段落1,List Paragraph2,List Paragraph21"/>
    <w:basedOn w:val="Normln"/>
    <w:link w:val="OdstavecseseznamemChar"/>
    <w:uiPriority w:val="34"/>
    <w:qFormat/>
    <w:rsid w:val="004C4B7B"/>
    <w:pPr>
      <w:ind w:left="720"/>
      <w:contextualSpacing/>
    </w:pPr>
  </w:style>
  <w:style w:type="paragraph" w:styleId="Nzev">
    <w:name w:val="Title"/>
    <w:basedOn w:val="Normln"/>
    <w:next w:val="Normln"/>
    <w:link w:val="NzevChar"/>
    <w:qFormat/>
    <w:rsid w:val="006A4BFC"/>
    <w:pPr>
      <w:pBdr>
        <w:bottom w:val="single" w:sz="8" w:space="4" w:color="FF4019"/>
      </w:pBdr>
      <w:spacing w:after="600" w:line="240" w:lineRule="auto"/>
      <w:contextualSpacing/>
      <w:jc w:val="left"/>
    </w:pPr>
    <w:rPr>
      <w:rFonts w:ascii="Franklin Gothic Book" w:hAnsi="Franklin Gothic Book"/>
      <w:color w:val="000000"/>
      <w:spacing w:val="5"/>
      <w:kern w:val="28"/>
      <w:sz w:val="52"/>
      <w:szCs w:val="52"/>
    </w:rPr>
  </w:style>
  <w:style w:type="character" w:customStyle="1" w:styleId="NzevChar">
    <w:name w:val="Název Char"/>
    <w:basedOn w:val="Standardnpsmoodstavce"/>
    <w:link w:val="Nzev"/>
    <w:locked/>
    <w:rsid w:val="006A4BFC"/>
    <w:rPr>
      <w:rFonts w:ascii="Franklin Gothic Book" w:hAnsi="Franklin Gothic Book" w:cs="Times New Roman"/>
      <w:color w:val="000000"/>
      <w:spacing w:val="5"/>
      <w:kern w:val="28"/>
      <w:sz w:val="52"/>
      <w:szCs w:val="52"/>
    </w:rPr>
  </w:style>
  <w:style w:type="table" w:styleId="Stednstnovn1zvraznn5">
    <w:name w:val="Medium Shading 1 Accent 5"/>
    <w:basedOn w:val="Normlntabulka"/>
    <w:uiPriority w:val="99"/>
    <w:rsid w:val="00477FD2"/>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Stednstnovn1zvraznn6">
    <w:name w:val="Medium Shading 1 Accent 6"/>
    <w:basedOn w:val="Normlntabulka"/>
    <w:uiPriority w:val="99"/>
    <w:rsid w:val="00477FD2"/>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customStyle="1" w:styleId="Odstavecsmlouvy">
    <w:name w:val="Odstavec smlouvy"/>
    <w:basedOn w:val="Normln"/>
    <w:link w:val="OdstavecsmlouvyChar"/>
    <w:uiPriority w:val="99"/>
    <w:rsid w:val="008502B6"/>
    <w:pPr>
      <w:ind w:left="426" w:hanging="432"/>
    </w:pPr>
  </w:style>
  <w:style w:type="character" w:customStyle="1" w:styleId="OdstavecsmlouvyChar">
    <w:name w:val="Odstavec smlouvy Char"/>
    <w:basedOn w:val="Standardnpsmoodstavce"/>
    <w:link w:val="Odstavecsmlouvy"/>
    <w:uiPriority w:val="99"/>
    <w:locked/>
    <w:rsid w:val="008502B6"/>
    <w:rPr>
      <w:rFonts w:cs="Times New Roman"/>
      <w:color w:val="58595B"/>
      <w:sz w:val="18"/>
      <w:szCs w:val="18"/>
      <w:lang w:eastAsia="en-US"/>
    </w:rPr>
  </w:style>
  <w:style w:type="character" w:styleId="Odkaznakoment">
    <w:name w:val="annotation reference"/>
    <w:basedOn w:val="Standardnpsmoodstavce"/>
    <w:rsid w:val="00B85203"/>
    <w:rPr>
      <w:rFonts w:cs="Times New Roman"/>
      <w:sz w:val="16"/>
      <w:szCs w:val="16"/>
    </w:rPr>
  </w:style>
  <w:style w:type="paragraph" w:styleId="Textkomente">
    <w:name w:val="annotation text"/>
    <w:aliases w:val="RL Text komentáře"/>
    <w:basedOn w:val="Normln"/>
    <w:link w:val="TextkomenteChar"/>
    <w:rsid w:val="00B85203"/>
    <w:pPr>
      <w:spacing w:line="240" w:lineRule="auto"/>
    </w:pPr>
    <w:rPr>
      <w:sz w:val="20"/>
      <w:szCs w:val="20"/>
    </w:rPr>
  </w:style>
  <w:style w:type="character" w:customStyle="1" w:styleId="TextkomenteChar">
    <w:name w:val="Text komentáře Char"/>
    <w:aliases w:val="RL Text komentáře Char"/>
    <w:basedOn w:val="Standardnpsmoodstavce"/>
    <w:link w:val="Textkomente"/>
    <w:locked/>
    <w:rsid w:val="00B85203"/>
    <w:rPr>
      <w:rFonts w:cs="Times New Roman"/>
      <w:color w:val="58595B"/>
      <w:lang w:eastAsia="en-US"/>
    </w:rPr>
  </w:style>
  <w:style w:type="paragraph" w:styleId="Pedmtkomente">
    <w:name w:val="annotation subject"/>
    <w:basedOn w:val="Textkomente"/>
    <w:next w:val="Textkomente"/>
    <w:link w:val="PedmtkomenteChar"/>
    <w:rsid w:val="00B85203"/>
    <w:rPr>
      <w:b/>
      <w:bCs/>
    </w:rPr>
  </w:style>
  <w:style w:type="character" w:customStyle="1" w:styleId="PedmtkomenteChar">
    <w:name w:val="Předmět komentáře Char"/>
    <w:basedOn w:val="TextkomenteChar"/>
    <w:link w:val="Pedmtkomente"/>
    <w:locked/>
    <w:rsid w:val="00B85203"/>
    <w:rPr>
      <w:rFonts w:cs="Times New Roman"/>
      <w:b/>
      <w:bCs/>
      <w:color w:val="58595B"/>
      <w:lang w:eastAsia="en-US"/>
    </w:rPr>
  </w:style>
  <w:style w:type="paragraph" w:customStyle="1" w:styleId="Prosttext1">
    <w:name w:val="Prostý text1"/>
    <w:basedOn w:val="Normln"/>
    <w:uiPriority w:val="99"/>
    <w:rsid w:val="0036493A"/>
    <w:pPr>
      <w:suppressAutoHyphens/>
      <w:spacing w:after="0" w:line="240" w:lineRule="auto"/>
      <w:jc w:val="left"/>
    </w:pPr>
    <w:rPr>
      <w:rFonts w:ascii="Courier New" w:hAnsi="Courier New"/>
      <w:color w:val="auto"/>
      <w:sz w:val="20"/>
      <w:szCs w:val="20"/>
      <w:lang w:eastAsia="ar-SA"/>
    </w:rPr>
  </w:style>
  <w:style w:type="paragraph" w:customStyle="1" w:styleId="Style10">
    <w:name w:val="Style10"/>
    <w:basedOn w:val="Normln"/>
    <w:uiPriority w:val="99"/>
    <w:rsid w:val="0036493A"/>
    <w:pPr>
      <w:widowControl w:val="0"/>
      <w:autoSpaceDE w:val="0"/>
      <w:autoSpaceDN w:val="0"/>
      <w:adjustRightInd w:val="0"/>
      <w:spacing w:after="0" w:line="288" w:lineRule="exact"/>
      <w:jc w:val="center"/>
    </w:pPr>
    <w:rPr>
      <w:rFonts w:ascii="Times New Roman" w:hAnsi="Times New Roman"/>
      <w:color w:val="auto"/>
      <w:sz w:val="24"/>
      <w:szCs w:val="24"/>
      <w:lang w:eastAsia="cs-CZ"/>
    </w:rPr>
  </w:style>
  <w:style w:type="paragraph" w:customStyle="1" w:styleId="Seznam21">
    <w:name w:val="Seznam 21"/>
    <w:basedOn w:val="Normln"/>
    <w:uiPriority w:val="99"/>
    <w:rsid w:val="0009693D"/>
    <w:pPr>
      <w:suppressAutoHyphens/>
      <w:spacing w:after="0" w:line="240" w:lineRule="auto"/>
      <w:ind w:left="566" w:hanging="283"/>
      <w:jc w:val="left"/>
    </w:pPr>
    <w:rPr>
      <w:rFonts w:ascii="Times New Roman" w:hAnsi="Times New Roman"/>
      <w:color w:val="auto"/>
      <w:sz w:val="20"/>
      <w:szCs w:val="20"/>
      <w:lang w:eastAsia="ar-SA"/>
    </w:rPr>
  </w:style>
  <w:style w:type="paragraph" w:customStyle="1" w:styleId="Pokraovnseznamu21">
    <w:name w:val="Pokračování seznamu 21"/>
    <w:basedOn w:val="Normln"/>
    <w:uiPriority w:val="99"/>
    <w:rsid w:val="0009693D"/>
    <w:pPr>
      <w:suppressAutoHyphens/>
      <w:spacing w:after="120" w:line="240" w:lineRule="auto"/>
      <w:ind w:left="566"/>
      <w:jc w:val="left"/>
    </w:pPr>
    <w:rPr>
      <w:rFonts w:ascii="Times New Roman" w:hAnsi="Times New Roman"/>
      <w:color w:val="auto"/>
      <w:sz w:val="20"/>
      <w:szCs w:val="20"/>
      <w:lang w:eastAsia="ar-SA"/>
    </w:rPr>
  </w:style>
  <w:style w:type="paragraph" w:customStyle="1" w:styleId="Style39">
    <w:name w:val="Style39"/>
    <w:basedOn w:val="Normln"/>
    <w:uiPriority w:val="99"/>
    <w:rsid w:val="003D5D17"/>
    <w:pPr>
      <w:widowControl w:val="0"/>
      <w:autoSpaceDE w:val="0"/>
      <w:autoSpaceDN w:val="0"/>
      <w:adjustRightInd w:val="0"/>
      <w:spacing w:after="0" w:line="240" w:lineRule="auto"/>
      <w:jc w:val="left"/>
    </w:pPr>
    <w:rPr>
      <w:rFonts w:ascii="Times New Roman" w:hAnsi="Times New Roman"/>
      <w:color w:val="auto"/>
      <w:sz w:val="24"/>
      <w:szCs w:val="24"/>
      <w:lang w:eastAsia="cs-CZ"/>
    </w:rPr>
  </w:style>
  <w:style w:type="paragraph" w:customStyle="1" w:styleId="Style40">
    <w:name w:val="Style40"/>
    <w:basedOn w:val="Normln"/>
    <w:uiPriority w:val="99"/>
    <w:rsid w:val="003D5D17"/>
    <w:pPr>
      <w:widowControl w:val="0"/>
      <w:autoSpaceDE w:val="0"/>
      <w:autoSpaceDN w:val="0"/>
      <w:adjustRightInd w:val="0"/>
      <w:spacing w:after="0" w:line="490" w:lineRule="exact"/>
      <w:ind w:hanging="432"/>
      <w:jc w:val="left"/>
    </w:pPr>
    <w:rPr>
      <w:rFonts w:ascii="Times New Roman" w:hAnsi="Times New Roman"/>
      <w:color w:val="auto"/>
      <w:sz w:val="24"/>
      <w:szCs w:val="24"/>
      <w:lang w:eastAsia="cs-CZ"/>
    </w:rPr>
  </w:style>
  <w:style w:type="character" w:customStyle="1" w:styleId="FontStyle54">
    <w:name w:val="Font Style54"/>
    <w:uiPriority w:val="99"/>
    <w:rsid w:val="003D5D17"/>
    <w:rPr>
      <w:rFonts w:ascii="Times New Roman" w:hAnsi="Times New Roman"/>
      <w:color w:val="000000"/>
      <w:sz w:val="22"/>
    </w:rPr>
  </w:style>
  <w:style w:type="character" w:customStyle="1" w:styleId="FontStyle55">
    <w:name w:val="Font Style55"/>
    <w:uiPriority w:val="99"/>
    <w:rsid w:val="00B82CEC"/>
    <w:rPr>
      <w:rFonts w:ascii="Times New Roman" w:hAnsi="Times New Roman"/>
      <w:b/>
      <w:color w:val="000000"/>
      <w:sz w:val="22"/>
    </w:rPr>
  </w:style>
  <w:style w:type="paragraph" w:styleId="Zkladntext">
    <w:name w:val="Body Text"/>
    <w:basedOn w:val="Normln"/>
    <w:link w:val="ZkladntextChar"/>
    <w:rsid w:val="00B82CEC"/>
    <w:pPr>
      <w:spacing w:after="0" w:line="240" w:lineRule="auto"/>
    </w:pPr>
    <w:rPr>
      <w:rFonts w:ascii="Times New Roman" w:hAnsi="Times New Roman"/>
      <w:color w:val="auto"/>
      <w:sz w:val="24"/>
      <w:szCs w:val="24"/>
      <w:lang w:eastAsia="cs-CZ"/>
    </w:rPr>
  </w:style>
  <w:style w:type="character" w:customStyle="1" w:styleId="ZkladntextChar">
    <w:name w:val="Základní text Char"/>
    <w:basedOn w:val="Standardnpsmoodstavce"/>
    <w:link w:val="Zkladntext"/>
    <w:locked/>
    <w:rsid w:val="00B82CEC"/>
    <w:rPr>
      <w:rFonts w:cs="Times New Roman"/>
      <w:sz w:val="24"/>
      <w:szCs w:val="24"/>
      <w:lang w:val="cs-CZ" w:eastAsia="cs-CZ" w:bidi="ar-SA"/>
    </w:rPr>
  </w:style>
  <w:style w:type="paragraph" w:customStyle="1" w:styleId="odstavecslovan1">
    <w:name w:val="odstavec číslovaný 1"/>
    <w:basedOn w:val="Nadpis2"/>
    <w:uiPriority w:val="99"/>
    <w:rsid w:val="00406F3F"/>
    <w:pPr>
      <w:keepNext w:val="0"/>
      <w:tabs>
        <w:tab w:val="num" w:pos="3130"/>
      </w:tabs>
      <w:spacing w:before="120" w:after="120" w:line="240" w:lineRule="auto"/>
      <w:ind w:left="709" w:hanging="709"/>
    </w:pPr>
    <w:rPr>
      <w:rFonts w:ascii="Arial" w:hAnsi="Arial"/>
      <w:b w:val="0"/>
      <w:bCs w:val="0"/>
      <w:iCs w:val="0"/>
      <w:noProof/>
      <w:color w:val="auto"/>
      <w:sz w:val="24"/>
      <w:szCs w:val="20"/>
    </w:rPr>
  </w:style>
  <w:style w:type="paragraph" w:customStyle="1" w:styleId="Odrkapsmenov">
    <w:name w:val="Odrážka písmenová"/>
    <w:basedOn w:val="Normln"/>
    <w:uiPriority w:val="99"/>
    <w:rsid w:val="00406F3F"/>
    <w:pPr>
      <w:tabs>
        <w:tab w:val="num" w:pos="1134"/>
      </w:tabs>
      <w:spacing w:after="60" w:line="240" w:lineRule="auto"/>
      <w:ind w:left="1134" w:hanging="454"/>
      <w:jc w:val="left"/>
    </w:pPr>
    <w:rPr>
      <w:rFonts w:ascii="Arial" w:hAnsi="Arial"/>
      <w:color w:val="auto"/>
      <w:spacing w:val="-6"/>
      <w:sz w:val="24"/>
      <w:szCs w:val="20"/>
      <w:lang w:eastAsia="cs-CZ"/>
    </w:rPr>
  </w:style>
  <w:style w:type="paragraph" w:customStyle="1" w:styleId="odstavecslovan2">
    <w:name w:val="odstavec číslovaný 2"/>
    <w:basedOn w:val="odstavecslovan1"/>
    <w:uiPriority w:val="99"/>
    <w:rsid w:val="00406F3F"/>
    <w:pPr>
      <w:tabs>
        <w:tab w:val="clear" w:pos="3130"/>
        <w:tab w:val="num" w:pos="2007"/>
      </w:tabs>
      <w:ind w:left="1021" w:hanging="454"/>
    </w:pPr>
  </w:style>
  <w:style w:type="paragraph" w:styleId="Zkladntextodsazen">
    <w:name w:val="Body Text Indent"/>
    <w:basedOn w:val="Normln"/>
    <w:link w:val="ZkladntextodsazenChar"/>
    <w:uiPriority w:val="99"/>
    <w:rsid w:val="00406F3F"/>
    <w:pPr>
      <w:spacing w:after="120" w:line="240" w:lineRule="auto"/>
      <w:ind w:left="283"/>
      <w:jc w:val="left"/>
    </w:pPr>
    <w:rPr>
      <w:rFonts w:ascii="Arial" w:hAnsi="Arial"/>
      <w:color w:val="auto"/>
      <w:sz w:val="24"/>
      <w:szCs w:val="20"/>
      <w:lang w:eastAsia="cs-CZ"/>
    </w:rPr>
  </w:style>
  <w:style w:type="character" w:customStyle="1" w:styleId="ZkladntextodsazenChar">
    <w:name w:val="Základní text odsazený Char"/>
    <w:basedOn w:val="Standardnpsmoodstavce"/>
    <w:link w:val="Zkladntextodsazen"/>
    <w:uiPriority w:val="99"/>
    <w:semiHidden/>
    <w:rsid w:val="00E530C6"/>
    <w:rPr>
      <w:color w:val="58595B"/>
      <w:sz w:val="18"/>
      <w:szCs w:val="18"/>
      <w:lang w:eastAsia="en-US"/>
    </w:rPr>
  </w:style>
  <w:style w:type="paragraph" w:styleId="Revize">
    <w:name w:val="Revision"/>
    <w:hidden/>
    <w:uiPriority w:val="99"/>
    <w:semiHidden/>
    <w:rsid w:val="00A56C46"/>
    <w:rPr>
      <w:color w:val="58595B"/>
      <w:sz w:val="18"/>
      <w:szCs w:val="18"/>
      <w:lang w:eastAsia="en-US"/>
    </w:rPr>
  </w:style>
  <w:style w:type="character" w:customStyle="1" w:styleId="apple-converted-space">
    <w:name w:val="apple-converted-space"/>
    <w:basedOn w:val="Standardnpsmoodstavce"/>
    <w:rsid w:val="00C24A15"/>
  </w:style>
  <w:style w:type="paragraph" w:customStyle="1" w:styleId="Zkladntext31">
    <w:name w:val="Z·kladnÌ text 31"/>
    <w:basedOn w:val="Normln"/>
    <w:rsid w:val="00687175"/>
    <w:pPr>
      <w:widowControl w:val="0"/>
      <w:tabs>
        <w:tab w:val="left" w:pos="426"/>
      </w:tabs>
      <w:suppressAutoHyphens/>
      <w:spacing w:before="120" w:after="120" w:line="240" w:lineRule="auto"/>
    </w:pPr>
    <w:rPr>
      <w:rFonts w:ascii="Times New Roman" w:hAnsi="Times New Roman"/>
      <w:color w:val="auto"/>
      <w:kern w:val="1"/>
      <w:sz w:val="24"/>
      <w:szCs w:val="24"/>
      <w:lang w:eastAsia="cs-CZ" w:bidi="en-US"/>
    </w:rPr>
  </w:style>
  <w:style w:type="paragraph" w:customStyle="1" w:styleId="RLTextlnkuslovan">
    <w:name w:val="RL Text článku číslovaný"/>
    <w:basedOn w:val="Normln"/>
    <w:link w:val="RLTextlnkuslovanChar"/>
    <w:qFormat/>
    <w:rsid w:val="00CC5A1D"/>
    <w:pPr>
      <w:numPr>
        <w:ilvl w:val="1"/>
        <w:numId w:val="14"/>
      </w:numPr>
      <w:spacing w:after="120" w:line="280" w:lineRule="exact"/>
    </w:pPr>
    <w:rPr>
      <w:rFonts w:ascii="Calibri" w:hAnsi="Calibri" w:cs="Calibri"/>
      <w:color w:val="auto"/>
      <w:sz w:val="22"/>
      <w:szCs w:val="22"/>
      <w:lang w:eastAsia="cs-CZ"/>
    </w:rPr>
  </w:style>
  <w:style w:type="character" w:customStyle="1" w:styleId="RLTextlnkuslovanChar">
    <w:name w:val="RL Text článku číslovaný Char"/>
    <w:basedOn w:val="Standardnpsmoodstavce"/>
    <w:link w:val="RLTextlnkuslovan"/>
    <w:rsid w:val="00CC5A1D"/>
    <w:rPr>
      <w:rFonts w:ascii="Calibri" w:hAnsi="Calibri" w:cs="Calibri"/>
    </w:rPr>
  </w:style>
  <w:style w:type="paragraph" w:customStyle="1" w:styleId="RLlneksmlouvy">
    <w:name w:val="RL Článek smlouvy"/>
    <w:basedOn w:val="Normln"/>
    <w:next w:val="RLTextlnkuslovan"/>
    <w:link w:val="RLlneksmlouvyCharChar"/>
    <w:qFormat/>
    <w:rsid w:val="00CC5A1D"/>
    <w:pPr>
      <w:keepNext/>
      <w:numPr>
        <w:numId w:val="14"/>
      </w:numPr>
      <w:suppressAutoHyphens/>
      <w:spacing w:before="360" w:after="120" w:line="280" w:lineRule="exact"/>
      <w:outlineLvl w:val="0"/>
    </w:pPr>
    <w:rPr>
      <w:rFonts w:ascii="Calibri" w:hAnsi="Calibri" w:cs="Calibri"/>
      <w:b/>
      <w:color w:val="auto"/>
      <w:sz w:val="22"/>
      <w:szCs w:val="22"/>
    </w:rPr>
  </w:style>
  <w:style w:type="character" w:customStyle="1" w:styleId="RLlneksmlouvyCharChar">
    <w:name w:val="RL Článek smlouvy Char Char"/>
    <w:basedOn w:val="Standardnpsmoodstavce"/>
    <w:link w:val="RLlneksmlouvy"/>
    <w:rsid w:val="00CC5A1D"/>
    <w:rPr>
      <w:rFonts w:ascii="Calibri" w:hAnsi="Calibri" w:cs="Calibri"/>
      <w:b/>
      <w:lang w:eastAsia="en-US"/>
    </w:rPr>
  </w:style>
  <w:style w:type="paragraph" w:customStyle="1" w:styleId="Styl1">
    <w:name w:val="Styl1"/>
    <w:basedOn w:val="Odstavecsmlouvy"/>
    <w:link w:val="Styl1Char"/>
    <w:qFormat/>
    <w:rsid w:val="001921CA"/>
    <w:pPr>
      <w:numPr>
        <w:ilvl w:val="1"/>
        <w:numId w:val="6"/>
      </w:numPr>
      <w:spacing w:after="160"/>
      <w:contextualSpacing/>
    </w:pPr>
    <w:rPr>
      <w:rFonts w:asciiTheme="minorHAnsi" w:hAnsiTheme="minorHAnsi" w:cstheme="minorHAnsi"/>
      <w:color w:val="000000" w:themeColor="text1"/>
      <w:sz w:val="22"/>
      <w:szCs w:val="22"/>
    </w:rPr>
  </w:style>
  <w:style w:type="paragraph" w:customStyle="1" w:styleId="RLProhlensmluvnchstran">
    <w:name w:val="RL Prohlášení smluvních stran"/>
    <w:basedOn w:val="Normln"/>
    <w:link w:val="RLProhlensmluvnchstranChar"/>
    <w:rsid w:val="00071DD9"/>
    <w:pPr>
      <w:spacing w:after="120" w:line="280" w:lineRule="exact"/>
      <w:jc w:val="center"/>
    </w:pPr>
    <w:rPr>
      <w:rFonts w:ascii="Arial" w:hAnsi="Arial"/>
      <w:b/>
      <w:color w:val="auto"/>
      <w:sz w:val="20"/>
      <w:szCs w:val="24"/>
      <w:lang w:eastAsia="cs-CZ"/>
    </w:rPr>
  </w:style>
  <w:style w:type="character" w:customStyle="1" w:styleId="Styl1Char">
    <w:name w:val="Styl1 Char"/>
    <w:basedOn w:val="OdstavecsmlouvyChar"/>
    <w:link w:val="Styl1"/>
    <w:rsid w:val="001921CA"/>
    <w:rPr>
      <w:rFonts w:asciiTheme="minorHAnsi" w:hAnsiTheme="minorHAnsi" w:cstheme="minorHAnsi"/>
      <w:color w:val="000000" w:themeColor="text1"/>
      <w:sz w:val="18"/>
      <w:szCs w:val="18"/>
      <w:lang w:eastAsia="en-US"/>
    </w:rPr>
  </w:style>
  <w:style w:type="character" w:customStyle="1" w:styleId="RLProhlensmluvnchstranChar">
    <w:name w:val="RL Prohlášení smluvních stran Char"/>
    <w:basedOn w:val="Standardnpsmoodstavce"/>
    <w:link w:val="RLProhlensmluvnchstran"/>
    <w:rsid w:val="00071DD9"/>
    <w:rPr>
      <w:rFonts w:ascii="Arial" w:hAnsi="Arial"/>
      <w:b/>
      <w:sz w:val="20"/>
      <w:szCs w:val="24"/>
    </w:rPr>
  </w:style>
  <w:style w:type="paragraph" w:styleId="Textpoznpodarou">
    <w:name w:val="footnote text"/>
    <w:basedOn w:val="Normln"/>
    <w:link w:val="TextpoznpodarouChar"/>
    <w:rsid w:val="002D5F78"/>
    <w:pPr>
      <w:spacing w:after="0" w:line="240" w:lineRule="auto"/>
      <w:ind w:left="709"/>
    </w:pPr>
    <w:rPr>
      <w:color w:val="auto"/>
      <w:sz w:val="20"/>
      <w:szCs w:val="20"/>
      <w:lang w:eastAsia="cs-CZ"/>
    </w:rPr>
  </w:style>
  <w:style w:type="character" w:customStyle="1" w:styleId="TextpoznpodarouChar">
    <w:name w:val="Text pozn. pod čarou Char"/>
    <w:basedOn w:val="Standardnpsmoodstavce"/>
    <w:link w:val="Textpoznpodarou"/>
    <w:rsid w:val="002D5F78"/>
    <w:rPr>
      <w:sz w:val="20"/>
      <w:szCs w:val="20"/>
    </w:rPr>
  </w:style>
  <w:style w:type="character" w:styleId="Znakapoznpodarou">
    <w:name w:val="footnote reference"/>
    <w:basedOn w:val="Standardnpsmoodstavce"/>
    <w:rsid w:val="002D5F78"/>
    <w:rPr>
      <w:vertAlign w:val="superscript"/>
    </w:rPr>
  </w:style>
  <w:style w:type="paragraph" w:styleId="Titulek">
    <w:name w:val="caption"/>
    <w:basedOn w:val="Normln"/>
    <w:next w:val="Normln"/>
    <w:unhideWhenUsed/>
    <w:qFormat/>
    <w:locked/>
    <w:rsid w:val="002D5F78"/>
    <w:pPr>
      <w:spacing w:after="200" w:line="240" w:lineRule="auto"/>
      <w:ind w:left="709"/>
    </w:pPr>
    <w:rPr>
      <w:b/>
      <w:bCs/>
      <w:color w:val="4F81BD" w:themeColor="accent1"/>
      <w:lang w:eastAsia="cs-CZ"/>
    </w:rPr>
  </w:style>
  <w:style w:type="character" w:styleId="Siln">
    <w:name w:val="Strong"/>
    <w:basedOn w:val="Standardnpsmoodstavce"/>
    <w:qFormat/>
    <w:locked/>
    <w:rsid w:val="002D5F78"/>
    <w:rPr>
      <w:b/>
      <w:bCs/>
    </w:rPr>
  </w:style>
  <w:style w:type="paragraph" w:customStyle="1" w:styleId="RLdajeosmluvnstran">
    <w:name w:val="RL Údaje o smluvní straně"/>
    <w:basedOn w:val="Normln"/>
    <w:rsid w:val="002D5F78"/>
    <w:pPr>
      <w:spacing w:after="120" w:line="280" w:lineRule="exact"/>
      <w:jc w:val="center"/>
    </w:pPr>
    <w:rPr>
      <w:rFonts w:ascii="Arial" w:hAnsi="Arial"/>
      <w:color w:val="auto"/>
      <w:sz w:val="20"/>
      <w:szCs w:val="24"/>
    </w:rPr>
  </w:style>
  <w:style w:type="character" w:customStyle="1" w:styleId="Nadpis5Char">
    <w:name w:val="Nadpis 5 Char"/>
    <w:basedOn w:val="Standardnpsmoodstavce"/>
    <w:link w:val="Nadpis5"/>
    <w:rsid w:val="009D5B79"/>
    <w:rPr>
      <w:rFonts w:ascii="Garamond" w:hAnsi="Garamond"/>
      <w:b/>
      <w:kern w:val="20"/>
      <w:sz w:val="20"/>
    </w:rPr>
  </w:style>
  <w:style w:type="character" w:customStyle="1" w:styleId="Nadpis6Char">
    <w:name w:val="Nadpis 6 Char"/>
    <w:basedOn w:val="Standardnpsmoodstavce"/>
    <w:link w:val="Nadpis6"/>
    <w:rsid w:val="009D5B79"/>
    <w:rPr>
      <w:rFonts w:ascii="Garamond" w:hAnsi="Garamond"/>
      <w:i/>
      <w:spacing w:val="5"/>
      <w:kern w:val="20"/>
      <w:sz w:val="20"/>
    </w:rPr>
  </w:style>
  <w:style w:type="character" w:customStyle="1" w:styleId="Nadpis7Char">
    <w:name w:val="Nadpis 7 Char"/>
    <w:basedOn w:val="Standardnpsmoodstavce"/>
    <w:link w:val="Nadpis7"/>
    <w:rsid w:val="009D5B79"/>
    <w:rPr>
      <w:rFonts w:ascii="Garamond" w:hAnsi="Garamond" w:cs="Garamond"/>
      <w:caps/>
      <w:kern w:val="20"/>
      <w:sz w:val="18"/>
      <w:szCs w:val="18"/>
    </w:rPr>
  </w:style>
  <w:style w:type="character" w:customStyle="1" w:styleId="Nadpis8Char">
    <w:name w:val="Nadpis 8 Char"/>
    <w:basedOn w:val="Standardnpsmoodstavce"/>
    <w:link w:val="Nadpis8"/>
    <w:rsid w:val="009D5B79"/>
    <w:rPr>
      <w:rFonts w:ascii="Garamond" w:hAnsi="Garamond" w:cs="Garamond"/>
      <w:i/>
      <w:spacing w:val="5"/>
      <w:kern w:val="20"/>
      <w:sz w:val="20"/>
    </w:rPr>
  </w:style>
  <w:style w:type="character" w:customStyle="1" w:styleId="Nadpis9Char">
    <w:name w:val="Nadpis 9 Char"/>
    <w:basedOn w:val="Standardnpsmoodstavce"/>
    <w:link w:val="Nadpis9"/>
    <w:rsid w:val="009D5B79"/>
    <w:rPr>
      <w:rFonts w:ascii="Garamond" w:hAnsi="Garamond" w:cs="Garamond"/>
      <w:spacing w:val="-5"/>
      <w:kern w:val="20"/>
      <w:sz w:val="20"/>
    </w:rPr>
  </w:style>
  <w:style w:type="paragraph" w:customStyle="1" w:styleId="RLSeznamploh">
    <w:name w:val="RL Seznam příloh"/>
    <w:basedOn w:val="RLTextlnkuslovan"/>
    <w:rsid w:val="009D5B79"/>
    <w:pPr>
      <w:numPr>
        <w:ilvl w:val="0"/>
        <w:numId w:val="0"/>
      </w:numPr>
      <w:ind w:left="3572" w:hanging="1361"/>
    </w:pPr>
    <w:rPr>
      <w:rFonts w:asciiTheme="minorHAnsi" w:hAnsiTheme="minorHAnsi" w:cs="Times New Roman"/>
      <w:szCs w:val="20"/>
      <w:lang w:eastAsia="en-US"/>
    </w:rPr>
  </w:style>
  <w:style w:type="paragraph" w:customStyle="1" w:styleId="RLNzevsmlouvy">
    <w:name w:val="RL Název smlouvy"/>
    <w:basedOn w:val="Normln"/>
    <w:next w:val="Normln"/>
    <w:rsid w:val="009D5B79"/>
    <w:pPr>
      <w:spacing w:before="120" w:after="1200" w:line="240" w:lineRule="auto"/>
      <w:jc w:val="center"/>
    </w:pPr>
    <w:rPr>
      <w:rFonts w:ascii="Arial" w:hAnsi="Arial" w:cs="Arial"/>
      <w:b/>
      <w:bCs/>
      <w:caps/>
      <w:color w:val="auto"/>
      <w:spacing w:val="40"/>
      <w:kern w:val="28"/>
      <w:sz w:val="32"/>
      <w:szCs w:val="32"/>
      <w:lang w:eastAsia="cs-CZ"/>
    </w:rPr>
  </w:style>
  <w:style w:type="character" w:styleId="Sledovanodkaz">
    <w:name w:val="FollowedHyperlink"/>
    <w:basedOn w:val="Standardnpsmoodstavce"/>
    <w:rsid w:val="009D5B79"/>
    <w:rPr>
      <w:color w:val="0000FF"/>
      <w:u w:val="single"/>
    </w:rPr>
  </w:style>
  <w:style w:type="character" w:customStyle="1" w:styleId="Kurzva">
    <w:name w:val="Kurzíva"/>
    <w:basedOn w:val="Standardnpsmoodstavce"/>
    <w:rsid w:val="009D5B79"/>
    <w:rPr>
      <w:i/>
    </w:rPr>
  </w:style>
  <w:style w:type="paragraph" w:customStyle="1" w:styleId="RLslovanodstavec">
    <w:name w:val="RL Číslovaný odstavec"/>
    <w:basedOn w:val="Normln"/>
    <w:qFormat/>
    <w:rsid w:val="009D5B79"/>
    <w:pPr>
      <w:numPr>
        <w:numId w:val="8"/>
      </w:numPr>
      <w:spacing w:after="120" w:line="340" w:lineRule="exact"/>
    </w:pPr>
    <w:rPr>
      <w:rFonts w:ascii="Arial" w:hAnsi="Arial"/>
      <w:color w:val="auto"/>
      <w:spacing w:val="-4"/>
      <w:sz w:val="20"/>
      <w:szCs w:val="24"/>
      <w:lang w:eastAsia="cs-CZ"/>
    </w:rPr>
  </w:style>
  <w:style w:type="paragraph" w:customStyle="1" w:styleId="RLNadpis1rovn">
    <w:name w:val="RL Nadpis 1. úrovně"/>
    <w:basedOn w:val="Normln"/>
    <w:next w:val="Normln"/>
    <w:qFormat/>
    <w:rsid w:val="009D5B79"/>
    <w:pPr>
      <w:pageBreakBefore/>
      <w:numPr>
        <w:numId w:val="9"/>
      </w:numPr>
      <w:spacing w:after="1000" w:line="560" w:lineRule="exact"/>
      <w:jc w:val="left"/>
    </w:pPr>
    <w:rPr>
      <w:rFonts w:ascii="Arial" w:hAnsi="Arial"/>
      <w:b/>
      <w:color w:val="auto"/>
      <w:sz w:val="40"/>
      <w:szCs w:val="40"/>
      <w:lang w:eastAsia="cs-CZ"/>
    </w:rPr>
  </w:style>
  <w:style w:type="paragraph" w:customStyle="1" w:styleId="RLNadpis2rovn">
    <w:name w:val="RL Nadpis 2. úrovně"/>
    <w:basedOn w:val="Normln"/>
    <w:next w:val="Normln"/>
    <w:qFormat/>
    <w:rsid w:val="009D5B79"/>
    <w:pPr>
      <w:keepNext/>
      <w:numPr>
        <w:ilvl w:val="1"/>
        <w:numId w:val="9"/>
      </w:numPr>
      <w:spacing w:before="360" w:after="120" w:line="340" w:lineRule="exact"/>
      <w:jc w:val="left"/>
    </w:pPr>
    <w:rPr>
      <w:rFonts w:ascii="Arial" w:hAnsi="Arial"/>
      <w:b/>
      <w:color w:val="auto"/>
      <w:spacing w:val="20"/>
      <w:sz w:val="23"/>
      <w:szCs w:val="24"/>
      <w:lang w:eastAsia="cs-CZ"/>
    </w:rPr>
  </w:style>
  <w:style w:type="paragraph" w:customStyle="1" w:styleId="RLNadpis3rovn">
    <w:name w:val="RL Nadpis 3. úrovně"/>
    <w:basedOn w:val="Normln"/>
    <w:next w:val="RLslovanodstavec"/>
    <w:qFormat/>
    <w:rsid w:val="009D5B79"/>
    <w:pPr>
      <w:keepNext/>
      <w:numPr>
        <w:ilvl w:val="2"/>
        <w:numId w:val="9"/>
      </w:numPr>
      <w:spacing w:before="360" w:after="120" w:line="340" w:lineRule="exact"/>
      <w:jc w:val="left"/>
    </w:pPr>
    <w:rPr>
      <w:rFonts w:ascii="Arial" w:hAnsi="Arial"/>
      <w:b/>
      <w:color w:val="auto"/>
      <w:sz w:val="20"/>
      <w:szCs w:val="22"/>
      <w:lang w:eastAsia="cs-CZ"/>
    </w:rPr>
  </w:style>
  <w:style w:type="character" w:customStyle="1" w:styleId="RLlneksmlouvyChar">
    <w:name w:val="RL Článek smlouvy Char"/>
    <w:rsid w:val="009D5B79"/>
    <w:rPr>
      <w:rFonts w:ascii="Calibri" w:hAnsi="Calibri"/>
      <w:b/>
      <w:sz w:val="22"/>
      <w:szCs w:val="24"/>
      <w:lang w:eastAsia="en-US"/>
    </w:rPr>
  </w:style>
  <w:style w:type="paragraph" w:customStyle="1" w:styleId="RLdajeosmluvnstran0">
    <w:name w:val="RL  údaje o smluvní straně"/>
    <w:basedOn w:val="Normln"/>
    <w:rsid w:val="009D5B79"/>
    <w:pPr>
      <w:spacing w:after="120" w:line="280" w:lineRule="exact"/>
      <w:jc w:val="center"/>
    </w:pPr>
    <w:rPr>
      <w:rFonts w:ascii="Arial" w:hAnsi="Arial"/>
      <w:color w:val="auto"/>
      <w:sz w:val="20"/>
      <w:szCs w:val="24"/>
    </w:rPr>
  </w:style>
  <w:style w:type="paragraph" w:customStyle="1" w:styleId="RLnzevsmlouvy0">
    <w:name w:val="RL název smlouvy"/>
    <w:basedOn w:val="Normln"/>
    <w:next w:val="Normln"/>
    <w:rsid w:val="009D5B79"/>
    <w:pPr>
      <w:spacing w:before="120" w:after="1200" w:line="240" w:lineRule="auto"/>
      <w:jc w:val="center"/>
    </w:pPr>
    <w:rPr>
      <w:rFonts w:ascii="Arial" w:hAnsi="Arial" w:cs="Arial"/>
      <w:b/>
      <w:bCs/>
      <w:caps/>
      <w:color w:val="auto"/>
      <w:spacing w:val="40"/>
      <w:kern w:val="28"/>
      <w:sz w:val="32"/>
      <w:szCs w:val="32"/>
      <w:lang w:eastAsia="cs-CZ"/>
    </w:rPr>
  </w:style>
  <w:style w:type="character" w:customStyle="1" w:styleId="ZKLADNChar">
    <w:name w:val="ZÁKLADNÍ Char"/>
    <w:basedOn w:val="ZkladntextChar"/>
    <w:link w:val="ZKLADN"/>
    <w:locked/>
    <w:rsid w:val="009D5B79"/>
    <w:rPr>
      <w:rFonts w:cs="Times New Roman"/>
      <w:sz w:val="24"/>
      <w:szCs w:val="24"/>
      <w:lang w:val="cs-CZ" w:eastAsia="cs-CZ" w:bidi="ar-SA"/>
    </w:rPr>
  </w:style>
  <w:style w:type="paragraph" w:customStyle="1" w:styleId="ZKLADN">
    <w:name w:val="ZÁKLADNÍ"/>
    <w:basedOn w:val="Zkladntext"/>
    <w:link w:val="ZKLADNChar"/>
    <w:rsid w:val="009D5B79"/>
    <w:pPr>
      <w:widowControl w:val="0"/>
      <w:spacing w:before="120" w:after="120" w:line="280" w:lineRule="atLeast"/>
    </w:pPr>
    <w:rPr>
      <w:rFonts w:ascii="Tahoma" w:hAnsi="Tahoma"/>
    </w:rPr>
  </w:style>
  <w:style w:type="paragraph" w:customStyle="1" w:styleId="Seznamploh">
    <w:name w:val="Seznam příloh"/>
    <w:basedOn w:val="RLTextlnkuslovan"/>
    <w:link w:val="SeznamplohChar"/>
    <w:rsid w:val="009D5B79"/>
    <w:pPr>
      <w:numPr>
        <w:ilvl w:val="0"/>
        <w:numId w:val="0"/>
      </w:numPr>
      <w:ind w:left="3572" w:hanging="1361"/>
    </w:pPr>
    <w:rPr>
      <w:rFonts w:asciiTheme="minorHAnsi" w:hAnsiTheme="minorHAnsi" w:cs="Times New Roman"/>
      <w:szCs w:val="24"/>
      <w:lang w:eastAsia="en-US"/>
    </w:rPr>
  </w:style>
  <w:style w:type="character" w:customStyle="1" w:styleId="SeznamplohChar">
    <w:name w:val="Seznam příloh Char"/>
    <w:link w:val="Seznamploh"/>
    <w:rsid w:val="009D5B79"/>
    <w:rPr>
      <w:rFonts w:asciiTheme="minorHAnsi" w:hAnsiTheme="minorHAnsi"/>
      <w:szCs w:val="24"/>
      <w:lang w:eastAsia="en-US"/>
    </w:rPr>
  </w:style>
  <w:style w:type="paragraph" w:customStyle="1" w:styleId="doplnuchaze">
    <w:name w:val="doplní uchazeč"/>
    <w:basedOn w:val="Normln"/>
    <w:link w:val="doplnuchazeChar"/>
    <w:qFormat/>
    <w:rsid w:val="009D5B79"/>
    <w:pPr>
      <w:spacing w:after="120" w:line="280" w:lineRule="exact"/>
      <w:jc w:val="center"/>
    </w:pPr>
    <w:rPr>
      <w:rFonts w:ascii="Arial" w:hAnsi="Arial"/>
      <w:b/>
      <w:snapToGrid w:val="0"/>
      <w:color w:val="auto"/>
      <w:sz w:val="20"/>
      <w:szCs w:val="22"/>
      <w:lang w:eastAsia="cs-CZ"/>
    </w:rPr>
  </w:style>
  <w:style w:type="character" w:customStyle="1" w:styleId="doplnuchazeChar">
    <w:name w:val="doplní uchazeč Char"/>
    <w:link w:val="doplnuchaze"/>
    <w:rsid w:val="009D5B79"/>
    <w:rPr>
      <w:rFonts w:ascii="Arial" w:hAnsi="Arial"/>
      <w:b/>
      <w:snapToGrid w:val="0"/>
      <w:sz w:val="20"/>
    </w:rPr>
  </w:style>
  <w:style w:type="paragraph" w:customStyle="1" w:styleId="Nadpis21">
    <w:name w:val="Nadpis 21"/>
    <w:basedOn w:val="Normln"/>
    <w:next w:val="Normln"/>
    <w:qFormat/>
    <w:rsid w:val="009D5B79"/>
    <w:pPr>
      <w:keepNext/>
      <w:keepLines/>
      <w:tabs>
        <w:tab w:val="left" w:pos="567"/>
        <w:tab w:val="num" w:pos="1474"/>
      </w:tabs>
      <w:spacing w:before="240" w:after="120" w:line="240" w:lineRule="auto"/>
      <w:ind w:left="576" w:hanging="737"/>
      <w:outlineLvl w:val="1"/>
    </w:pPr>
    <w:rPr>
      <w:rFonts w:ascii="Garamond" w:hAnsi="Garamond"/>
      <w:b/>
      <w:smallCaps/>
      <w:color w:val="244061"/>
      <w:spacing w:val="10"/>
      <w:sz w:val="28"/>
      <w:lang w:eastAsia="cs-CZ"/>
    </w:rPr>
  </w:style>
  <w:style w:type="numbering" w:customStyle="1" w:styleId="Bezseznamu1">
    <w:name w:val="Bez seznamu1"/>
    <w:next w:val="Bezseznamu"/>
    <w:uiPriority w:val="99"/>
    <w:semiHidden/>
    <w:unhideWhenUsed/>
    <w:rsid w:val="009D5B79"/>
  </w:style>
  <w:style w:type="paragraph" w:styleId="Rejstk1">
    <w:name w:val="index 1"/>
    <w:basedOn w:val="Normln"/>
    <w:rsid w:val="009D5B79"/>
    <w:pPr>
      <w:spacing w:before="120" w:after="0" w:line="240" w:lineRule="auto"/>
    </w:pPr>
    <w:rPr>
      <w:rFonts w:ascii="Garamond" w:hAnsi="Garamond" w:cs="Garamond"/>
      <w:color w:val="auto"/>
      <w:sz w:val="21"/>
      <w:szCs w:val="21"/>
      <w:lang w:eastAsia="cs-CZ"/>
    </w:rPr>
  </w:style>
  <w:style w:type="paragraph" w:styleId="Rejstk2">
    <w:name w:val="index 2"/>
    <w:basedOn w:val="Normln"/>
    <w:rsid w:val="009D5B79"/>
    <w:pPr>
      <w:spacing w:before="120" w:after="0" w:line="240" w:lineRule="auto"/>
      <w:ind w:hanging="240"/>
    </w:pPr>
    <w:rPr>
      <w:rFonts w:ascii="Garamond" w:hAnsi="Garamond" w:cs="Garamond"/>
      <w:color w:val="auto"/>
      <w:sz w:val="21"/>
      <w:szCs w:val="21"/>
      <w:lang w:eastAsia="cs-CZ"/>
    </w:rPr>
  </w:style>
  <w:style w:type="paragraph" w:styleId="Rejstk3">
    <w:name w:val="index 3"/>
    <w:basedOn w:val="Normln"/>
    <w:rsid w:val="009D5B79"/>
    <w:pPr>
      <w:spacing w:before="120" w:after="0" w:line="240" w:lineRule="auto"/>
      <w:ind w:left="480" w:hanging="240"/>
    </w:pPr>
    <w:rPr>
      <w:rFonts w:ascii="Garamond" w:hAnsi="Garamond" w:cs="Garamond"/>
      <w:color w:val="auto"/>
      <w:sz w:val="21"/>
      <w:szCs w:val="21"/>
      <w:lang w:eastAsia="cs-CZ"/>
    </w:rPr>
  </w:style>
  <w:style w:type="paragraph" w:styleId="Rejstk4">
    <w:name w:val="index 4"/>
    <w:basedOn w:val="Normln"/>
    <w:rsid w:val="009D5B79"/>
    <w:pPr>
      <w:spacing w:before="120" w:after="0" w:line="240" w:lineRule="auto"/>
      <w:ind w:left="600" w:hanging="240"/>
    </w:pPr>
    <w:rPr>
      <w:rFonts w:ascii="Garamond" w:hAnsi="Garamond" w:cs="Garamond"/>
      <w:color w:val="auto"/>
      <w:sz w:val="21"/>
      <w:szCs w:val="21"/>
      <w:lang w:eastAsia="cs-CZ"/>
    </w:rPr>
  </w:style>
  <w:style w:type="paragraph" w:styleId="Rejstk5">
    <w:name w:val="index 5"/>
    <w:basedOn w:val="Normln"/>
    <w:rsid w:val="009D5B79"/>
    <w:pPr>
      <w:spacing w:before="120" w:after="0" w:line="240" w:lineRule="auto"/>
      <w:ind w:left="840"/>
    </w:pPr>
    <w:rPr>
      <w:rFonts w:ascii="Garamond" w:hAnsi="Garamond" w:cs="Garamond"/>
      <w:color w:val="auto"/>
      <w:sz w:val="21"/>
      <w:szCs w:val="21"/>
      <w:lang w:eastAsia="cs-CZ"/>
    </w:rPr>
  </w:style>
  <w:style w:type="paragraph" w:styleId="Obsah1">
    <w:name w:val="toc 1"/>
    <w:basedOn w:val="Normln"/>
    <w:uiPriority w:val="39"/>
    <w:locked/>
    <w:rsid w:val="008C0487"/>
    <w:pPr>
      <w:tabs>
        <w:tab w:val="left" w:pos="2552"/>
        <w:tab w:val="right" w:leader="dot" w:pos="9498"/>
      </w:tabs>
      <w:spacing w:before="60" w:after="0" w:line="240" w:lineRule="auto"/>
      <w:ind w:left="1559"/>
    </w:pPr>
    <w:rPr>
      <w:rFonts w:asciiTheme="minorHAnsi" w:hAnsiTheme="minorHAnsi" w:cs="Garamond"/>
      <w:noProof/>
      <w:color w:val="auto"/>
      <w:sz w:val="22"/>
      <w:szCs w:val="22"/>
      <w:lang w:eastAsia="cs-CZ"/>
    </w:rPr>
  </w:style>
  <w:style w:type="paragraph" w:styleId="Obsah2">
    <w:name w:val="toc 2"/>
    <w:basedOn w:val="Obsah1"/>
    <w:uiPriority w:val="39"/>
    <w:locked/>
    <w:rsid w:val="009D5B79"/>
    <w:pPr>
      <w:tabs>
        <w:tab w:val="left" w:pos="567"/>
      </w:tabs>
      <w:ind w:left="567"/>
    </w:pPr>
  </w:style>
  <w:style w:type="paragraph" w:styleId="Obsah3">
    <w:name w:val="toc 3"/>
    <w:basedOn w:val="Obsah2"/>
    <w:uiPriority w:val="39"/>
    <w:locked/>
    <w:rsid w:val="009D5B79"/>
    <w:pPr>
      <w:tabs>
        <w:tab w:val="clear" w:pos="567"/>
        <w:tab w:val="left" w:pos="851"/>
      </w:tabs>
      <w:ind w:left="851" w:hanging="567"/>
    </w:pPr>
    <w:rPr>
      <w:i/>
    </w:rPr>
  </w:style>
  <w:style w:type="paragraph" w:styleId="Obsah4">
    <w:name w:val="toc 4"/>
    <w:basedOn w:val="Normln"/>
    <w:locked/>
    <w:rsid w:val="009D5B79"/>
    <w:pPr>
      <w:tabs>
        <w:tab w:val="right" w:leader="dot" w:pos="5040"/>
      </w:tabs>
      <w:spacing w:before="120" w:after="0" w:line="240" w:lineRule="auto"/>
    </w:pPr>
    <w:rPr>
      <w:rFonts w:ascii="Garamond" w:hAnsi="Garamond" w:cs="Garamond"/>
      <w:i/>
      <w:color w:val="auto"/>
      <w:sz w:val="20"/>
      <w:szCs w:val="22"/>
      <w:lang w:eastAsia="cs-CZ"/>
    </w:rPr>
  </w:style>
  <w:style w:type="paragraph" w:styleId="Obsah5">
    <w:name w:val="toc 5"/>
    <w:basedOn w:val="Normln"/>
    <w:locked/>
    <w:rsid w:val="009D5B79"/>
    <w:pPr>
      <w:spacing w:before="120" w:after="0" w:line="240" w:lineRule="auto"/>
    </w:pPr>
    <w:rPr>
      <w:rFonts w:ascii="Garamond" w:hAnsi="Garamond" w:cs="Garamond"/>
      <w:i/>
      <w:color w:val="auto"/>
      <w:sz w:val="20"/>
      <w:szCs w:val="22"/>
      <w:lang w:eastAsia="cs-CZ"/>
    </w:rPr>
  </w:style>
  <w:style w:type="paragraph" w:styleId="Hlavikarejstku">
    <w:name w:val="index heading"/>
    <w:basedOn w:val="Normln"/>
    <w:next w:val="Rejstk1"/>
    <w:rsid w:val="009D5B79"/>
    <w:pPr>
      <w:spacing w:before="120" w:after="0" w:line="480" w:lineRule="atLeast"/>
    </w:pPr>
    <w:rPr>
      <w:rFonts w:ascii="Garamond" w:hAnsi="Garamond" w:cs="Garamond"/>
      <w:color w:val="auto"/>
      <w:spacing w:val="-5"/>
      <w:sz w:val="28"/>
      <w:szCs w:val="28"/>
      <w:lang w:eastAsia="cs-CZ"/>
    </w:rPr>
  </w:style>
  <w:style w:type="paragraph" w:styleId="Seznamobrzk">
    <w:name w:val="table of figures"/>
    <w:basedOn w:val="Normln"/>
    <w:rsid w:val="009D5B79"/>
    <w:pPr>
      <w:spacing w:before="120" w:after="0" w:line="240" w:lineRule="auto"/>
    </w:pPr>
    <w:rPr>
      <w:rFonts w:ascii="Garamond" w:hAnsi="Garamond" w:cs="Garamond"/>
      <w:color w:val="auto"/>
      <w:sz w:val="20"/>
      <w:szCs w:val="22"/>
      <w:lang w:eastAsia="cs-CZ"/>
    </w:rPr>
  </w:style>
  <w:style w:type="paragraph" w:styleId="Textvysvtlivek">
    <w:name w:val="endnote text"/>
    <w:basedOn w:val="Normln"/>
    <w:link w:val="TextvysvtlivekChar"/>
    <w:rsid w:val="009D5B79"/>
    <w:pPr>
      <w:spacing w:before="120" w:after="0" w:line="240" w:lineRule="auto"/>
    </w:pPr>
    <w:rPr>
      <w:rFonts w:ascii="Garamond" w:hAnsi="Garamond" w:cs="Garamond"/>
      <w:color w:val="auto"/>
      <w:sz w:val="20"/>
      <w:szCs w:val="22"/>
      <w:lang w:eastAsia="cs-CZ"/>
    </w:rPr>
  </w:style>
  <w:style w:type="character" w:customStyle="1" w:styleId="TextvysvtlivekChar">
    <w:name w:val="Text vysvětlivek Char"/>
    <w:basedOn w:val="Standardnpsmoodstavce"/>
    <w:link w:val="Textvysvtlivek"/>
    <w:rsid w:val="009D5B79"/>
    <w:rPr>
      <w:rFonts w:ascii="Garamond" w:hAnsi="Garamond" w:cs="Garamond"/>
      <w:sz w:val="20"/>
    </w:rPr>
  </w:style>
  <w:style w:type="paragraph" w:styleId="Seznamcitac">
    <w:name w:val="table of authorities"/>
    <w:basedOn w:val="Normln"/>
    <w:rsid w:val="009D5B79"/>
    <w:pPr>
      <w:tabs>
        <w:tab w:val="right" w:leader="dot" w:pos="7560"/>
      </w:tabs>
      <w:spacing w:before="120" w:after="0" w:line="240" w:lineRule="auto"/>
    </w:pPr>
    <w:rPr>
      <w:rFonts w:ascii="Garamond" w:hAnsi="Garamond" w:cs="Garamond"/>
      <w:color w:val="auto"/>
      <w:sz w:val="20"/>
      <w:szCs w:val="22"/>
      <w:lang w:eastAsia="cs-CZ"/>
    </w:rPr>
  </w:style>
  <w:style w:type="paragraph" w:styleId="Textmakra">
    <w:name w:val="macro"/>
    <w:basedOn w:val="Normln"/>
    <w:link w:val="TextmakraChar"/>
    <w:rsid w:val="009D5B79"/>
    <w:pPr>
      <w:spacing w:before="120" w:after="0" w:line="240" w:lineRule="auto"/>
    </w:pPr>
    <w:rPr>
      <w:rFonts w:ascii="Courier New" w:hAnsi="Courier New" w:cs="Courier New"/>
      <w:color w:val="auto"/>
      <w:sz w:val="20"/>
      <w:szCs w:val="22"/>
      <w:lang w:eastAsia="cs-CZ"/>
    </w:rPr>
  </w:style>
  <w:style w:type="character" w:customStyle="1" w:styleId="TextmakraChar">
    <w:name w:val="Text makra Char"/>
    <w:basedOn w:val="Standardnpsmoodstavce"/>
    <w:link w:val="Textmakra"/>
    <w:rsid w:val="009D5B79"/>
    <w:rPr>
      <w:rFonts w:ascii="Courier New" w:hAnsi="Courier New" w:cs="Courier New"/>
      <w:sz w:val="20"/>
    </w:rPr>
  </w:style>
  <w:style w:type="paragraph" w:styleId="Hlavikaobsahu">
    <w:name w:val="toa heading"/>
    <w:basedOn w:val="Normln"/>
    <w:next w:val="Seznamcitac"/>
    <w:rsid w:val="009D5B79"/>
    <w:pPr>
      <w:keepNext/>
      <w:spacing w:before="120" w:after="0" w:line="720" w:lineRule="atLeast"/>
    </w:pPr>
    <w:rPr>
      <w:rFonts w:ascii="Garamond" w:hAnsi="Garamond" w:cs="Garamond"/>
      <w:caps/>
      <w:color w:val="auto"/>
      <w:spacing w:val="-10"/>
      <w:kern w:val="28"/>
      <w:sz w:val="20"/>
      <w:szCs w:val="22"/>
      <w:lang w:eastAsia="cs-CZ"/>
    </w:rPr>
  </w:style>
  <w:style w:type="paragraph" w:styleId="Podnadpis">
    <w:name w:val="Subtitle"/>
    <w:basedOn w:val="Normln"/>
    <w:next w:val="Normln"/>
    <w:link w:val="PodnadpisChar"/>
    <w:qFormat/>
    <w:locked/>
    <w:rsid w:val="009D5B79"/>
    <w:pPr>
      <w:spacing w:before="120" w:after="0" w:line="240" w:lineRule="auto"/>
      <w:jc w:val="center"/>
    </w:pPr>
    <w:rPr>
      <w:rFonts w:ascii="Garamond" w:hAnsi="Garamond" w:cs="Garamond"/>
      <w:smallCaps/>
      <w:color w:val="auto"/>
      <w:spacing w:val="20"/>
      <w:sz w:val="28"/>
      <w:szCs w:val="22"/>
      <w:lang w:eastAsia="cs-CZ"/>
    </w:rPr>
  </w:style>
  <w:style w:type="character" w:customStyle="1" w:styleId="PodnadpisChar">
    <w:name w:val="Podnadpis Char"/>
    <w:basedOn w:val="Standardnpsmoodstavce"/>
    <w:link w:val="Podnadpis"/>
    <w:rsid w:val="009D5B79"/>
    <w:rPr>
      <w:rFonts w:ascii="Garamond" w:hAnsi="Garamond" w:cs="Garamond"/>
      <w:smallCaps/>
      <w:spacing w:val="20"/>
      <w:sz w:val="28"/>
    </w:rPr>
  </w:style>
  <w:style w:type="character" w:customStyle="1" w:styleId="BodyTextChar">
    <w:name w:val="Body Text Char"/>
    <w:basedOn w:val="Standardnpsmoodstavce"/>
    <w:rsid w:val="009D5B79"/>
  </w:style>
  <w:style w:type="character" w:customStyle="1" w:styleId="BlockQuotationChar">
    <w:name w:val="Block Quotation Char"/>
    <w:basedOn w:val="Standardnpsmoodstavce"/>
    <w:link w:val="Citace1"/>
    <w:rsid w:val="009D5B79"/>
    <w:rPr>
      <w:rFonts w:ascii="Garamond" w:hAnsi="Garamond" w:cs="Garamond"/>
      <w:i/>
      <w:lang w:bidi="cs-CZ"/>
    </w:rPr>
  </w:style>
  <w:style w:type="paragraph" w:customStyle="1" w:styleId="Citace1">
    <w:name w:val="Citace1"/>
    <w:basedOn w:val="Normln"/>
    <w:link w:val="BlockQuotationChar"/>
    <w:rsid w:val="009D5B7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pPr>
    <w:rPr>
      <w:rFonts w:ascii="Garamond" w:hAnsi="Garamond" w:cs="Garamond"/>
      <w:i/>
      <w:color w:val="auto"/>
      <w:sz w:val="22"/>
      <w:szCs w:val="22"/>
      <w:lang w:eastAsia="cs-CZ" w:bidi="cs-CZ"/>
    </w:rPr>
  </w:style>
  <w:style w:type="paragraph" w:customStyle="1" w:styleId="Podnadpistitulnstrnky">
    <w:name w:val="Podnadpis titulní stránky"/>
    <w:basedOn w:val="Nadpistitulnstrnky"/>
    <w:next w:val="Zkladntext"/>
    <w:rsid w:val="009D5B7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9D5B79"/>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eastAsia="cs-CZ" w:bidi="cs-CZ"/>
    </w:rPr>
  </w:style>
  <w:style w:type="paragraph" w:customStyle="1" w:styleId="Zhlavsloupc">
    <w:name w:val="Záhlaví sloupců"/>
    <w:basedOn w:val="Normln"/>
    <w:rsid w:val="009D5B79"/>
    <w:pPr>
      <w:keepNext/>
      <w:spacing w:before="80" w:after="0" w:line="240" w:lineRule="auto"/>
      <w:jc w:val="center"/>
    </w:pPr>
    <w:rPr>
      <w:rFonts w:ascii="Garamond" w:hAnsi="Garamond" w:cs="Garamond"/>
      <w:caps/>
      <w:color w:val="auto"/>
      <w:sz w:val="14"/>
      <w:szCs w:val="14"/>
      <w:lang w:eastAsia="cs-CZ" w:bidi="cs-CZ"/>
    </w:rPr>
  </w:style>
  <w:style w:type="paragraph" w:customStyle="1" w:styleId="Nzevspolenosti">
    <w:name w:val="Název společnosti"/>
    <w:basedOn w:val="Normln"/>
    <w:next w:val="Normln"/>
    <w:rsid w:val="009D5B79"/>
    <w:pPr>
      <w:keepLines/>
      <w:spacing w:before="120" w:after="0" w:line="240" w:lineRule="auto"/>
      <w:jc w:val="center"/>
    </w:pPr>
    <w:rPr>
      <w:rFonts w:ascii="Garamond" w:hAnsi="Garamond" w:cs="Garamond"/>
      <w:b/>
      <w:smallCaps/>
      <w:color w:val="auto"/>
      <w:spacing w:val="75"/>
      <w:kern w:val="18"/>
      <w:sz w:val="32"/>
      <w:szCs w:val="22"/>
      <w:lang w:eastAsia="cs-CZ" w:bidi="cs-CZ"/>
    </w:rPr>
  </w:style>
  <w:style w:type="paragraph" w:customStyle="1" w:styleId="Popiskydk">
    <w:name w:val="Popisky řádků"/>
    <w:basedOn w:val="Normln"/>
    <w:rsid w:val="009D5B79"/>
    <w:pPr>
      <w:keepNext/>
      <w:spacing w:before="40" w:after="0" w:line="240" w:lineRule="auto"/>
    </w:pPr>
    <w:rPr>
      <w:rFonts w:ascii="Garamond" w:hAnsi="Garamond" w:cs="Garamond"/>
      <w:color w:val="auto"/>
      <w:lang w:eastAsia="cs-CZ" w:bidi="cs-CZ"/>
    </w:rPr>
  </w:style>
  <w:style w:type="paragraph" w:customStyle="1" w:styleId="Procenta">
    <w:name w:val="Procenta"/>
    <w:basedOn w:val="Normln"/>
    <w:rsid w:val="009D5B79"/>
    <w:pPr>
      <w:spacing w:before="40" w:after="0" w:line="240" w:lineRule="auto"/>
      <w:jc w:val="center"/>
    </w:pPr>
    <w:rPr>
      <w:rFonts w:ascii="Garamond" w:hAnsi="Garamond" w:cs="Garamond"/>
      <w:color w:val="auto"/>
      <w:lang w:eastAsia="cs-CZ" w:bidi="cs-CZ"/>
    </w:rPr>
  </w:style>
  <w:style w:type="character" w:customStyle="1" w:styleId="NumberedListChar">
    <w:name w:val="Numbered List Char"/>
    <w:basedOn w:val="Standardnpsmoodstavce"/>
    <w:link w:val="slovanseznam1"/>
    <w:rsid w:val="009D5B79"/>
    <w:rPr>
      <w:rFonts w:ascii="Garamond" w:hAnsi="Garamond" w:cs="Garamond"/>
      <w:lang w:bidi="cs-CZ"/>
    </w:rPr>
  </w:style>
  <w:style w:type="paragraph" w:customStyle="1" w:styleId="slovanseznam1">
    <w:name w:val="Číslovaný seznam1"/>
    <w:basedOn w:val="Normln"/>
    <w:link w:val="NumberedListChar"/>
    <w:rsid w:val="009D5B79"/>
    <w:pPr>
      <w:numPr>
        <w:numId w:val="10"/>
      </w:numPr>
      <w:spacing w:before="120" w:after="240" w:line="312" w:lineRule="auto"/>
      <w:contextualSpacing/>
    </w:pPr>
    <w:rPr>
      <w:rFonts w:ascii="Garamond" w:hAnsi="Garamond" w:cs="Garamond"/>
      <w:color w:val="auto"/>
      <w:sz w:val="22"/>
      <w:szCs w:val="22"/>
      <w:lang w:eastAsia="cs-CZ" w:bidi="cs-CZ"/>
    </w:rPr>
  </w:style>
  <w:style w:type="character" w:customStyle="1" w:styleId="NumberedListBoldChar">
    <w:name w:val="Numbered List Bold Char"/>
    <w:basedOn w:val="Standardnpsmoodstavce"/>
    <w:link w:val="slovanseznamtun"/>
    <w:rsid w:val="009D5B79"/>
    <w:rPr>
      <w:rFonts w:ascii="Garamond" w:hAnsi="Garamond" w:cs="Garamond"/>
      <w:b/>
      <w:bCs/>
      <w:lang w:bidi="cs-CZ"/>
    </w:rPr>
  </w:style>
  <w:style w:type="paragraph" w:customStyle="1" w:styleId="slovanseznamtun">
    <w:name w:val="Číslovaný seznam – tučný"/>
    <w:basedOn w:val="slovanseznam1"/>
    <w:link w:val="NumberedListBoldChar"/>
    <w:rsid w:val="009D5B79"/>
    <w:rPr>
      <w:b/>
      <w:bCs/>
    </w:rPr>
  </w:style>
  <w:style w:type="paragraph" w:customStyle="1" w:styleId="dkovn">
    <w:name w:val="Řádkování"/>
    <w:basedOn w:val="Normln"/>
    <w:rsid w:val="009D5B79"/>
    <w:pPr>
      <w:spacing w:before="120" w:after="0" w:line="240" w:lineRule="auto"/>
    </w:pPr>
    <w:rPr>
      <w:rFonts w:ascii="Verdana" w:hAnsi="Verdana" w:cs="Verdana"/>
      <w:color w:val="auto"/>
      <w:sz w:val="12"/>
      <w:szCs w:val="12"/>
      <w:lang w:eastAsia="cs-CZ" w:bidi="cs-CZ"/>
    </w:rPr>
  </w:style>
  <w:style w:type="character" w:styleId="Odkaznavysvtlivky">
    <w:name w:val="endnote reference"/>
    <w:rsid w:val="009D5B79"/>
    <w:rPr>
      <w:vertAlign w:val="superscript"/>
    </w:rPr>
  </w:style>
  <w:style w:type="paragraph" w:customStyle="1" w:styleId="BlockQuotation">
    <w:name w:val="Block Quotation"/>
    <w:basedOn w:val="Normln"/>
    <w:link w:val="Znakcitace"/>
    <w:rsid w:val="009D5B79"/>
    <w:pPr>
      <w:spacing w:before="120" w:after="0" w:line="240" w:lineRule="auto"/>
    </w:pPr>
    <w:rPr>
      <w:rFonts w:ascii="Garamond" w:hAnsi="Garamond" w:cs="Garamond"/>
      <w:color w:val="auto"/>
      <w:sz w:val="20"/>
      <w:szCs w:val="22"/>
      <w:lang w:eastAsia="cs-CZ"/>
    </w:rPr>
  </w:style>
  <w:style w:type="character" w:customStyle="1" w:styleId="Znakcitace">
    <w:name w:val="Znak citace"/>
    <w:basedOn w:val="Standardnpsmoodstavce"/>
    <w:link w:val="BlockQuotation"/>
    <w:locked/>
    <w:rsid w:val="009D5B79"/>
    <w:rPr>
      <w:rFonts w:ascii="Garamond" w:hAnsi="Garamond" w:cs="Garamond"/>
      <w:sz w:val="20"/>
    </w:rPr>
  </w:style>
  <w:style w:type="character" w:customStyle="1" w:styleId="Hlavnzvraznn">
    <w:name w:val="Hlavní zvýraznění"/>
    <w:rsid w:val="009D5B79"/>
    <w:rPr>
      <w:caps/>
      <w:sz w:val="18"/>
      <w:lang w:val="cs-CZ" w:eastAsia="cs-CZ" w:bidi="cs-CZ"/>
    </w:rPr>
  </w:style>
  <w:style w:type="paragraph" w:customStyle="1" w:styleId="NumberedList">
    <w:name w:val="Numbered List"/>
    <w:basedOn w:val="Normln"/>
    <w:link w:val="Znakslovanhoseznamu"/>
    <w:rsid w:val="009D5B79"/>
    <w:pPr>
      <w:spacing w:before="120" w:after="0" w:line="240" w:lineRule="auto"/>
    </w:pPr>
    <w:rPr>
      <w:rFonts w:ascii="Garamond" w:hAnsi="Garamond" w:cs="Garamond"/>
      <w:color w:val="auto"/>
      <w:sz w:val="20"/>
      <w:szCs w:val="22"/>
      <w:lang w:eastAsia="cs-CZ"/>
    </w:rPr>
  </w:style>
  <w:style w:type="character" w:customStyle="1" w:styleId="Znakslovanhoseznamu">
    <w:name w:val="Znak číslovaného seznamu"/>
    <w:basedOn w:val="Standardnpsmoodstavce"/>
    <w:link w:val="NumberedList"/>
    <w:locked/>
    <w:rsid w:val="009D5B79"/>
    <w:rPr>
      <w:rFonts w:ascii="Garamond" w:hAnsi="Garamond" w:cs="Garamond"/>
      <w:sz w:val="20"/>
    </w:rPr>
  </w:style>
  <w:style w:type="paragraph" w:customStyle="1" w:styleId="NumberedListBold">
    <w:name w:val="Numbered List Bold"/>
    <w:basedOn w:val="Normln"/>
    <w:link w:val="Znakslovanhoseznamutun"/>
    <w:rsid w:val="009D5B79"/>
    <w:pPr>
      <w:spacing w:before="120" w:after="0" w:line="240" w:lineRule="auto"/>
    </w:pPr>
    <w:rPr>
      <w:rFonts w:ascii="Garamond" w:hAnsi="Garamond" w:cs="Garamond"/>
      <w:color w:val="auto"/>
      <w:sz w:val="20"/>
      <w:szCs w:val="22"/>
      <w:lang w:eastAsia="cs-CZ"/>
    </w:rPr>
  </w:style>
  <w:style w:type="character" w:customStyle="1" w:styleId="Znakslovanhoseznamutun">
    <w:name w:val="Znak číslovaného seznamu – tučný"/>
    <w:basedOn w:val="Znakslovanhoseznamu"/>
    <w:link w:val="NumberedListBold"/>
    <w:locked/>
    <w:rsid w:val="009D5B79"/>
    <w:rPr>
      <w:rFonts w:ascii="Garamond" w:hAnsi="Garamond" w:cs="Garamond"/>
      <w:sz w:val="20"/>
    </w:rPr>
  </w:style>
  <w:style w:type="table" w:customStyle="1" w:styleId="Normlntabulka1">
    <w:name w:val="Normální tabulka1"/>
    <w:semiHidden/>
    <w:rsid w:val="009D5B79"/>
    <w:rPr>
      <w:rFonts w:ascii="Times New Roman" w:hAnsi="Times New Roman"/>
      <w:sz w:val="20"/>
      <w:szCs w:val="20"/>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9D5B79"/>
    <w:pPr>
      <w:keepLines/>
      <w:pageBreakBefore/>
      <w:numPr>
        <w:numId w:val="0"/>
      </w:numPr>
      <w:tabs>
        <w:tab w:val="left" w:pos="426"/>
      </w:tabs>
      <w:spacing w:before="120" w:after="120" w:line="276" w:lineRule="auto"/>
      <w:outlineLvl w:val="9"/>
    </w:pPr>
    <w:rPr>
      <w:rFonts w:ascii="Garamond" w:hAnsi="Garamond" w:cs="Garamond"/>
      <w:b w:val="0"/>
      <w:bCs w:val="0"/>
      <w:color w:val="auto"/>
      <w:kern w:val="0"/>
      <w:sz w:val="28"/>
    </w:rPr>
  </w:style>
  <w:style w:type="character" w:styleId="Zstupntext">
    <w:name w:val="Placeholder Text"/>
    <w:basedOn w:val="Standardnpsmoodstavce"/>
    <w:uiPriority w:val="99"/>
    <w:semiHidden/>
    <w:rsid w:val="009D5B79"/>
    <w:rPr>
      <w:color w:val="808080"/>
    </w:rPr>
  </w:style>
  <w:style w:type="paragraph" w:customStyle="1" w:styleId="Copyrignt">
    <w:name w:val="Copyrignt"/>
    <w:basedOn w:val="Zpat"/>
    <w:link w:val="CopyrigntChar"/>
    <w:qFormat/>
    <w:rsid w:val="009D5B79"/>
    <w:pPr>
      <w:tabs>
        <w:tab w:val="clear" w:pos="4536"/>
        <w:tab w:val="clear" w:pos="9072"/>
        <w:tab w:val="center" w:pos="5103"/>
        <w:tab w:val="right" w:pos="9498"/>
      </w:tabs>
      <w:spacing w:after="0" w:line="240" w:lineRule="auto"/>
      <w:ind w:left="0"/>
    </w:pPr>
    <w:rPr>
      <w:rFonts w:ascii="Garamond" w:hAnsi="Garamond" w:cs="Garamond"/>
      <w:noProof/>
      <w:color w:val="808080"/>
      <w:szCs w:val="24"/>
    </w:rPr>
  </w:style>
  <w:style w:type="character" w:customStyle="1" w:styleId="CopyrigntChar">
    <w:name w:val="Copyrignt Char"/>
    <w:basedOn w:val="ZpatChar"/>
    <w:link w:val="Copyrignt"/>
    <w:rsid w:val="009D5B79"/>
    <w:rPr>
      <w:rFonts w:ascii="Garamond" w:hAnsi="Garamond" w:cs="Garamond"/>
      <w:noProof/>
      <w:color w:val="808080"/>
      <w:sz w:val="18"/>
      <w:szCs w:val="24"/>
      <w:lang w:eastAsia="en-US"/>
    </w:rPr>
  </w:style>
  <w:style w:type="paragraph" w:customStyle="1" w:styleId="Dvrnostinformac">
    <w:name w:val="Důvěrnost informací"/>
    <w:basedOn w:val="Normln"/>
    <w:qFormat/>
    <w:rsid w:val="009D5B79"/>
    <w:pPr>
      <w:spacing w:after="0" w:line="240" w:lineRule="auto"/>
    </w:pPr>
    <w:rPr>
      <w:rFonts w:ascii="Garamond" w:hAnsi="Garamond" w:cs="Garamond"/>
      <w:i/>
      <w:color w:val="auto"/>
      <w:sz w:val="20"/>
      <w:szCs w:val="22"/>
      <w:lang w:eastAsia="cs-CZ"/>
    </w:rPr>
  </w:style>
  <w:style w:type="paragraph" w:customStyle="1" w:styleId="Podtitulvelk">
    <w:name w:val="Podtitul velký"/>
    <w:basedOn w:val="Normln"/>
    <w:next w:val="Normln"/>
    <w:qFormat/>
    <w:rsid w:val="009D5B79"/>
    <w:pPr>
      <w:spacing w:before="120" w:after="0" w:line="240" w:lineRule="auto"/>
      <w:jc w:val="center"/>
    </w:pPr>
    <w:rPr>
      <w:rFonts w:ascii="Garamond" w:hAnsi="Garamond" w:cs="Garamond"/>
      <w:b/>
      <w:smallCaps/>
      <w:color w:val="auto"/>
      <w:sz w:val="32"/>
      <w:szCs w:val="22"/>
      <w:lang w:eastAsia="cs-CZ"/>
    </w:rPr>
  </w:style>
  <w:style w:type="paragraph" w:customStyle="1" w:styleId="Nzevzkaznka">
    <w:name w:val="Název zákazníka"/>
    <w:basedOn w:val="Normln"/>
    <w:next w:val="Normln"/>
    <w:qFormat/>
    <w:rsid w:val="009D5B79"/>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eastAsia="cs-CZ" w:bidi="cs-CZ"/>
    </w:rPr>
  </w:style>
  <w:style w:type="table" w:customStyle="1" w:styleId="Barevnmkazvraznn11">
    <w:name w:val="Barevná mřížka – zvýraznění 11"/>
    <w:basedOn w:val="Normlntabulka"/>
    <w:next w:val="Barevnmkazvraznn1"/>
    <w:uiPriority w:val="73"/>
    <w:rsid w:val="009D5B79"/>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9D5B7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9D5B79"/>
    <w:pPr>
      <w:spacing w:after="0" w:line="240" w:lineRule="auto"/>
    </w:pPr>
    <w:rPr>
      <w:rFonts w:ascii="Garamond" w:hAnsi="Garamond" w:cs="Garamond"/>
      <w:color w:val="auto"/>
      <w:sz w:val="10"/>
      <w:szCs w:val="22"/>
      <w:lang w:eastAsia="cs-CZ"/>
    </w:rPr>
  </w:style>
  <w:style w:type="table" w:customStyle="1" w:styleId="Stednseznam2zvraznn11">
    <w:name w:val="Střední seznam 2 – zvýraznění 11"/>
    <w:basedOn w:val="Normlntabulka"/>
    <w:next w:val="Stednseznam2zvraznn1"/>
    <w:uiPriority w:val="66"/>
    <w:rsid w:val="009D5B79"/>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9D5B79"/>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9D5B79"/>
    <w:rPr>
      <w:rFonts w:ascii="Times New Roman" w:hAnsi="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Nad Char,Odstavec cíl se seznamem Char,Odstavec se seznamem5 Char,Odstavec_muj Char,Odrážky Char,cp_Odstavec se seznamem Char,Bullet Number Char,Bullet List Char,FooterText Char,numbered Char,Paragraphe de liste1 Char,列出段落 Char"/>
    <w:link w:val="Odstavecseseznamem"/>
    <w:uiPriority w:val="34"/>
    <w:qFormat/>
    <w:locked/>
    <w:rsid w:val="009D5B79"/>
    <w:rPr>
      <w:color w:val="58595B"/>
      <w:sz w:val="18"/>
      <w:szCs w:val="18"/>
      <w:lang w:eastAsia="en-US"/>
    </w:rPr>
  </w:style>
  <w:style w:type="paragraph" w:customStyle="1" w:styleId="SAPtextcisl">
    <w:name w:val="SAP_text_cisl"/>
    <w:basedOn w:val="Normln"/>
    <w:rsid w:val="009D5B79"/>
    <w:pPr>
      <w:numPr>
        <w:numId w:val="11"/>
      </w:numPr>
      <w:tabs>
        <w:tab w:val="clear" w:pos="900"/>
        <w:tab w:val="num" w:pos="360"/>
      </w:tabs>
      <w:spacing w:before="120" w:after="60" w:line="240" w:lineRule="auto"/>
      <w:ind w:left="0" w:firstLine="0"/>
    </w:pPr>
    <w:rPr>
      <w:rFonts w:ascii="Arial" w:hAnsi="Arial"/>
      <w:color w:val="auto"/>
      <w:kern w:val="24"/>
      <w:sz w:val="24"/>
      <w:szCs w:val="24"/>
      <w:lang w:eastAsia="cs-CZ"/>
    </w:rPr>
  </w:style>
  <w:style w:type="paragraph" w:customStyle="1" w:styleId="SAPtextabc">
    <w:name w:val="SAP_text_abc"/>
    <w:basedOn w:val="Normln"/>
    <w:rsid w:val="009D5B79"/>
    <w:pPr>
      <w:numPr>
        <w:ilvl w:val="1"/>
        <w:numId w:val="11"/>
      </w:numPr>
      <w:spacing w:before="120" w:after="60" w:line="240" w:lineRule="auto"/>
    </w:pPr>
    <w:rPr>
      <w:rFonts w:ascii="Arial" w:hAnsi="Arial"/>
      <w:color w:val="auto"/>
      <w:kern w:val="24"/>
      <w:sz w:val="24"/>
      <w:szCs w:val="24"/>
      <w:lang w:eastAsia="cs-CZ"/>
    </w:rPr>
  </w:style>
  <w:style w:type="character" w:customStyle="1" w:styleId="Nadpis2Char1">
    <w:name w:val="Nadpis 2 Char1"/>
    <w:basedOn w:val="Standardnpsmoodstavce"/>
    <w:semiHidden/>
    <w:rsid w:val="009D5B79"/>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9D5B79"/>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9D5B79"/>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9D5B79"/>
    <w:rPr>
      <w:rFonts w:ascii="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doplnuchaze"/>
    <w:next w:val="Zkladntext"/>
    <w:uiPriority w:val="99"/>
    <w:rsid w:val="007F00F5"/>
    <w:pPr>
      <w:numPr>
        <w:ilvl w:val="1"/>
        <w:numId w:val="28"/>
      </w:numPr>
      <w:ind w:left="284" w:hanging="284"/>
      <w:jc w:val="both"/>
      <w:outlineLvl w:val="1"/>
    </w:pPr>
    <w:rPr>
      <w:rFonts w:ascii="Calibri" w:hAnsi="Calibri" w:cs="Calibri"/>
      <w:sz w:val="22"/>
    </w:rPr>
  </w:style>
  <w:style w:type="paragraph" w:customStyle="1" w:styleId="Ploha2">
    <w:name w:val="Příloha 2"/>
    <w:basedOn w:val="RLTextlnkuslovan"/>
    <w:next w:val="Zkladntext"/>
    <w:uiPriority w:val="99"/>
    <w:rsid w:val="007F00F5"/>
    <w:pPr>
      <w:numPr>
        <w:ilvl w:val="2"/>
        <w:numId w:val="28"/>
      </w:numPr>
      <w:ind w:left="426" w:hanging="426"/>
      <w:outlineLvl w:val="2"/>
    </w:pPr>
  </w:style>
  <w:style w:type="paragraph" w:customStyle="1" w:styleId="Ploha3">
    <w:name w:val="Příloha 3"/>
    <w:basedOn w:val="Nadpis3"/>
    <w:next w:val="Zkladntext"/>
    <w:uiPriority w:val="99"/>
    <w:rsid w:val="009D5B79"/>
    <w:pPr>
      <w:numPr>
        <w:ilvl w:val="3"/>
        <w:numId w:val="28"/>
      </w:numPr>
      <w:spacing w:before="240" w:after="120" w:line="240" w:lineRule="auto"/>
      <w:outlineLvl w:val="3"/>
    </w:pPr>
    <w:rPr>
      <w:rFonts w:ascii="Times New Roman" w:hAnsi="Times New Roman" w:cs="Times New Roman"/>
      <w:b/>
      <w:color w:val="auto"/>
      <w:sz w:val="24"/>
      <w:szCs w:val="20"/>
      <w:lang w:eastAsia="cs-CZ"/>
    </w:rPr>
  </w:style>
  <w:style w:type="paragraph" w:customStyle="1" w:styleId="Ploha4">
    <w:name w:val="Příloha 4"/>
    <w:basedOn w:val="Nadpis4"/>
    <w:next w:val="Zkladntext"/>
    <w:uiPriority w:val="99"/>
    <w:rsid w:val="009D5B79"/>
    <w:pPr>
      <w:keepLines w:val="0"/>
      <w:numPr>
        <w:ilvl w:val="4"/>
        <w:numId w:val="28"/>
      </w:numPr>
      <w:spacing w:before="180" w:after="60" w:line="240" w:lineRule="auto"/>
    </w:pPr>
    <w:rPr>
      <w:rFonts w:ascii="Times New Roman" w:hAnsi="Times New Roman"/>
      <w:b/>
      <w:iCs w:val="0"/>
      <w:color w:val="auto"/>
      <w:sz w:val="24"/>
      <w:szCs w:val="24"/>
      <w:lang w:eastAsia="cs-CZ"/>
    </w:rPr>
  </w:style>
  <w:style w:type="paragraph" w:customStyle="1" w:styleId="1Nadpisbod">
    <w:name w:val="1. Nadpis bodů"/>
    <w:basedOn w:val="Nadpis1"/>
    <w:rsid w:val="009D5B79"/>
    <w:pPr>
      <w:pageBreakBefore/>
      <w:numPr>
        <w:numId w:val="12"/>
      </w:numPr>
      <w:tabs>
        <w:tab w:val="num" w:pos="643"/>
      </w:tabs>
      <w:spacing w:before="0" w:after="0" w:line="240" w:lineRule="auto"/>
    </w:pPr>
    <w:rPr>
      <w:rFonts w:ascii="Arial" w:hAnsi="Arial" w:cs="Arial"/>
      <w:i/>
      <w:color w:val="auto"/>
      <w:kern w:val="0"/>
      <w:sz w:val="40"/>
      <w:szCs w:val="32"/>
    </w:rPr>
  </w:style>
  <w:style w:type="paragraph" w:customStyle="1" w:styleId="111podnadpispodbod">
    <w:name w:val="1.1.1 podnadpis podbodů"/>
    <w:basedOn w:val="Normln"/>
    <w:rsid w:val="009D5B79"/>
    <w:pPr>
      <w:numPr>
        <w:ilvl w:val="2"/>
        <w:numId w:val="12"/>
      </w:numPr>
      <w:tabs>
        <w:tab w:val="num" w:pos="643"/>
      </w:tabs>
      <w:spacing w:after="0" w:line="240" w:lineRule="auto"/>
      <w:outlineLvl w:val="0"/>
    </w:pPr>
    <w:rPr>
      <w:rFonts w:ascii="Arial" w:hAnsi="Arial"/>
      <w:b/>
      <w:color w:val="auto"/>
      <w:sz w:val="28"/>
      <w:szCs w:val="20"/>
      <w:lang w:eastAsia="cs-CZ"/>
    </w:rPr>
  </w:style>
  <w:style w:type="paragraph" w:customStyle="1" w:styleId="11nadpispodbod">
    <w:name w:val="1.1 nadpis podbodů"/>
    <w:basedOn w:val="Normln"/>
    <w:rsid w:val="009D5B79"/>
    <w:pPr>
      <w:numPr>
        <w:ilvl w:val="1"/>
        <w:numId w:val="12"/>
      </w:numPr>
      <w:spacing w:after="0" w:line="240" w:lineRule="auto"/>
      <w:jc w:val="left"/>
    </w:pPr>
    <w:rPr>
      <w:rFonts w:ascii="Arial" w:hAnsi="Arial"/>
      <w:b/>
      <w:color w:val="auto"/>
      <w:sz w:val="36"/>
      <w:szCs w:val="20"/>
      <w:lang w:eastAsia="cs-CZ"/>
    </w:rPr>
  </w:style>
  <w:style w:type="character" w:customStyle="1" w:styleId="TextkomenteChar1">
    <w:name w:val="Text komentáře Char1"/>
    <w:basedOn w:val="Standardnpsmoodstavce"/>
    <w:uiPriority w:val="99"/>
    <w:locked/>
    <w:rsid w:val="009D5B79"/>
    <w:rPr>
      <w:rFonts w:ascii="Arial" w:hAnsi="Arial" w:cs="Arial"/>
    </w:rPr>
  </w:style>
  <w:style w:type="paragraph" w:customStyle="1" w:styleId="StyleStyleHeading3LatinVerdanaComplexArial10ptNotB">
    <w:name w:val="Style Style Heading 3 + (Latin) Verdana (Complex) Arial 10 pt Not B..."/>
    <w:basedOn w:val="Normln"/>
    <w:rsid w:val="009D5B79"/>
    <w:pPr>
      <w:keepNext/>
      <w:tabs>
        <w:tab w:val="num" w:pos="2919"/>
      </w:tabs>
      <w:spacing w:before="120" w:after="60" w:line="240" w:lineRule="auto"/>
      <w:ind w:left="720" w:hanging="737"/>
      <w:outlineLvl w:val="2"/>
    </w:pPr>
    <w:rPr>
      <w:rFonts w:ascii="Verdana" w:hAnsi="Verdana" w:cs="Arial"/>
      <w:b/>
      <w:color w:val="5D5D5D"/>
      <w:sz w:val="20"/>
      <w:szCs w:val="20"/>
      <w:lang w:val="en-US" w:bidi="he-IL"/>
    </w:rPr>
  </w:style>
  <w:style w:type="paragraph" w:customStyle="1" w:styleId="TSTextlnkuslovan">
    <w:name w:val="TS Text článku číslovaný"/>
    <w:basedOn w:val="Normln"/>
    <w:link w:val="TSTextlnkuslovanChar"/>
    <w:rsid w:val="009D5B79"/>
    <w:pPr>
      <w:tabs>
        <w:tab w:val="num" w:pos="737"/>
      </w:tabs>
      <w:spacing w:after="120" w:line="280" w:lineRule="exact"/>
      <w:ind w:left="737" w:hanging="737"/>
    </w:pPr>
    <w:rPr>
      <w:rFonts w:ascii="Arial" w:hAnsi="Arial"/>
      <w:color w:val="auto"/>
      <w:sz w:val="22"/>
      <w:szCs w:val="24"/>
      <w:lang w:eastAsia="cs-CZ"/>
    </w:rPr>
  </w:style>
  <w:style w:type="paragraph" w:customStyle="1" w:styleId="TSlneksmlouvy">
    <w:name w:val="TS Článek smlouvy"/>
    <w:basedOn w:val="Normln"/>
    <w:next w:val="TSTextlnkuslovan"/>
    <w:rsid w:val="009D5B79"/>
    <w:pPr>
      <w:keepNext/>
      <w:suppressAutoHyphens/>
      <w:spacing w:before="480" w:after="240" w:line="280" w:lineRule="exact"/>
      <w:ind w:left="2977"/>
      <w:jc w:val="center"/>
      <w:outlineLvl w:val="0"/>
    </w:pPr>
    <w:rPr>
      <w:rFonts w:ascii="Arial" w:hAnsi="Arial"/>
      <w:b/>
      <w:color w:val="auto"/>
      <w:sz w:val="22"/>
      <w:szCs w:val="24"/>
      <w:u w:val="single"/>
    </w:rPr>
  </w:style>
  <w:style w:type="character" w:customStyle="1" w:styleId="TSTextlnkuslovanChar">
    <w:name w:val="TS Text článku číslovaný Char"/>
    <w:basedOn w:val="Standardnpsmoodstavce"/>
    <w:link w:val="TSTextlnkuslovan"/>
    <w:rsid w:val="009D5B79"/>
    <w:rPr>
      <w:rFonts w:ascii="Arial" w:hAnsi="Arial"/>
      <w:szCs w:val="24"/>
    </w:rPr>
  </w:style>
  <w:style w:type="paragraph" w:customStyle="1" w:styleId="StylRLNormlntextplohyTimesNewRoman12b">
    <w:name w:val="Styl RL Normální text přílohy + Times New Roman 12 b."/>
    <w:basedOn w:val="Normln"/>
    <w:rsid w:val="009D5B79"/>
    <w:pPr>
      <w:spacing w:after="120" w:line="320" w:lineRule="atLeast"/>
    </w:pPr>
    <w:rPr>
      <w:rFonts w:ascii="Garamond" w:hAnsi="Garamond"/>
      <w:color w:val="auto"/>
      <w:sz w:val="24"/>
      <w:szCs w:val="24"/>
      <w:lang w:eastAsia="cs-CZ"/>
    </w:rPr>
  </w:style>
  <w:style w:type="paragraph" w:customStyle="1" w:styleId="Default">
    <w:name w:val="Default"/>
    <w:uiPriority w:val="99"/>
    <w:rsid w:val="009D5B79"/>
    <w:pPr>
      <w:autoSpaceDE w:val="0"/>
      <w:autoSpaceDN w:val="0"/>
      <w:adjustRightInd w:val="0"/>
    </w:pPr>
    <w:rPr>
      <w:rFonts w:ascii="Calibri" w:eastAsia="Calibri" w:hAnsi="Calibri" w:cs="Calibri"/>
      <w:color w:val="000000"/>
      <w:sz w:val="24"/>
      <w:szCs w:val="24"/>
    </w:rPr>
  </w:style>
  <w:style w:type="paragraph" w:customStyle="1" w:styleId="AABNadpis">
    <w:name w:val="AAB Nadpis"/>
    <w:basedOn w:val="Zpat"/>
    <w:link w:val="AABNadpisChar"/>
    <w:qFormat/>
    <w:rsid w:val="009D5B79"/>
    <w:pPr>
      <w:widowControl w:val="0"/>
      <w:tabs>
        <w:tab w:val="clear" w:pos="4536"/>
        <w:tab w:val="clear" w:pos="9072"/>
        <w:tab w:val="left" w:pos="6480"/>
      </w:tabs>
      <w:adjustRightInd w:val="0"/>
      <w:spacing w:before="360" w:after="240" w:line="260" w:lineRule="atLeast"/>
      <w:ind w:left="0"/>
      <w:textAlignment w:val="baseline"/>
    </w:pPr>
    <w:rPr>
      <w:rFonts w:ascii="Arial" w:hAnsi="Arial" w:cs="Arial"/>
      <w:b/>
      <w:bCs/>
      <w:color w:val="auto"/>
      <w:sz w:val="22"/>
      <w:szCs w:val="22"/>
      <w:u w:val="single"/>
      <w:lang w:eastAsia="cs-CZ"/>
    </w:rPr>
  </w:style>
  <w:style w:type="character" w:customStyle="1" w:styleId="AABNadpisChar">
    <w:name w:val="AAB Nadpis Char"/>
    <w:link w:val="AABNadpis"/>
    <w:rsid w:val="009D5B79"/>
    <w:rPr>
      <w:rFonts w:ascii="Arial" w:hAnsi="Arial" w:cs="Arial"/>
      <w:b/>
      <w:bCs/>
      <w:u w:val="single"/>
    </w:rPr>
  </w:style>
  <w:style w:type="paragraph" w:customStyle="1" w:styleId="AAAlnek">
    <w:name w:val="AAA Článek"/>
    <w:link w:val="AAAlnekChar"/>
    <w:qFormat/>
    <w:rsid w:val="009D5B79"/>
    <w:pPr>
      <w:keepNext/>
      <w:widowControl w:val="0"/>
      <w:numPr>
        <w:numId w:val="13"/>
      </w:numPr>
      <w:tabs>
        <w:tab w:val="left" w:pos="6480"/>
      </w:tabs>
      <w:spacing w:before="720" w:after="480" w:line="260" w:lineRule="atLeast"/>
      <w:ind w:left="709"/>
      <w:jc w:val="center"/>
      <w:outlineLvl w:val="0"/>
    </w:pPr>
    <w:rPr>
      <w:rFonts w:ascii="Arial" w:hAnsi="Arial" w:cs="Arial"/>
      <w:b/>
      <w:bCs/>
      <w:u w:val="single"/>
    </w:rPr>
  </w:style>
  <w:style w:type="character" w:customStyle="1" w:styleId="AAAlnekChar">
    <w:name w:val="AAA Článek Char"/>
    <w:link w:val="AAAlnek"/>
    <w:rsid w:val="009D5B79"/>
    <w:rPr>
      <w:rFonts w:ascii="Arial" w:hAnsi="Arial" w:cs="Arial"/>
      <w:b/>
      <w:bCs/>
      <w:u w:val="single"/>
    </w:rPr>
  </w:style>
  <w:style w:type="paragraph" w:customStyle="1" w:styleId="AACslovn">
    <w:name w:val="AAC Číslování"/>
    <w:basedOn w:val="Normln"/>
    <w:rsid w:val="009D5B79"/>
    <w:pPr>
      <w:keepNext/>
      <w:widowControl w:val="0"/>
      <w:numPr>
        <w:ilvl w:val="1"/>
        <w:numId w:val="13"/>
      </w:numPr>
      <w:adjustRightInd w:val="0"/>
      <w:spacing w:before="240" w:after="60" w:line="360" w:lineRule="atLeast"/>
      <w:textAlignment w:val="baseline"/>
    </w:pPr>
    <w:rPr>
      <w:rFonts w:ascii="Arial" w:hAnsi="Arial" w:cs="Arial"/>
      <w:bCs/>
      <w:color w:val="auto"/>
      <w:sz w:val="20"/>
      <w:szCs w:val="20"/>
      <w:lang w:eastAsia="cs-CZ"/>
    </w:rPr>
  </w:style>
  <w:style w:type="paragraph" w:customStyle="1" w:styleId="AACrove2">
    <w:name w:val="AAC úroveň 2"/>
    <w:basedOn w:val="Nadpis2"/>
    <w:link w:val="AACrove2Char"/>
    <w:qFormat/>
    <w:rsid w:val="009D5B79"/>
    <w:pPr>
      <w:keepNext w:val="0"/>
      <w:numPr>
        <w:ilvl w:val="2"/>
        <w:numId w:val="13"/>
      </w:numPr>
      <w:adjustRightInd w:val="0"/>
      <w:spacing w:before="0" w:after="120" w:line="240" w:lineRule="auto"/>
      <w:contextualSpacing/>
      <w:textAlignment w:val="baseline"/>
    </w:pPr>
    <w:rPr>
      <w:rFonts w:ascii="Arial" w:hAnsi="Arial" w:cs="Arial"/>
      <w:b w:val="0"/>
      <w:iCs w:val="0"/>
      <w:color w:val="auto"/>
      <w:szCs w:val="22"/>
    </w:rPr>
  </w:style>
  <w:style w:type="paragraph" w:customStyle="1" w:styleId="Table">
    <w:name w:val="Table"/>
    <w:basedOn w:val="Normln"/>
    <w:rsid w:val="009D5B79"/>
    <w:pPr>
      <w:widowControl w:val="0"/>
      <w:adjustRightInd w:val="0"/>
      <w:spacing w:before="40" w:after="0" w:line="360" w:lineRule="atLeast"/>
      <w:textAlignment w:val="baseline"/>
    </w:pPr>
    <w:rPr>
      <w:rFonts w:ascii="Arial" w:hAnsi="Arial" w:cs="Arial"/>
      <w:color w:val="auto"/>
      <w:sz w:val="20"/>
      <w:szCs w:val="20"/>
    </w:rPr>
  </w:style>
  <w:style w:type="paragraph" w:customStyle="1" w:styleId="Ploha">
    <w:name w:val="Příloha"/>
    <w:basedOn w:val="Normln"/>
    <w:next w:val="Normln"/>
    <w:rsid w:val="000D6351"/>
    <w:pPr>
      <w:widowControl w:val="0"/>
      <w:numPr>
        <w:numId w:val="30"/>
      </w:numPr>
      <w:tabs>
        <w:tab w:val="left" w:pos="1701"/>
      </w:tabs>
      <w:adjustRightInd w:val="0"/>
      <w:spacing w:after="0" w:line="360" w:lineRule="auto"/>
      <w:ind w:left="1701" w:right="-17" w:hanging="1701"/>
      <w:jc w:val="left"/>
      <w:textAlignment w:val="baseline"/>
      <w:outlineLvl w:val="0"/>
    </w:pPr>
    <w:rPr>
      <w:rFonts w:ascii="Arial" w:hAnsi="Arial" w:cs="Arial"/>
      <w:b/>
      <w:bCs/>
      <w:color w:val="auto"/>
      <w:sz w:val="28"/>
      <w:szCs w:val="28"/>
    </w:rPr>
  </w:style>
  <w:style w:type="character" w:customStyle="1" w:styleId="AACrove2Char">
    <w:name w:val="AAC úroveň 2 Char"/>
    <w:basedOn w:val="Standardnpsmoodstavce"/>
    <w:link w:val="AACrove2"/>
    <w:rsid w:val="00B74203"/>
    <w:rPr>
      <w:rFonts w:ascii="Arial" w:hAnsi="Arial" w:cs="Arial"/>
      <w:bCs/>
    </w:rPr>
  </w:style>
  <w:style w:type="paragraph" w:customStyle="1" w:styleId="AACrove3">
    <w:name w:val="AAC úroveň 3"/>
    <w:basedOn w:val="AACrove2"/>
    <w:link w:val="AACrove3Char"/>
    <w:qFormat/>
    <w:rsid w:val="004744EF"/>
    <w:pPr>
      <w:numPr>
        <w:numId w:val="4"/>
      </w:numPr>
      <w:ind w:left="2552" w:hanging="992"/>
    </w:pPr>
  </w:style>
  <w:style w:type="character" w:customStyle="1" w:styleId="AACrove3Char">
    <w:name w:val="AAC úroveň 3 Char"/>
    <w:basedOn w:val="AACrove2Char"/>
    <w:link w:val="AACrove3"/>
    <w:rsid w:val="004744EF"/>
    <w:rPr>
      <w:rFonts w:ascii="Arial" w:hAnsi="Arial" w:cs="Arial"/>
      <w:bCs/>
    </w:rPr>
  </w:style>
  <w:style w:type="character" w:customStyle="1" w:styleId="Nevyeenzmnka1">
    <w:name w:val="Nevyřešená zmínka1"/>
    <w:basedOn w:val="Standardnpsmoodstavce"/>
    <w:uiPriority w:val="99"/>
    <w:semiHidden/>
    <w:unhideWhenUsed/>
    <w:rsid w:val="001326A9"/>
    <w:rPr>
      <w:color w:val="808080"/>
      <w:shd w:val="clear" w:color="auto" w:fill="E6E6E6"/>
    </w:rPr>
  </w:style>
  <w:style w:type="paragraph" w:customStyle="1" w:styleId="Textlnkuslovan">
    <w:name w:val="Text článku číslovaný"/>
    <w:basedOn w:val="Normln"/>
    <w:link w:val="TextlnkuslovanChar"/>
    <w:rsid w:val="005A7DB8"/>
    <w:pPr>
      <w:tabs>
        <w:tab w:val="num" w:pos="1474"/>
      </w:tabs>
      <w:spacing w:after="120" w:line="280" w:lineRule="exact"/>
      <w:ind w:left="1474" w:hanging="737"/>
    </w:pPr>
    <w:rPr>
      <w:rFonts w:ascii="Calibri" w:hAnsi="Calibri"/>
      <w:color w:val="auto"/>
      <w:sz w:val="22"/>
      <w:szCs w:val="24"/>
      <w:lang w:eastAsia="cs-CZ"/>
    </w:rPr>
  </w:style>
  <w:style w:type="character" w:customStyle="1" w:styleId="TextlnkuslovanChar">
    <w:name w:val="Text článku číslovaný Char"/>
    <w:basedOn w:val="Standardnpsmoodstavce"/>
    <w:link w:val="Textlnkuslovan"/>
    <w:rsid w:val="005A7DB8"/>
    <w:rPr>
      <w:rFonts w:ascii="Calibri" w:hAnsi="Calibri"/>
      <w:szCs w:val="24"/>
    </w:rPr>
  </w:style>
  <w:style w:type="character" w:styleId="Nevyeenzmnka">
    <w:name w:val="Unresolved Mention"/>
    <w:basedOn w:val="Standardnpsmoodstavce"/>
    <w:uiPriority w:val="99"/>
    <w:semiHidden/>
    <w:unhideWhenUsed/>
    <w:rsid w:val="00AD2E62"/>
    <w:rPr>
      <w:color w:val="808080"/>
      <w:shd w:val="clear" w:color="auto" w:fill="E6E6E6"/>
    </w:rPr>
  </w:style>
  <w:style w:type="character" w:customStyle="1" w:styleId="BezmezerChar">
    <w:name w:val="Bez mezer Char"/>
    <w:basedOn w:val="Standardnpsmoodstavce"/>
    <w:link w:val="Bezmezer"/>
    <w:uiPriority w:val="1"/>
    <w:locked/>
    <w:rsid w:val="00473C6D"/>
    <w:rPr>
      <w:color w:val="58595B"/>
      <w:sz w:val="18"/>
      <w:szCs w:val="16"/>
    </w:rPr>
  </w:style>
  <w:style w:type="paragraph" w:styleId="Normlnweb">
    <w:name w:val="Normal (Web)"/>
    <w:basedOn w:val="Normln"/>
    <w:uiPriority w:val="99"/>
    <w:semiHidden/>
    <w:unhideWhenUsed/>
    <w:rsid w:val="008D1809"/>
    <w:pPr>
      <w:spacing w:before="100" w:beforeAutospacing="1" w:after="100" w:afterAutospacing="1" w:line="240" w:lineRule="auto"/>
      <w:jc w:val="left"/>
    </w:pPr>
    <w:rPr>
      <w:rFonts w:ascii="Times New Roman" w:hAnsi="Times New Roman"/>
      <w:color w:val="auto"/>
      <w:sz w:val="24"/>
      <w:szCs w:val="24"/>
      <w:lang w:eastAsia="cs-CZ"/>
    </w:rPr>
  </w:style>
  <w:style w:type="character" w:customStyle="1" w:styleId="normaltextrun">
    <w:name w:val="normaltextrun"/>
    <w:basedOn w:val="Standardnpsmoodstavce"/>
    <w:rsid w:val="00E731EE"/>
  </w:style>
  <w:style w:type="character" w:customStyle="1" w:styleId="eop">
    <w:name w:val="eop"/>
    <w:basedOn w:val="Standardnpsmoodstavce"/>
    <w:rsid w:val="00E7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044">
      <w:marLeft w:val="0"/>
      <w:marRight w:val="0"/>
      <w:marTop w:val="0"/>
      <w:marBottom w:val="0"/>
      <w:divBdr>
        <w:top w:val="none" w:sz="0" w:space="0" w:color="auto"/>
        <w:left w:val="none" w:sz="0" w:space="0" w:color="auto"/>
        <w:bottom w:val="none" w:sz="0" w:space="0" w:color="auto"/>
        <w:right w:val="none" w:sz="0" w:space="0" w:color="auto"/>
      </w:divBdr>
      <w:divsChild>
        <w:div w:id="173305052">
          <w:marLeft w:val="0"/>
          <w:marRight w:val="0"/>
          <w:marTop w:val="0"/>
          <w:marBottom w:val="0"/>
          <w:divBdr>
            <w:top w:val="none" w:sz="0" w:space="0" w:color="auto"/>
            <w:left w:val="none" w:sz="0" w:space="0" w:color="auto"/>
            <w:bottom w:val="none" w:sz="0" w:space="0" w:color="auto"/>
            <w:right w:val="none" w:sz="0" w:space="0" w:color="auto"/>
          </w:divBdr>
          <w:divsChild>
            <w:div w:id="173305045">
              <w:marLeft w:val="0"/>
              <w:marRight w:val="0"/>
              <w:marTop w:val="0"/>
              <w:marBottom w:val="0"/>
              <w:divBdr>
                <w:top w:val="none" w:sz="0" w:space="0" w:color="auto"/>
                <w:left w:val="none" w:sz="0" w:space="0" w:color="auto"/>
                <w:bottom w:val="none" w:sz="0" w:space="0" w:color="auto"/>
                <w:right w:val="none" w:sz="0" w:space="0" w:color="auto"/>
              </w:divBdr>
              <w:divsChild>
                <w:div w:id="173305061">
                  <w:marLeft w:val="0"/>
                  <w:marRight w:val="0"/>
                  <w:marTop w:val="0"/>
                  <w:marBottom w:val="0"/>
                  <w:divBdr>
                    <w:top w:val="none" w:sz="0" w:space="0" w:color="auto"/>
                    <w:left w:val="none" w:sz="0" w:space="0" w:color="auto"/>
                    <w:bottom w:val="none" w:sz="0" w:space="0" w:color="auto"/>
                    <w:right w:val="none" w:sz="0" w:space="0" w:color="auto"/>
                  </w:divBdr>
                  <w:divsChild>
                    <w:div w:id="173305060">
                      <w:marLeft w:val="0"/>
                      <w:marRight w:val="0"/>
                      <w:marTop w:val="0"/>
                      <w:marBottom w:val="0"/>
                      <w:divBdr>
                        <w:top w:val="none" w:sz="0" w:space="0" w:color="auto"/>
                        <w:left w:val="none" w:sz="0" w:space="0" w:color="auto"/>
                        <w:bottom w:val="none" w:sz="0" w:space="0" w:color="auto"/>
                        <w:right w:val="none" w:sz="0" w:space="0" w:color="auto"/>
                      </w:divBdr>
                      <w:divsChild>
                        <w:div w:id="1733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5049">
      <w:marLeft w:val="0"/>
      <w:marRight w:val="0"/>
      <w:marTop w:val="0"/>
      <w:marBottom w:val="0"/>
      <w:divBdr>
        <w:top w:val="none" w:sz="0" w:space="0" w:color="auto"/>
        <w:left w:val="none" w:sz="0" w:space="0" w:color="auto"/>
        <w:bottom w:val="none" w:sz="0" w:space="0" w:color="auto"/>
        <w:right w:val="none" w:sz="0" w:space="0" w:color="auto"/>
      </w:divBdr>
    </w:div>
    <w:div w:id="173305050">
      <w:marLeft w:val="0"/>
      <w:marRight w:val="0"/>
      <w:marTop w:val="0"/>
      <w:marBottom w:val="0"/>
      <w:divBdr>
        <w:top w:val="none" w:sz="0" w:space="0" w:color="auto"/>
        <w:left w:val="none" w:sz="0" w:space="0" w:color="auto"/>
        <w:bottom w:val="none" w:sz="0" w:space="0" w:color="auto"/>
        <w:right w:val="none" w:sz="0" w:space="0" w:color="auto"/>
      </w:divBdr>
    </w:div>
    <w:div w:id="173305051">
      <w:marLeft w:val="0"/>
      <w:marRight w:val="0"/>
      <w:marTop w:val="0"/>
      <w:marBottom w:val="0"/>
      <w:divBdr>
        <w:top w:val="none" w:sz="0" w:space="0" w:color="auto"/>
        <w:left w:val="none" w:sz="0" w:space="0" w:color="auto"/>
        <w:bottom w:val="none" w:sz="0" w:space="0" w:color="auto"/>
        <w:right w:val="none" w:sz="0" w:space="0" w:color="auto"/>
      </w:divBdr>
      <w:divsChild>
        <w:div w:id="173305046">
          <w:marLeft w:val="0"/>
          <w:marRight w:val="0"/>
          <w:marTop w:val="0"/>
          <w:marBottom w:val="0"/>
          <w:divBdr>
            <w:top w:val="none" w:sz="0" w:space="0" w:color="auto"/>
            <w:left w:val="none" w:sz="0" w:space="0" w:color="auto"/>
            <w:bottom w:val="none" w:sz="0" w:space="0" w:color="auto"/>
            <w:right w:val="none" w:sz="0" w:space="0" w:color="auto"/>
          </w:divBdr>
          <w:divsChild>
            <w:div w:id="173305048">
              <w:marLeft w:val="0"/>
              <w:marRight w:val="0"/>
              <w:marTop w:val="0"/>
              <w:marBottom w:val="0"/>
              <w:divBdr>
                <w:top w:val="none" w:sz="0" w:space="0" w:color="auto"/>
                <w:left w:val="none" w:sz="0" w:space="0" w:color="auto"/>
                <w:bottom w:val="none" w:sz="0" w:space="0" w:color="auto"/>
                <w:right w:val="none" w:sz="0" w:space="0" w:color="auto"/>
              </w:divBdr>
              <w:divsChild>
                <w:div w:id="173305058">
                  <w:marLeft w:val="0"/>
                  <w:marRight w:val="0"/>
                  <w:marTop w:val="0"/>
                  <w:marBottom w:val="0"/>
                  <w:divBdr>
                    <w:top w:val="none" w:sz="0" w:space="0" w:color="auto"/>
                    <w:left w:val="none" w:sz="0" w:space="0" w:color="auto"/>
                    <w:bottom w:val="none" w:sz="0" w:space="0" w:color="auto"/>
                    <w:right w:val="none" w:sz="0" w:space="0" w:color="auto"/>
                  </w:divBdr>
                  <w:divsChild>
                    <w:div w:id="173305056">
                      <w:marLeft w:val="0"/>
                      <w:marRight w:val="0"/>
                      <w:marTop w:val="0"/>
                      <w:marBottom w:val="0"/>
                      <w:divBdr>
                        <w:top w:val="none" w:sz="0" w:space="0" w:color="auto"/>
                        <w:left w:val="none" w:sz="0" w:space="0" w:color="auto"/>
                        <w:bottom w:val="none" w:sz="0" w:space="0" w:color="auto"/>
                        <w:right w:val="none" w:sz="0" w:space="0" w:color="auto"/>
                      </w:divBdr>
                      <w:divsChild>
                        <w:div w:id="17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5053">
      <w:marLeft w:val="0"/>
      <w:marRight w:val="0"/>
      <w:marTop w:val="0"/>
      <w:marBottom w:val="0"/>
      <w:divBdr>
        <w:top w:val="none" w:sz="0" w:space="0" w:color="auto"/>
        <w:left w:val="none" w:sz="0" w:space="0" w:color="auto"/>
        <w:bottom w:val="none" w:sz="0" w:space="0" w:color="auto"/>
        <w:right w:val="none" w:sz="0" w:space="0" w:color="auto"/>
      </w:divBdr>
    </w:div>
    <w:div w:id="173305055">
      <w:marLeft w:val="0"/>
      <w:marRight w:val="0"/>
      <w:marTop w:val="0"/>
      <w:marBottom w:val="0"/>
      <w:divBdr>
        <w:top w:val="none" w:sz="0" w:space="0" w:color="auto"/>
        <w:left w:val="none" w:sz="0" w:space="0" w:color="auto"/>
        <w:bottom w:val="none" w:sz="0" w:space="0" w:color="auto"/>
        <w:right w:val="none" w:sz="0" w:space="0" w:color="auto"/>
      </w:divBdr>
    </w:div>
    <w:div w:id="173305057">
      <w:marLeft w:val="0"/>
      <w:marRight w:val="0"/>
      <w:marTop w:val="0"/>
      <w:marBottom w:val="0"/>
      <w:divBdr>
        <w:top w:val="none" w:sz="0" w:space="0" w:color="auto"/>
        <w:left w:val="none" w:sz="0" w:space="0" w:color="auto"/>
        <w:bottom w:val="none" w:sz="0" w:space="0" w:color="auto"/>
        <w:right w:val="none" w:sz="0" w:space="0" w:color="auto"/>
      </w:divBdr>
      <w:divsChild>
        <w:div w:id="173305054">
          <w:marLeft w:val="0"/>
          <w:marRight w:val="0"/>
          <w:marTop w:val="0"/>
          <w:marBottom w:val="0"/>
          <w:divBdr>
            <w:top w:val="none" w:sz="0" w:space="0" w:color="auto"/>
            <w:left w:val="none" w:sz="0" w:space="0" w:color="auto"/>
            <w:bottom w:val="none" w:sz="0" w:space="0" w:color="auto"/>
            <w:right w:val="none" w:sz="0" w:space="0" w:color="auto"/>
          </w:divBdr>
          <w:divsChild>
            <w:div w:id="17330505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2699434">
      <w:bodyDiv w:val="1"/>
      <w:marLeft w:val="0"/>
      <w:marRight w:val="0"/>
      <w:marTop w:val="0"/>
      <w:marBottom w:val="0"/>
      <w:divBdr>
        <w:top w:val="none" w:sz="0" w:space="0" w:color="auto"/>
        <w:left w:val="none" w:sz="0" w:space="0" w:color="auto"/>
        <w:bottom w:val="none" w:sz="0" w:space="0" w:color="auto"/>
        <w:right w:val="none" w:sz="0" w:space="0" w:color="auto"/>
      </w:divBdr>
    </w:div>
    <w:div w:id="407507532">
      <w:bodyDiv w:val="1"/>
      <w:marLeft w:val="0"/>
      <w:marRight w:val="0"/>
      <w:marTop w:val="0"/>
      <w:marBottom w:val="0"/>
      <w:divBdr>
        <w:top w:val="none" w:sz="0" w:space="0" w:color="auto"/>
        <w:left w:val="none" w:sz="0" w:space="0" w:color="auto"/>
        <w:bottom w:val="none" w:sz="0" w:space="0" w:color="auto"/>
        <w:right w:val="none" w:sz="0" w:space="0" w:color="auto"/>
      </w:divBdr>
    </w:div>
    <w:div w:id="521670396">
      <w:bodyDiv w:val="1"/>
      <w:marLeft w:val="0"/>
      <w:marRight w:val="0"/>
      <w:marTop w:val="0"/>
      <w:marBottom w:val="0"/>
      <w:divBdr>
        <w:top w:val="none" w:sz="0" w:space="0" w:color="auto"/>
        <w:left w:val="none" w:sz="0" w:space="0" w:color="auto"/>
        <w:bottom w:val="none" w:sz="0" w:space="0" w:color="auto"/>
        <w:right w:val="none" w:sz="0" w:space="0" w:color="auto"/>
      </w:divBdr>
    </w:div>
    <w:div w:id="526528739">
      <w:bodyDiv w:val="1"/>
      <w:marLeft w:val="0"/>
      <w:marRight w:val="0"/>
      <w:marTop w:val="0"/>
      <w:marBottom w:val="0"/>
      <w:divBdr>
        <w:top w:val="none" w:sz="0" w:space="0" w:color="auto"/>
        <w:left w:val="none" w:sz="0" w:space="0" w:color="auto"/>
        <w:bottom w:val="none" w:sz="0" w:space="0" w:color="auto"/>
        <w:right w:val="none" w:sz="0" w:space="0" w:color="auto"/>
      </w:divBdr>
    </w:div>
    <w:div w:id="1215772113">
      <w:bodyDiv w:val="1"/>
      <w:marLeft w:val="0"/>
      <w:marRight w:val="0"/>
      <w:marTop w:val="0"/>
      <w:marBottom w:val="0"/>
      <w:divBdr>
        <w:top w:val="none" w:sz="0" w:space="0" w:color="auto"/>
        <w:left w:val="none" w:sz="0" w:space="0" w:color="auto"/>
        <w:bottom w:val="none" w:sz="0" w:space="0" w:color="auto"/>
        <w:right w:val="none" w:sz="0" w:space="0" w:color="auto"/>
      </w:divBdr>
    </w:div>
    <w:div w:id="1345473024">
      <w:bodyDiv w:val="1"/>
      <w:marLeft w:val="0"/>
      <w:marRight w:val="0"/>
      <w:marTop w:val="0"/>
      <w:marBottom w:val="0"/>
      <w:divBdr>
        <w:top w:val="none" w:sz="0" w:space="0" w:color="auto"/>
        <w:left w:val="none" w:sz="0" w:space="0" w:color="auto"/>
        <w:bottom w:val="none" w:sz="0" w:space="0" w:color="auto"/>
        <w:right w:val="none" w:sz="0" w:space="0" w:color="auto"/>
      </w:divBdr>
    </w:div>
    <w:div w:id="1516189666">
      <w:bodyDiv w:val="1"/>
      <w:marLeft w:val="0"/>
      <w:marRight w:val="0"/>
      <w:marTop w:val="0"/>
      <w:marBottom w:val="0"/>
      <w:divBdr>
        <w:top w:val="none" w:sz="0" w:space="0" w:color="auto"/>
        <w:left w:val="none" w:sz="0" w:space="0" w:color="auto"/>
        <w:bottom w:val="none" w:sz="0" w:space="0" w:color="auto"/>
        <w:right w:val="none" w:sz="0" w:space="0" w:color="auto"/>
      </w:divBdr>
    </w:div>
    <w:div w:id="1754012947">
      <w:bodyDiv w:val="1"/>
      <w:marLeft w:val="0"/>
      <w:marRight w:val="0"/>
      <w:marTop w:val="0"/>
      <w:marBottom w:val="0"/>
      <w:divBdr>
        <w:top w:val="none" w:sz="0" w:space="0" w:color="auto"/>
        <w:left w:val="none" w:sz="0" w:space="0" w:color="auto"/>
        <w:bottom w:val="none" w:sz="0" w:space="0" w:color="auto"/>
        <w:right w:val="none" w:sz="0" w:space="0" w:color="auto"/>
      </w:divBdr>
    </w:div>
    <w:div w:id="1899705654">
      <w:bodyDiv w:val="1"/>
      <w:marLeft w:val="0"/>
      <w:marRight w:val="0"/>
      <w:marTop w:val="0"/>
      <w:marBottom w:val="0"/>
      <w:divBdr>
        <w:top w:val="none" w:sz="0" w:space="0" w:color="auto"/>
        <w:left w:val="none" w:sz="0" w:space="0" w:color="auto"/>
        <w:bottom w:val="none" w:sz="0" w:space="0" w:color="auto"/>
        <w:right w:val="none" w:sz="0" w:space="0" w:color="auto"/>
      </w:divBdr>
    </w:div>
    <w:div w:id="2092703503">
      <w:bodyDiv w:val="1"/>
      <w:marLeft w:val="0"/>
      <w:marRight w:val="0"/>
      <w:marTop w:val="0"/>
      <w:marBottom w:val="0"/>
      <w:divBdr>
        <w:top w:val="none" w:sz="0" w:space="0" w:color="auto"/>
        <w:left w:val="none" w:sz="0" w:space="0" w:color="auto"/>
        <w:bottom w:val="none" w:sz="0" w:space="0" w:color="auto"/>
        <w:right w:val="none" w:sz="0" w:space="0" w:color="auto"/>
      </w:divBdr>
    </w:div>
    <w:div w:id="2107847137">
      <w:bodyDiv w:val="1"/>
      <w:marLeft w:val="0"/>
      <w:marRight w:val="0"/>
      <w:marTop w:val="0"/>
      <w:marBottom w:val="0"/>
      <w:divBdr>
        <w:top w:val="none" w:sz="0" w:space="0" w:color="auto"/>
        <w:left w:val="none" w:sz="0" w:space="0" w:color="auto"/>
        <w:bottom w:val="none" w:sz="0" w:space="0" w:color="auto"/>
        <w:right w:val="none" w:sz="0" w:space="0" w:color="auto"/>
      </w:divBdr>
      <w:divsChild>
        <w:div w:id="1836412862">
          <w:marLeft w:val="0"/>
          <w:marRight w:val="0"/>
          <w:marTop w:val="0"/>
          <w:marBottom w:val="0"/>
          <w:divBdr>
            <w:top w:val="none" w:sz="0" w:space="0" w:color="auto"/>
            <w:left w:val="none" w:sz="0" w:space="0" w:color="auto"/>
            <w:bottom w:val="none" w:sz="0" w:space="0" w:color="auto"/>
            <w:right w:val="none" w:sz="0" w:space="0" w:color="auto"/>
          </w:divBdr>
        </w:div>
        <w:div w:id="129054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www.egd.cz%2Fvseobecne-nakupni-podminky&amp;data=04%7C01%7Cmichal.smejkal%40egd.cz%7C9a7aa85865e24cc3709e08d92f06a4f7%7Cb914a242e718443ba47c6b4c649d8c0a%7C0%7C0%7C637592527839050104%7CUnknown%7CTWFpbGZsb3d8eyJWIjoiMC4wLjAwMDAiLCJQIjoiV2luMzIiLCJBTiI6Ik1haWwiLCJXVCI6Mn0%3D%7C1000&amp;sdata=QcVCVUOmYdgwqs5KQVjH7ZsDaMkYCs%2FoXPRWU7l64F8%3D&amp;reserved=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978421-57b6-4f92-99cf-9987c08c8852">IPDCZ-93219753-36</_dlc_DocId>
    <_dlc_DocIdUrl xmlns="8d978421-57b6-4f92-99cf-9987c08c8852">
      <Url>https://eon-ipd-cz.in.jme.cz/pr/Alcatraz/_layouts/15/DocIdRedir.aspx?ID=IPDCZ-93219753-36</Url>
      <Description>IPDCZ-93219753-36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F8EB67E2CCC3E47AF95358D5F1A9B86" ma:contentTypeVersion="0" ma:contentTypeDescription="Vytvoří nový dokument" ma:contentTypeScope="" ma:versionID="49eddf4ad6e6bdaacf4eb591172a9b8e">
  <xsd:schema xmlns:xsd="http://www.w3.org/2001/XMLSchema" xmlns:xs="http://www.w3.org/2001/XMLSchema" xmlns:p="http://schemas.microsoft.com/office/2006/metadata/properties" xmlns:ns2="8d978421-57b6-4f92-99cf-9987c08c8852" targetNamespace="http://schemas.microsoft.com/office/2006/metadata/properties" ma:root="true" ma:fieldsID="596598c951fc81308e074c1d8d36741e" ns2:_="">
    <xsd:import namespace="8d978421-57b6-4f92-99cf-9987c08c88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8421-57b6-4f92-99cf-9987c08c8852"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9A720-27FC-4417-82CE-092E116F2241}">
  <ds:schemaRefs>
    <ds:schemaRef ds:uri="http://schemas.microsoft.com/office/2006/metadata/properties"/>
    <ds:schemaRef ds:uri="http://schemas.microsoft.com/office/infopath/2007/PartnerControls"/>
    <ds:schemaRef ds:uri="8d978421-57b6-4f92-99cf-9987c08c8852"/>
  </ds:schemaRefs>
</ds:datastoreItem>
</file>

<file path=customXml/itemProps2.xml><?xml version="1.0" encoding="utf-8"?>
<ds:datastoreItem xmlns:ds="http://schemas.openxmlformats.org/officeDocument/2006/customXml" ds:itemID="{B78AC90F-D71B-4AF4-8505-6FE75931BC67}">
  <ds:schemaRefs>
    <ds:schemaRef ds:uri="http://schemas.openxmlformats.org/officeDocument/2006/bibliography"/>
  </ds:schemaRefs>
</ds:datastoreItem>
</file>

<file path=customXml/itemProps3.xml><?xml version="1.0" encoding="utf-8"?>
<ds:datastoreItem xmlns:ds="http://schemas.openxmlformats.org/officeDocument/2006/customXml" ds:itemID="{79A61001-4CC4-486D-A0AA-1E4B66F4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78421-57b6-4f92-99cf-9987c08c8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C0863-EEC3-4999-B87E-5D1720B25E4B}">
  <ds:schemaRefs>
    <ds:schemaRef ds:uri="http://schemas.microsoft.com/sharepoint/events"/>
  </ds:schemaRefs>
</ds:datastoreItem>
</file>

<file path=customXml/itemProps5.xml><?xml version="1.0" encoding="utf-8"?>
<ds:datastoreItem xmlns:ds="http://schemas.openxmlformats.org/officeDocument/2006/customXml" ds:itemID="{39FDC03E-C8D4-4979-8743-325F00223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19684</Words>
  <Characters>116142</Characters>
  <Application>Microsoft Office Word</Application>
  <DocSecurity>0</DocSecurity>
  <Lines>967</Lines>
  <Paragraphs>271</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135555</CharactersWithSpaces>
  <SharedDoc>false</SharedDoc>
  <HLinks>
    <vt:vector size="198" baseType="variant">
      <vt:variant>
        <vt:i4>3866743</vt:i4>
      </vt:variant>
      <vt:variant>
        <vt:i4>360</vt:i4>
      </vt:variant>
      <vt:variant>
        <vt:i4>0</vt:i4>
      </vt:variant>
      <vt:variant>
        <vt:i4>5</vt:i4>
      </vt:variant>
      <vt:variant>
        <vt:lpwstr/>
      </vt:variant>
      <vt:variant>
        <vt:lpwstr>Annex06</vt:lpwstr>
      </vt:variant>
      <vt:variant>
        <vt:i4>3866743</vt:i4>
      </vt:variant>
      <vt:variant>
        <vt:i4>342</vt:i4>
      </vt:variant>
      <vt:variant>
        <vt:i4>0</vt:i4>
      </vt:variant>
      <vt:variant>
        <vt:i4>5</vt:i4>
      </vt:variant>
      <vt:variant>
        <vt:lpwstr/>
      </vt:variant>
      <vt:variant>
        <vt:lpwstr>Annex07</vt:lpwstr>
      </vt:variant>
      <vt:variant>
        <vt:i4>3866743</vt:i4>
      </vt:variant>
      <vt:variant>
        <vt:i4>339</vt:i4>
      </vt:variant>
      <vt:variant>
        <vt:i4>0</vt:i4>
      </vt:variant>
      <vt:variant>
        <vt:i4>5</vt:i4>
      </vt:variant>
      <vt:variant>
        <vt:lpwstr/>
      </vt:variant>
      <vt:variant>
        <vt:lpwstr>Annex06</vt:lpwstr>
      </vt:variant>
      <vt:variant>
        <vt:i4>3866743</vt:i4>
      </vt:variant>
      <vt:variant>
        <vt:i4>336</vt:i4>
      </vt:variant>
      <vt:variant>
        <vt:i4>0</vt:i4>
      </vt:variant>
      <vt:variant>
        <vt:i4>5</vt:i4>
      </vt:variant>
      <vt:variant>
        <vt:lpwstr/>
      </vt:variant>
      <vt:variant>
        <vt:lpwstr>annex05</vt:lpwstr>
      </vt:variant>
      <vt:variant>
        <vt:i4>3866743</vt:i4>
      </vt:variant>
      <vt:variant>
        <vt:i4>333</vt:i4>
      </vt:variant>
      <vt:variant>
        <vt:i4>0</vt:i4>
      </vt:variant>
      <vt:variant>
        <vt:i4>5</vt:i4>
      </vt:variant>
      <vt:variant>
        <vt:lpwstr/>
      </vt:variant>
      <vt:variant>
        <vt:lpwstr>annex04</vt:lpwstr>
      </vt:variant>
      <vt:variant>
        <vt:i4>3866743</vt:i4>
      </vt:variant>
      <vt:variant>
        <vt:i4>330</vt:i4>
      </vt:variant>
      <vt:variant>
        <vt:i4>0</vt:i4>
      </vt:variant>
      <vt:variant>
        <vt:i4>5</vt:i4>
      </vt:variant>
      <vt:variant>
        <vt:lpwstr/>
      </vt:variant>
      <vt:variant>
        <vt:lpwstr>annex03</vt:lpwstr>
      </vt:variant>
      <vt:variant>
        <vt:i4>3866743</vt:i4>
      </vt:variant>
      <vt:variant>
        <vt:i4>327</vt:i4>
      </vt:variant>
      <vt:variant>
        <vt:i4>0</vt:i4>
      </vt:variant>
      <vt:variant>
        <vt:i4>5</vt:i4>
      </vt:variant>
      <vt:variant>
        <vt:lpwstr/>
      </vt:variant>
      <vt:variant>
        <vt:lpwstr>annex02</vt:lpwstr>
      </vt:variant>
      <vt:variant>
        <vt:i4>3866743</vt:i4>
      </vt:variant>
      <vt:variant>
        <vt:i4>324</vt:i4>
      </vt:variant>
      <vt:variant>
        <vt:i4>0</vt:i4>
      </vt:variant>
      <vt:variant>
        <vt:i4>5</vt:i4>
      </vt:variant>
      <vt:variant>
        <vt:lpwstr/>
      </vt:variant>
      <vt:variant>
        <vt:lpwstr>annex01</vt:lpwstr>
      </vt:variant>
      <vt:variant>
        <vt:i4>2490472</vt:i4>
      </vt:variant>
      <vt:variant>
        <vt:i4>321</vt:i4>
      </vt:variant>
      <vt:variant>
        <vt:i4>0</vt:i4>
      </vt:variant>
      <vt:variant>
        <vt:i4>5</vt:i4>
      </vt:variant>
      <vt:variant>
        <vt:lpwstr/>
      </vt:variant>
      <vt:variant>
        <vt:lpwstr>ListAnnex06</vt:lpwstr>
      </vt:variant>
      <vt:variant>
        <vt:i4>2490472</vt:i4>
      </vt:variant>
      <vt:variant>
        <vt:i4>318</vt:i4>
      </vt:variant>
      <vt:variant>
        <vt:i4>0</vt:i4>
      </vt:variant>
      <vt:variant>
        <vt:i4>5</vt:i4>
      </vt:variant>
      <vt:variant>
        <vt:lpwstr/>
      </vt:variant>
      <vt:variant>
        <vt:lpwstr>ListAnnex06</vt:lpwstr>
      </vt:variant>
      <vt:variant>
        <vt:i4>2490472</vt:i4>
      </vt:variant>
      <vt:variant>
        <vt:i4>309</vt:i4>
      </vt:variant>
      <vt:variant>
        <vt:i4>0</vt:i4>
      </vt:variant>
      <vt:variant>
        <vt:i4>5</vt:i4>
      </vt:variant>
      <vt:variant>
        <vt:lpwstr/>
      </vt:variant>
      <vt:variant>
        <vt:lpwstr>ListAnnex06</vt:lpwstr>
      </vt:variant>
      <vt:variant>
        <vt:i4>2490472</vt:i4>
      </vt:variant>
      <vt:variant>
        <vt:i4>306</vt:i4>
      </vt:variant>
      <vt:variant>
        <vt:i4>0</vt:i4>
      </vt:variant>
      <vt:variant>
        <vt:i4>5</vt:i4>
      </vt:variant>
      <vt:variant>
        <vt:lpwstr/>
      </vt:variant>
      <vt:variant>
        <vt:lpwstr>ListAnnex06</vt:lpwstr>
      </vt:variant>
      <vt:variant>
        <vt:i4>2490472</vt:i4>
      </vt:variant>
      <vt:variant>
        <vt:i4>303</vt:i4>
      </vt:variant>
      <vt:variant>
        <vt:i4>0</vt:i4>
      </vt:variant>
      <vt:variant>
        <vt:i4>5</vt:i4>
      </vt:variant>
      <vt:variant>
        <vt:lpwstr/>
      </vt:variant>
      <vt:variant>
        <vt:lpwstr>ListAnnex06</vt:lpwstr>
      </vt:variant>
      <vt:variant>
        <vt:i4>2490472</vt:i4>
      </vt:variant>
      <vt:variant>
        <vt:i4>279</vt:i4>
      </vt:variant>
      <vt:variant>
        <vt:i4>0</vt:i4>
      </vt:variant>
      <vt:variant>
        <vt:i4>5</vt:i4>
      </vt:variant>
      <vt:variant>
        <vt:lpwstr/>
      </vt:variant>
      <vt:variant>
        <vt:lpwstr>ListAnnex01</vt:lpwstr>
      </vt:variant>
      <vt:variant>
        <vt:i4>4325389</vt:i4>
      </vt:variant>
      <vt:variant>
        <vt:i4>264</vt:i4>
      </vt:variant>
      <vt:variant>
        <vt:i4>0</vt:i4>
      </vt:variant>
      <vt:variant>
        <vt:i4>5</vt:i4>
      </vt:variant>
      <vt:variant>
        <vt:lpwstr/>
      </vt:variant>
      <vt:variant>
        <vt:lpwstr>ListedAnnex07</vt:lpwstr>
      </vt:variant>
      <vt:variant>
        <vt:i4>2490472</vt:i4>
      </vt:variant>
      <vt:variant>
        <vt:i4>252</vt:i4>
      </vt:variant>
      <vt:variant>
        <vt:i4>0</vt:i4>
      </vt:variant>
      <vt:variant>
        <vt:i4>5</vt:i4>
      </vt:variant>
      <vt:variant>
        <vt:lpwstr/>
      </vt:variant>
      <vt:variant>
        <vt:lpwstr>ListAnnex02</vt:lpwstr>
      </vt:variant>
      <vt:variant>
        <vt:i4>2490472</vt:i4>
      </vt:variant>
      <vt:variant>
        <vt:i4>159</vt:i4>
      </vt:variant>
      <vt:variant>
        <vt:i4>0</vt:i4>
      </vt:variant>
      <vt:variant>
        <vt:i4>5</vt:i4>
      </vt:variant>
      <vt:variant>
        <vt:lpwstr/>
      </vt:variant>
      <vt:variant>
        <vt:lpwstr>ListAnnex01</vt:lpwstr>
      </vt:variant>
      <vt:variant>
        <vt:i4>2490472</vt:i4>
      </vt:variant>
      <vt:variant>
        <vt:i4>147</vt:i4>
      </vt:variant>
      <vt:variant>
        <vt:i4>0</vt:i4>
      </vt:variant>
      <vt:variant>
        <vt:i4>5</vt:i4>
      </vt:variant>
      <vt:variant>
        <vt:lpwstr/>
      </vt:variant>
      <vt:variant>
        <vt:lpwstr>ListAnnex01</vt:lpwstr>
      </vt:variant>
      <vt:variant>
        <vt:i4>2490472</vt:i4>
      </vt:variant>
      <vt:variant>
        <vt:i4>138</vt:i4>
      </vt:variant>
      <vt:variant>
        <vt:i4>0</vt:i4>
      </vt:variant>
      <vt:variant>
        <vt:i4>5</vt:i4>
      </vt:variant>
      <vt:variant>
        <vt:lpwstr/>
      </vt:variant>
      <vt:variant>
        <vt:lpwstr>ListAnnex01</vt:lpwstr>
      </vt:variant>
      <vt:variant>
        <vt:i4>2490472</vt:i4>
      </vt:variant>
      <vt:variant>
        <vt:i4>126</vt:i4>
      </vt:variant>
      <vt:variant>
        <vt:i4>0</vt:i4>
      </vt:variant>
      <vt:variant>
        <vt:i4>5</vt:i4>
      </vt:variant>
      <vt:variant>
        <vt:lpwstr/>
      </vt:variant>
      <vt:variant>
        <vt:lpwstr>ListAnnex03</vt:lpwstr>
      </vt:variant>
      <vt:variant>
        <vt:i4>2490472</vt:i4>
      </vt:variant>
      <vt:variant>
        <vt:i4>120</vt:i4>
      </vt:variant>
      <vt:variant>
        <vt:i4>0</vt:i4>
      </vt:variant>
      <vt:variant>
        <vt:i4>5</vt:i4>
      </vt:variant>
      <vt:variant>
        <vt:lpwstr/>
      </vt:variant>
      <vt:variant>
        <vt:lpwstr>ListAnnex04</vt:lpwstr>
      </vt:variant>
      <vt:variant>
        <vt:i4>2490472</vt:i4>
      </vt:variant>
      <vt:variant>
        <vt:i4>60</vt:i4>
      </vt:variant>
      <vt:variant>
        <vt:i4>0</vt:i4>
      </vt:variant>
      <vt:variant>
        <vt:i4>5</vt:i4>
      </vt:variant>
      <vt:variant>
        <vt:lpwstr/>
      </vt:variant>
      <vt:variant>
        <vt:lpwstr>ListAnnex05</vt:lpwstr>
      </vt:variant>
      <vt:variant>
        <vt:i4>2490472</vt:i4>
      </vt:variant>
      <vt:variant>
        <vt:i4>57</vt:i4>
      </vt:variant>
      <vt:variant>
        <vt:i4>0</vt:i4>
      </vt:variant>
      <vt:variant>
        <vt:i4>5</vt:i4>
      </vt:variant>
      <vt:variant>
        <vt:lpwstr/>
      </vt:variant>
      <vt:variant>
        <vt:lpwstr>ListAnnex01</vt:lpwstr>
      </vt:variant>
      <vt:variant>
        <vt:i4>2490472</vt:i4>
      </vt:variant>
      <vt:variant>
        <vt:i4>54</vt:i4>
      </vt:variant>
      <vt:variant>
        <vt:i4>0</vt:i4>
      </vt:variant>
      <vt:variant>
        <vt:i4>5</vt:i4>
      </vt:variant>
      <vt:variant>
        <vt:lpwstr/>
      </vt:variant>
      <vt:variant>
        <vt:lpwstr>ListAnnex01</vt:lpwstr>
      </vt:variant>
      <vt:variant>
        <vt:i4>2490472</vt:i4>
      </vt:variant>
      <vt:variant>
        <vt:i4>51</vt:i4>
      </vt:variant>
      <vt:variant>
        <vt:i4>0</vt:i4>
      </vt:variant>
      <vt:variant>
        <vt:i4>5</vt:i4>
      </vt:variant>
      <vt:variant>
        <vt:lpwstr/>
      </vt:variant>
      <vt:variant>
        <vt:lpwstr>ListAnnex01</vt:lpwstr>
      </vt:variant>
      <vt:variant>
        <vt:i4>2490472</vt:i4>
      </vt:variant>
      <vt:variant>
        <vt:i4>48</vt:i4>
      </vt:variant>
      <vt:variant>
        <vt:i4>0</vt:i4>
      </vt:variant>
      <vt:variant>
        <vt:i4>5</vt:i4>
      </vt:variant>
      <vt:variant>
        <vt:lpwstr/>
      </vt:variant>
      <vt:variant>
        <vt:lpwstr>ListAnnex01</vt:lpwstr>
      </vt:variant>
      <vt:variant>
        <vt:i4>2490472</vt:i4>
      </vt:variant>
      <vt:variant>
        <vt:i4>45</vt:i4>
      </vt:variant>
      <vt:variant>
        <vt:i4>0</vt:i4>
      </vt:variant>
      <vt:variant>
        <vt:i4>5</vt:i4>
      </vt:variant>
      <vt:variant>
        <vt:lpwstr/>
      </vt:variant>
      <vt:variant>
        <vt:lpwstr>ListAnnex01</vt:lpwstr>
      </vt:variant>
      <vt:variant>
        <vt:i4>2490472</vt:i4>
      </vt:variant>
      <vt:variant>
        <vt:i4>42</vt:i4>
      </vt:variant>
      <vt:variant>
        <vt:i4>0</vt:i4>
      </vt:variant>
      <vt:variant>
        <vt:i4>5</vt:i4>
      </vt:variant>
      <vt:variant>
        <vt:lpwstr/>
      </vt:variant>
      <vt:variant>
        <vt:lpwstr>ListAnnex01</vt:lpwstr>
      </vt:variant>
      <vt:variant>
        <vt:i4>2490472</vt:i4>
      </vt:variant>
      <vt:variant>
        <vt:i4>33</vt:i4>
      </vt:variant>
      <vt:variant>
        <vt:i4>0</vt:i4>
      </vt:variant>
      <vt:variant>
        <vt:i4>5</vt:i4>
      </vt:variant>
      <vt:variant>
        <vt:lpwstr/>
      </vt:variant>
      <vt:variant>
        <vt:lpwstr>ListAnnex01</vt:lpwstr>
      </vt:variant>
      <vt:variant>
        <vt:i4>2490472</vt:i4>
      </vt:variant>
      <vt:variant>
        <vt:i4>24</vt:i4>
      </vt:variant>
      <vt:variant>
        <vt:i4>0</vt:i4>
      </vt:variant>
      <vt:variant>
        <vt:i4>5</vt:i4>
      </vt:variant>
      <vt:variant>
        <vt:lpwstr/>
      </vt:variant>
      <vt:variant>
        <vt:lpwstr>ListAnnex01</vt:lpwstr>
      </vt:variant>
      <vt:variant>
        <vt:i4>2490472</vt:i4>
      </vt:variant>
      <vt:variant>
        <vt:i4>21</vt:i4>
      </vt:variant>
      <vt:variant>
        <vt:i4>0</vt:i4>
      </vt:variant>
      <vt:variant>
        <vt:i4>5</vt:i4>
      </vt:variant>
      <vt:variant>
        <vt:lpwstr/>
      </vt:variant>
      <vt:variant>
        <vt:lpwstr>ListAnnex01</vt:lpwstr>
      </vt:variant>
      <vt:variant>
        <vt:i4>2490472</vt:i4>
      </vt:variant>
      <vt:variant>
        <vt:i4>18</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2021-08-20T13:37:00Z</dcterms:created>
  <dcterms:modified xsi:type="dcterms:W3CDTF">2021-08-20T13:37:00Z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0x010100AF8EB67E2CCC3E47AF95358D5F1A9B86</vt:lpwstr>
  </property>
  <property fmtid="{D5CDD505-2E9C-101B-9397-08002B2CF9AE}" pid="3" name="import-originalguid">
    <vt:lpwstr>2dd4797e-d0b0-4626-a4ce-49d5054c73c8</vt:lpwstr>
  </property>
  <property fmtid="{D5CDD505-2E9C-101B-9397-08002B2CF9AE}" pid="4" name="Order">
    <vt:r8>1000</vt:r8>
  </property>
  <property fmtid="{D5CDD505-2E9C-101B-9397-08002B2CF9AE}" pid="5" name="xd_ProgID">
    <vt:lpwstr/>
  </property>
  <property fmtid="{D5CDD505-2E9C-101B-9397-08002B2CF9AE}" pid="6" name="import-importedversion">
    <vt:lpwstr>0.4</vt:lpwstr>
  </property>
  <property fmtid="{D5CDD505-2E9C-101B-9397-08002B2CF9AE}" pid="7" name="TemplateUrl">
    <vt:lpwstr/>
  </property>
  <property fmtid="{D5CDD505-2E9C-101B-9397-08002B2CF9AE}" pid="8" name="import-originalid">
    <vt:lpwstr>10</vt:lpwstr>
  </property>
  <property fmtid="{D5CDD505-2E9C-101B-9397-08002B2CF9AE}" pid="9" name="import-newimport">
    <vt:lpwstr>true</vt:lpwstr>
  </property>
  <property fmtid="{D5CDD505-2E9C-101B-9397-08002B2CF9AE}" pid="10" name="_dlc_DocIdItemGuid">
    <vt:lpwstr>6d362a0a-423d-48a6-9ec8-c6121f95f073</vt:lpwstr>
  </property>
</Properties>
</file>