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CB" w:rsidRPr="00EF51CB" w:rsidRDefault="00EF51CB" w:rsidP="00EF51CB">
      <w:pPr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</w:pPr>
      <w:r w:rsidRPr="00EF51CB"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  <w:t>Úvod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Společnost E.ON využívá pro správu, autentizaci a autorizaci centrální Identity management, který slouží celé skupině E.ON. V rámci české republiky existuje lokální řešení, které je na centrální napojeno a přidává drobné funkcionality pro jednodušší správu a automatizaci. Implementátor aplikací se bude napojovat pouze na lokální řešení (aplikace SARA) a integrace na centrálu nemusí řešit.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  <w:bookmarkStart w:id="0" w:name="_GoBack"/>
      <w:r>
        <w:rPr>
          <w:rFonts w:ascii="Segoe UI" w:eastAsia="Times New Roman" w:hAnsi="Segoe UI" w:cs="Segoe UI"/>
          <w:noProof/>
          <w:color w:val="172B4D"/>
          <w:sz w:val="21"/>
          <w:szCs w:val="21"/>
          <w:lang w:eastAsia="cs-CZ"/>
        </w:rPr>
        <w:drawing>
          <wp:inline distT="0" distB="0" distL="0" distR="0">
            <wp:extent cx="5760720" cy="148717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SP –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Service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Provider, aplikace žádající o přihlášení, poskytuje koncové služby uživatelům.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IDP – Identity Provider, z pohledu SP aplikace poskytující identity a autentizaci/autorizaci.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p w:rsidR="00EF51CB" w:rsidRPr="00EF51CB" w:rsidRDefault="00EF51CB" w:rsidP="00EF51CB">
      <w:pPr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</w:pPr>
      <w:r w:rsidRPr="00EF51CB"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  <w:t>Identifikace uživatele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Každý uživatel v rámci skupiny obdrží jedineční identifikátor zvaný </w:t>
      </w:r>
      <w:r w:rsidRPr="00EF51CB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cs-CZ"/>
        </w:rPr>
        <w:t>KID</w:t>
      </w: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, který se</w:t>
      </w:r>
      <w:r w:rsidRPr="00EF51CB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cs-CZ"/>
        </w:rPr>
        <w:t> </w:t>
      </w: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skládá z velkého počátečního písmene jména následovaný 4-5 číslicemi. Uživatelem je míněno interní zaměstnanec i partner vykonávající činnost pro člena skupiny na základě jakékoliv smlouvy. Identifikátory KID tedy neobdrží koncový zákazník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E.ONu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(maloodběratel/velkoodběratel).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cs-CZ"/>
        </w:rPr>
        <w:t>TABULKA 1: KATEGORIE UŽIVATELŮ</w:t>
      </w: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1558"/>
      </w:tblGrid>
      <w:tr w:rsidR="00EF51CB" w:rsidRPr="00EF51CB" w:rsidTr="00EF51C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1CB" w:rsidRPr="00EF51CB" w:rsidRDefault="00EF51CB" w:rsidP="00EF51CB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</w:pPr>
            <w:r w:rsidRPr="00EF51C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  <w:t>Kategorie uživatelů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1CB" w:rsidRPr="00EF51CB" w:rsidRDefault="00EF51CB" w:rsidP="00EF51CB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</w:pPr>
            <w:r w:rsidRPr="00EF51C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  <w:t>Identifikátor </w:t>
            </w:r>
          </w:p>
        </w:tc>
      </w:tr>
      <w:tr w:rsidR="00EF51CB" w:rsidRPr="00EF51CB" w:rsidTr="00EF51C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1CB" w:rsidRPr="00EF51CB" w:rsidRDefault="00EF51CB" w:rsidP="00EF51CB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</w:pPr>
            <w:r w:rsidRPr="00EF51C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  <w:t>Zaměstnanci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1CB" w:rsidRPr="00EF51CB" w:rsidRDefault="00EF51CB" w:rsidP="00EF51CB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</w:pPr>
            <w:r w:rsidRPr="00EF51C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  <w:t>KID </w:t>
            </w:r>
          </w:p>
        </w:tc>
      </w:tr>
      <w:tr w:rsidR="00EF51CB" w:rsidRPr="00EF51CB" w:rsidTr="00EF51C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1CB" w:rsidRPr="00EF51CB" w:rsidRDefault="00EF51CB" w:rsidP="00EF51CB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</w:pPr>
            <w:r w:rsidRPr="00EF51C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  <w:t>Partneři/dodavatelé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1CB" w:rsidRPr="00EF51CB" w:rsidRDefault="00EF51CB" w:rsidP="00EF51CB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</w:pPr>
            <w:r w:rsidRPr="00EF51C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  <w:t>KID </w:t>
            </w:r>
          </w:p>
        </w:tc>
      </w:tr>
      <w:tr w:rsidR="00EF51CB" w:rsidRPr="00EF51CB" w:rsidTr="00EF51CB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1CB" w:rsidRPr="00EF51CB" w:rsidRDefault="00EF51CB" w:rsidP="00EF51CB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</w:pPr>
            <w:r w:rsidRPr="00EF51C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  <w:t>Zákazníci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F51CB" w:rsidRPr="00EF51CB" w:rsidRDefault="00EF51CB" w:rsidP="00EF51CB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</w:pPr>
            <w:r w:rsidRPr="00EF51C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cs-CZ"/>
              </w:rPr>
              <w:t>XID </w:t>
            </w:r>
          </w:p>
        </w:tc>
      </w:tr>
    </w:tbl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p w:rsidR="00EF51CB" w:rsidRPr="00EF51CB" w:rsidRDefault="00EF51CB" w:rsidP="00EF51CB">
      <w:pPr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</w:pPr>
      <w:r w:rsidRPr="00EF51CB"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  <w:t>Autentizace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lastRenderedPageBreak/>
        <w:t>Autentizaci uživatelů zajišťuje komponenta Access Management realizovaná standardním řešením WSO2 Identity Server. Federativní přihlášení je možné realizovat pomocí dvou protokolů – OIDC (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OpenId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Connect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) a SAML2. </w:t>
      </w:r>
    </w:p>
    <w:p w:rsidR="00EF51CB" w:rsidRPr="00EF51CB" w:rsidRDefault="00EF51CB" w:rsidP="00EF51CB">
      <w:pPr>
        <w:spacing w:before="450" w:after="0" w:line="240" w:lineRule="auto"/>
        <w:outlineLvl w:val="2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cs-CZ"/>
        </w:rPr>
      </w:pPr>
      <w:r w:rsidRPr="00EF51CB"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cs-CZ"/>
        </w:rPr>
        <w:t>OIDC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OIDC protokol je hojně využívaný sociálními službami (Facebook, Twitter, …) nebo poskytovateli veřejných služeb (Google, Amazon, Microsoft, …). Zakládá se na protokolu OAuth2, který vydává tzv. Access Token a přidává informace o uživateli pomocí JWT tokenu případně služby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UserInfo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. V rámci lokálního i centrálního řešení jsou podporované pouze 3 autentizační flow </w:t>
      </w:r>
      <w:proofErr w:type="gram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-  Client</w:t>
      </w:r>
      <w:proofErr w:type="gram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Credentials Grant, Authorization Code Grant a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Authorization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Code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Grant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with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KPCE. Každé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flow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je použité pro speciální požadavky aplikace (SP), které jsou znázorněné na obrázku 1.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  <w:r>
        <w:rPr>
          <w:rFonts w:ascii="Segoe UI" w:eastAsia="Times New Roman" w:hAnsi="Segoe UI" w:cs="Segoe UI"/>
          <w:b/>
          <w:bCs/>
          <w:noProof/>
          <w:color w:val="172B4D"/>
          <w:sz w:val="21"/>
          <w:szCs w:val="21"/>
          <w:lang w:eastAsia="cs-CZ"/>
        </w:rPr>
        <w:drawing>
          <wp:inline distT="0" distB="0" distL="0" distR="0">
            <wp:extent cx="5760720" cy="52584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1CB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cs-CZ"/>
        </w:rPr>
        <w:t>OBRÁZEK 1: POUŽITÍ OIDC FLOW</w:t>
      </w: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Pro bližší popis je možné vycházet z </w:t>
      </w:r>
      <w:hyperlink r:id="rId7" w:history="1">
        <w:r w:rsidRPr="00EF51CB">
          <w:rPr>
            <w:rStyle w:val="Hypertextovodkaz"/>
            <w:rFonts w:ascii="Segoe UI" w:eastAsia="Times New Roman" w:hAnsi="Segoe UI" w:cs="Segoe UI"/>
            <w:sz w:val="21"/>
            <w:szCs w:val="21"/>
            <w:lang w:eastAsia="cs-CZ"/>
          </w:rPr>
          <w:t>https://rograce.github.io/openid-connect-documentation/explore_auth_code_flow</w:t>
        </w:r>
      </w:hyperlink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. 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lastRenderedPageBreak/>
        <w:t> </w:t>
      </w:r>
      <w:r>
        <w:rPr>
          <w:rFonts w:ascii="Segoe UI" w:eastAsia="Times New Roman" w:hAnsi="Segoe UI" w:cs="Segoe UI"/>
          <w:noProof/>
          <w:color w:val="172B4D"/>
          <w:sz w:val="21"/>
          <w:szCs w:val="21"/>
          <w:lang w:eastAsia="cs-CZ"/>
        </w:rPr>
        <w:drawing>
          <wp:inline distT="0" distB="0" distL="0" distR="0">
            <wp:extent cx="5760720" cy="194500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cs-CZ"/>
        </w:rPr>
        <w:t>OBRÁZEK 2: OIDC AUTHORIZATION CODE FLOW</w:t>
      </w: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p w:rsidR="00EF51CB" w:rsidRPr="00EF51CB" w:rsidRDefault="00EF51CB" w:rsidP="00EF51CB">
      <w:pPr>
        <w:spacing w:before="450" w:after="0" w:line="240" w:lineRule="auto"/>
        <w:outlineLvl w:val="2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cs-CZ"/>
        </w:rPr>
      </w:pPr>
      <w:r w:rsidRPr="00EF51CB"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cs-CZ"/>
        </w:rPr>
        <w:t>SAML2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SAML2 je protokol na ústupu, nicméně je ve skupině stále použitelný pro autentizaci. V současné době používáme pouze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flow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HTTP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Redirect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Binding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, které je použitelné pro webové aplikace, méně už pro nativní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vůber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pro autentizaci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machine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to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machine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. Základní schéma je na obrázku 3.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  <w:r>
        <w:rPr>
          <w:rFonts w:ascii="Segoe UI" w:eastAsia="Times New Roman" w:hAnsi="Segoe UI" w:cs="Segoe UI"/>
          <w:noProof/>
          <w:color w:val="172B4D"/>
          <w:sz w:val="21"/>
          <w:szCs w:val="21"/>
          <w:lang w:eastAsia="cs-CZ"/>
        </w:rPr>
        <w:drawing>
          <wp:inline distT="0" distB="0" distL="0" distR="0">
            <wp:extent cx="5760720" cy="1610995"/>
            <wp:effectExtent l="0" t="0" r="0" b="825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cs-CZ"/>
        </w:rPr>
        <w:t>OBRÁZEK 3: SAML2 HTTP REDIRECT BINDING</w:t>
      </w: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p w:rsidR="00EF51CB" w:rsidRPr="00EF51CB" w:rsidRDefault="00EF51CB" w:rsidP="00EF51CB">
      <w:pPr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</w:pPr>
      <w:proofErr w:type="spellStart"/>
      <w:r w:rsidRPr="00EF51CB"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  <w:t>Authorizace</w:t>
      </w:r>
      <w:proofErr w:type="spellEnd"/>
      <w:r w:rsidRPr="00EF51CB"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  <w:t>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Pro SP je nepovinnou možností využití centrálního modulu autorizace, v tomto případě poskytnutí uživatelských rolí. Zda tento modul bude použit zaleží na rozhodnutí projektu na základě požadavků. Autorizace je poskytována pouze v případě využití protokolu OIDC přes volání služby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UserInfo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, která vrací seznam uživatelských atributů. 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Jinou možností je přímé napojení na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Userstore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aplikace SARA. User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provisioning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není podporován.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p w:rsidR="00EF51CB" w:rsidRPr="00EF51CB" w:rsidRDefault="00EF51CB" w:rsidP="00EF51CB">
      <w:pPr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</w:pPr>
      <w:r w:rsidRPr="00EF51CB">
        <w:rPr>
          <w:rFonts w:ascii="Segoe UI" w:eastAsia="Times New Roman" w:hAnsi="Segoe UI" w:cs="Segoe UI"/>
          <w:color w:val="172B4D"/>
          <w:spacing w:val="-2"/>
          <w:kern w:val="36"/>
          <w:sz w:val="36"/>
          <w:szCs w:val="36"/>
          <w:lang w:eastAsia="cs-CZ"/>
        </w:rPr>
        <w:t>Postup napojení na SARA </w:t>
      </w:r>
    </w:p>
    <w:p w:rsidR="00EF51CB" w:rsidRPr="00BB658D" w:rsidRDefault="00EF51CB" w:rsidP="00BB65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BB658D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lastRenderedPageBreak/>
        <w:t>Registrace aplikace v SARA </w:t>
      </w:r>
    </w:p>
    <w:p w:rsidR="00EF51CB" w:rsidRPr="00EF51CB" w:rsidRDefault="00EF51CB" w:rsidP="00BB65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Kontaktování SARA týmu, komunikace ohledně kategorie uživatelů </w:t>
      </w:r>
    </w:p>
    <w:p w:rsidR="00EF51CB" w:rsidRPr="00EF51CB" w:rsidRDefault="00EF51CB" w:rsidP="00BB65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výběr vhodného protokolu + výběr vhodného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flow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</w:t>
      </w:r>
    </w:p>
    <w:p w:rsidR="00EF51CB" w:rsidRPr="00EF51CB" w:rsidRDefault="00EF51CB" w:rsidP="00BB65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Poskytnutí vstupních informací o aplikaci – primárně název a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Callback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URL </w:t>
      </w:r>
    </w:p>
    <w:p w:rsidR="00EF51CB" w:rsidRPr="00EF51CB" w:rsidRDefault="00EF51CB" w:rsidP="00BB65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Implementace zvolené autentizační metody </w:t>
      </w:r>
    </w:p>
    <w:p w:rsidR="00EF51CB" w:rsidRPr="00EF51CB" w:rsidRDefault="00EF51CB" w:rsidP="00BB65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SP obdrží identifikátory nutné pro implementaci protokolu od SARA týmu (URL,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client_id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,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client_secret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,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consent_url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, …) </w:t>
      </w:r>
    </w:p>
    <w:p w:rsidR="00EF51CB" w:rsidRPr="00EF51CB" w:rsidRDefault="00EF51CB" w:rsidP="00BB65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Založení uživatelských účtů v centrálním IDM </w:t>
      </w:r>
    </w:p>
    <w:p w:rsidR="00EF51CB" w:rsidRPr="00EF51CB" w:rsidRDefault="00EF51CB" w:rsidP="00BB65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Vytvoření KID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Prostředí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Aplikace SARA sestává </w:t>
      </w:r>
      <w:proofErr w:type="gram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ze</w:t>
      </w:r>
      <w:proofErr w:type="gram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tři prostředí – vývojové, testovací a produkční. SP se zakládají na všech prostředích, mandatorní je využití minimálně prostředí testovací a produkční. Pro vývojové účely je možné vytvořit SP s 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calback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URL směřující na </w:t>
      </w:r>
      <w:proofErr w:type="spellStart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localhost</w:t>
      </w:r>
      <w:proofErr w:type="spellEnd"/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.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Ostatní </w:t>
      </w:r>
    </w:p>
    <w:p w:rsidR="00EF51CB" w:rsidRPr="00EF51CB" w:rsidRDefault="00EF51CB" w:rsidP="00EF51C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Referenční příručka:  </w:t>
      </w:r>
    </w:p>
    <w:p w:rsidR="00BB658D" w:rsidRDefault="00BB658D" w:rsidP="00BB658D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>
        <w:object w:dxaOrig="1538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5" type="#_x0000_t75" style="width:77.25pt;height:49.5pt" o:ole="">
            <v:imagedata r:id="rId10" o:title=""/>
          </v:shape>
          <o:OLEObject Type="Embed" ProgID="AcroExch.Document.DC" ShapeID="_x0000_i1345" DrawAspect="Icon" ObjectID="_1666077282" r:id="rId11"/>
        </w:object>
      </w:r>
    </w:p>
    <w:p w:rsidR="00BB658D" w:rsidRDefault="00BB658D" w:rsidP="00BB658D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</w:p>
    <w:p w:rsidR="00EF51CB" w:rsidRPr="00EF51CB" w:rsidRDefault="00EF51CB" w:rsidP="00BB658D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</w:pPr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Seznam klientských knihoven: </w:t>
      </w:r>
      <w:hyperlink r:id="rId12" w:history="1">
        <w:r w:rsidRPr="00EF51CB">
          <w:rPr>
            <w:rFonts w:ascii="Segoe UI" w:eastAsia="Times New Roman" w:hAnsi="Segoe UI" w:cs="Segoe UI"/>
            <w:color w:val="0052CC"/>
            <w:sz w:val="21"/>
            <w:szCs w:val="21"/>
            <w:lang w:eastAsia="cs-CZ"/>
          </w:rPr>
          <w:t>https://openid.net/developers/certified/</w:t>
        </w:r>
      </w:hyperlink>
      <w:r w:rsidRPr="00EF51CB">
        <w:rPr>
          <w:rFonts w:ascii="Segoe UI" w:eastAsia="Times New Roman" w:hAnsi="Segoe UI" w:cs="Segoe UI"/>
          <w:color w:val="172B4D"/>
          <w:sz w:val="21"/>
          <w:szCs w:val="21"/>
          <w:lang w:eastAsia="cs-CZ"/>
        </w:rPr>
        <w:t>  </w:t>
      </w:r>
    </w:p>
    <w:p w:rsidR="001F6672" w:rsidRDefault="001F6672"/>
    <w:sectPr w:rsidR="001F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709D"/>
    <w:multiLevelType w:val="hybridMultilevel"/>
    <w:tmpl w:val="F44EF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ED5"/>
    <w:multiLevelType w:val="multilevel"/>
    <w:tmpl w:val="2112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54558"/>
    <w:multiLevelType w:val="multilevel"/>
    <w:tmpl w:val="F336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0923"/>
    <w:multiLevelType w:val="multilevel"/>
    <w:tmpl w:val="5E52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B2773"/>
    <w:multiLevelType w:val="multilevel"/>
    <w:tmpl w:val="3618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727D3"/>
    <w:multiLevelType w:val="multilevel"/>
    <w:tmpl w:val="FB9E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14A20"/>
    <w:multiLevelType w:val="multilevel"/>
    <w:tmpl w:val="E89A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873DB"/>
    <w:multiLevelType w:val="multilevel"/>
    <w:tmpl w:val="DA00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77DEB"/>
    <w:multiLevelType w:val="multilevel"/>
    <w:tmpl w:val="0566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CB"/>
    <w:rsid w:val="001F6672"/>
    <w:rsid w:val="007E4C48"/>
    <w:rsid w:val="00BB658D"/>
    <w:rsid w:val="00E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CD7E"/>
  <w15:chartTrackingRefBased/>
  <w15:docId w15:val="{B65C8ADF-8B41-4F6A-B133-E0FF4EA1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1CB"/>
    <w:rPr>
      <w:strike w:val="0"/>
      <w:dstrike w:val="0"/>
      <w:color w:val="0052C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F51C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F51CB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fluence-embedded-file-wrapper">
    <w:name w:val="confluence-embedded-file-wrapper"/>
    <w:basedOn w:val="Standardnpsmoodstavce"/>
    <w:rsid w:val="00EF51CB"/>
  </w:style>
  <w:style w:type="character" w:customStyle="1" w:styleId="title3">
    <w:name w:val="title3"/>
    <w:basedOn w:val="Standardnpsmoodstavce"/>
    <w:rsid w:val="00EF51CB"/>
  </w:style>
  <w:style w:type="character" w:customStyle="1" w:styleId="content">
    <w:name w:val="content"/>
    <w:basedOn w:val="Standardnpsmoodstavce"/>
    <w:rsid w:val="00EF51CB"/>
  </w:style>
  <w:style w:type="character" w:styleId="Nevyeenzmnka">
    <w:name w:val="Unresolved Mention"/>
    <w:basedOn w:val="Standardnpsmoodstavce"/>
    <w:uiPriority w:val="99"/>
    <w:semiHidden/>
    <w:unhideWhenUsed/>
    <w:rsid w:val="00EF51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B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22">
                      <w:marLeft w:val="5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9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9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4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0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7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88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34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47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29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4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0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94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92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5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61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12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14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03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823183">
                      <w:marLeft w:val="5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2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376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26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6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1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9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7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0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726294">
                      <w:marLeft w:val="5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29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175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8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591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3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2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3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59879">
                          <w:marLeft w:val="-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6784">
                      <w:marLeft w:val="-15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grace.github.io/openid-connect-documentation/explore_auth_code_flow" TargetMode="External"/><Relationship Id="rId12" Type="http://schemas.openxmlformats.org/officeDocument/2006/relationships/hyperlink" Target="https://openid.net/developers/certified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2EF86EA2D63499569336CC831B68B" ma:contentTypeVersion="8" ma:contentTypeDescription="Vytvoří nový dokument" ma:contentTypeScope="" ma:versionID="771bbd1fae21ff5b2f2f9984e95ee98a">
  <xsd:schema xmlns:xsd="http://www.w3.org/2001/XMLSchema" xmlns:xs="http://www.w3.org/2001/XMLSchema" xmlns:p="http://schemas.microsoft.com/office/2006/metadata/properties" xmlns:ns2="c5dbda7a-59ae-44c3-bdbf-290c873db797" targetNamespace="http://schemas.microsoft.com/office/2006/metadata/properties" ma:root="true" ma:fieldsID="8a5e2f9dbb06dbee9114b4d08f933970" ns2:_="">
    <xsd:import namespace="c5dbda7a-59ae-44c3-bdbf-290c873db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da7a-59ae-44c3-bdbf-290c873db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5A838-FA7C-40D3-A8BD-BEF592AC810E}"/>
</file>

<file path=customXml/itemProps2.xml><?xml version="1.0" encoding="utf-8"?>
<ds:datastoreItem xmlns:ds="http://schemas.openxmlformats.org/officeDocument/2006/customXml" ds:itemID="{3F69B05E-7565-43D8-9166-1486EA9777DF}"/>
</file>

<file path=customXml/itemProps3.xml><?xml version="1.0" encoding="utf-8"?>
<ds:datastoreItem xmlns:ds="http://schemas.openxmlformats.org/officeDocument/2006/customXml" ds:itemID="{D6AE1E86-041C-46C0-9D0F-15A412112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Volf, Jiří Dr.</dc:creator>
  <cp:keywords/>
  <dc:description/>
  <cp:lastModifiedBy>Volf, Jiří Dr.</cp:lastModifiedBy>
  <cp:revision>1</cp:revision>
  <dcterms:created xsi:type="dcterms:W3CDTF">2020-11-05T09:01:00Z</dcterms:created>
  <dcterms:modified xsi:type="dcterms:W3CDTF">2020-11-05T09:25:00Z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0x0101001AE2EF86EA2D63499569336CC831B68B</vt:lpwstr>
  </property>
</Properties>
</file>