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92CE1" w14:textId="77777777" w:rsidR="006E76A0" w:rsidRDefault="006E76A0" w:rsidP="006E76A0">
      <w:pPr>
        <w:jc w:val="center"/>
        <w:rPr>
          <w:b/>
          <w:sz w:val="28"/>
          <w:szCs w:val="28"/>
          <w:lang w:eastAsia="x-none"/>
        </w:rPr>
      </w:pPr>
      <w:r>
        <w:rPr>
          <w:b/>
          <w:sz w:val="28"/>
          <w:szCs w:val="28"/>
          <w:lang w:eastAsia="x-none"/>
        </w:rPr>
        <w:t>KUPNÍ SMLOUVA</w:t>
      </w:r>
    </w:p>
    <w:p w14:paraId="49CB74DA" w14:textId="1BD0C2FE" w:rsidR="006E76A0" w:rsidRDefault="006E76A0" w:rsidP="006E76A0">
      <w:pPr>
        <w:spacing w:after="0"/>
        <w:jc w:val="center"/>
        <w:rPr>
          <w:lang w:eastAsia="x-none"/>
        </w:rPr>
      </w:pPr>
      <w:r>
        <w:rPr>
          <w:lang w:eastAsia="x-none"/>
        </w:rPr>
        <w:t xml:space="preserve">na dodávku </w:t>
      </w:r>
      <w:r w:rsidR="00131065">
        <w:rPr>
          <w:lang w:eastAsia="x-none"/>
        </w:rPr>
        <w:t xml:space="preserve">kabelu 110 </w:t>
      </w:r>
      <w:proofErr w:type="spellStart"/>
      <w:r w:rsidR="00131065">
        <w:rPr>
          <w:lang w:eastAsia="x-none"/>
        </w:rPr>
        <w:t>kV</w:t>
      </w:r>
      <w:proofErr w:type="spellEnd"/>
      <w:r w:rsidR="00131065">
        <w:rPr>
          <w:lang w:eastAsia="x-none"/>
        </w:rPr>
        <w:t xml:space="preserve"> pro TR ČB Střed </w:t>
      </w:r>
    </w:p>
    <w:p w14:paraId="1D4EA31E" w14:textId="77777777" w:rsidR="006E76A0" w:rsidRDefault="006E76A0" w:rsidP="006E76A0">
      <w:pPr>
        <w:spacing w:after="0"/>
        <w:jc w:val="center"/>
        <w:rPr>
          <w:lang w:eastAsia="x-none"/>
        </w:rPr>
      </w:pPr>
      <w:r>
        <w:rPr>
          <w:lang w:eastAsia="x-none"/>
        </w:rPr>
        <w:t xml:space="preserve"> (dále také jen „smlouva“)</w:t>
      </w:r>
    </w:p>
    <w:p w14:paraId="6CD47A28" w14:textId="77777777" w:rsidR="006E76A0" w:rsidRDefault="006E76A0" w:rsidP="006E76A0">
      <w:pPr>
        <w:pStyle w:val="Nadpis1"/>
        <w:numPr>
          <w:ilvl w:val="0"/>
          <w:numId w:val="0"/>
        </w:numPr>
      </w:pPr>
      <w:r>
        <w:t>Smluvní strany</w:t>
      </w:r>
    </w:p>
    <w:p w14:paraId="2E5F3C94" w14:textId="77777777" w:rsidR="006E76A0" w:rsidRDefault="006E76A0" w:rsidP="006E76A0">
      <w:pPr>
        <w:spacing w:line="276" w:lineRule="auto"/>
        <w:rPr>
          <w:rFonts w:cs="Arial"/>
          <w:b/>
        </w:rPr>
      </w:pPr>
      <w:r>
        <w:rPr>
          <w:rFonts w:cs="Arial"/>
          <w:b/>
        </w:rPr>
        <w:t>Kupující:</w:t>
      </w:r>
    </w:p>
    <w:p w14:paraId="16A3D0E9" w14:textId="77777777" w:rsidR="006E76A0" w:rsidRDefault="006E76A0" w:rsidP="006E76A0">
      <w:pPr>
        <w:spacing w:line="276" w:lineRule="auto"/>
        <w:rPr>
          <w:rFonts w:cs="Arial"/>
          <w:b/>
          <w:bCs/>
          <w:iCs/>
        </w:rPr>
      </w:pPr>
      <w:r>
        <w:rPr>
          <w:rFonts w:cs="Arial"/>
          <w:b/>
          <w:bCs/>
          <w:iCs/>
        </w:rPr>
        <w:t>E.ON Distribuce, a.s.</w:t>
      </w:r>
    </w:p>
    <w:p w14:paraId="259237A3" w14:textId="77777777" w:rsidR="006E76A0" w:rsidRDefault="006E76A0" w:rsidP="006E76A0">
      <w:pPr>
        <w:spacing w:line="276" w:lineRule="auto"/>
        <w:rPr>
          <w:rFonts w:cs="Arial"/>
          <w:b/>
        </w:rPr>
      </w:pPr>
    </w:p>
    <w:p w14:paraId="756D3C82" w14:textId="77777777" w:rsidR="006E76A0" w:rsidRDefault="006E76A0" w:rsidP="006E76A0">
      <w:pPr>
        <w:spacing w:line="240" w:lineRule="auto"/>
        <w:rPr>
          <w:rFonts w:cs="Arial"/>
        </w:rPr>
      </w:pPr>
      <w:r>
        <w:rPr>
          <w:rFonts w:cs="Arial"/>
        </w:rPr>
        <w:t xml:space="preserve">Se sídlem: </w:t>
      </w:r>
      <w:r>
        <w:rPr>
          <w:rFonts w:cs="Arial"/>
          <w:bCs/>
          <w:iCs/>
        </w:rPr>
        <w:t xml:space="preserve">F. A. </w:t>
      </w:r>
      <w:proofErr w:type="spellStart"/>
      <w:r>
        <w:rPr>
          <w:rFonts w:cs="Arial"/>
          <w:bCs/>
          <w:iCs/>
        </w:rPr>
        <w:t>Gerstnera</w:t>
      </w:r>
      <w:proofErr w:type="spellEnd"/>
      <w:r>
        <w:rPr>
          <w:rFonts w:cs="Arial"/>
          <w:bCs/>
          <w:iCs/>
        </w:rPr>
        <w:t xml:space="preserve"> 2151/6, České Budějovice 7, 370 01 České Budějovice</w:t>
      </w:r>
    </w:p>
    <w:p w14:paraId="7AB72E53" w14:textId="77777777" w:rsidR="006E76A0" w:rsidRDefault="006E76A0" w:rsidP="006E76A0">
      <w:pPr>
        <w:spacing w:line="240" w:lineRule="auto"/>
        <w:rPr>
          <w:rFonts w:cs="Arial"/>
          <w:color w:val="FF0000"/>
        </w:rPr>
      </w:pPr>
      <w:r>
        <w:rPr>
          <w:rFonts w:cs="Arial"/>
        </w:rPr>
        <w:t xml:space="preserve">Zastoupená: </w:t>
      </w:r>
      <w:r>
        <w:rPr>
          <w:rFonts w:cs="Arial"/>
          <w:highlight w:val="green"/>
        </w:rPr>
        <w:t>následně doplní zadavatel</w:t>
      </w:r>
    </w:p>
    <w:p w14:paraId="607923F5" w14:textId="77777777" w:rsidR="006E76A0" w:rsidRDefault="006E76A0" w:rsidP="006E76A0">
      <w:pPr>
        <w:spacing w:line="240" w:lineRule="auto"/>
        <w:rPr>
          <w:rFonts w:cs="Arial"/>
        </w:rPr>
      </w:pPr>
      <w:r>
        <w:rPr>
          <w:rFonts w:cs="Arial"/>
        </w:rPr>
        <w:t xml:space="preserve">IČO: </w:t>
      </w:r>
      <w:r>
        <w:rPr>
          <w:rFonts w:cs="Arial"/>
          <w:bCs/>
          <w:iCs/>
        </w:rPr>
        <w:t>28085400</w:t>
      </w:r>
    </w:p>
    <w:p w14:paraId="226546F2" w14:textId="77777777" w:rsidR="006E76A0" w:rsidRDefault="006E76A0" w:rsidP="006E76A0">
      <w:pPr>
        <w:tabs>
          <w:tab w:val="left" w:pos="2160"/>
        </w:tabs>
        <w:spacing w:line="240" w:lineRule="auto"/>
        <w:rPr>
          <w:rFonts w:cs="Arial"/>
        </w:rPr>
      </w:pPr>
      <w:r>
        <w:rPr>
          <w:rFonts w:cs="Arial"/>
        </w:rPr>
        <w:t>DIČ: CZ28085400</w:t>
      </w:r>
    </w:p>
    <w:p w14:paraId="225F7CB2" w14:textId="77777777" w:rsidR="006E76A0" w:rsidRDefault="006E76A0" w:rsidP="006E76A0">
      <w:pPr>
        <w:tabs>
          <w:tab w:val="left" w:pos="2160"/>
        </w:tabs>
        <w:spacing w:line="240" w:lineRule="auto"/>
        <w:rPr>
          <w:rFonts w:cs="Arial"/>
        </w:rPr>
      </w:pPr>
      <w:r>
        <w:rPr>
          <w:rFonts w:cs="Arial"/>
        </w:rPr>
        <w:t>Bankovní spojení: Komerční banka a.s.</w:t>
      </w:r>
    </w:p>
    <w:p w14:paraId="443F76C8" w14:textId="77777777" w:rsidR="006E76A0" w:rsidRDefault="006E76A0" w:rsidP="006E76A0">
      <w:pPr>
        <w:pStyle w:val="RLdajeosmluvnstran"/>
        <w:spacing w:line="240" w:lineRule="auto"/>
        <w:jc w:val="both"/>
        <w:rPr>
          <w:rFonts w:ascii="Arial" w:hAnsi="Arial" w:cs="Arial"/>
          <w:sz w:val="20"/>
          <w:szCs w:val="20"/>
        </w:rPr>
      </w:pPr>
      <w:r>
        <w:rPr>
          <w:rFonts w:ascii="Arial" w:hAnsi="Arial" w:cs="Arial"/>
          <w:sz w:val="20"/>
          <w:szCs w:val="20"/>
        </w:rPr>
        <w:t xml:space="preserve">Číslo účtu: 27-9426120297/0100, </w:t>
      </w:r>
    </w:p>
    <w:p w14:paraId="51BCA063" w14:textId="77777777" w:rsidR="006E76A0" w:rsidRDefault="006E76A0" w:rsidP="006E76A0">
      <w:pPr>
        <w:spacing w:line="240" w:lineRule="auto"/>
      </w:pPr>
    </w:p>
    <w:p w14:paraId="4C61C59D" w14:textId="77777777" w:rsidR="006E76A0" w:rsidRDefault="006E76A0" w:rsidP="006E76A0">
      <w:pPr>
        <w:spacing w:line="240" w:lineRule="auto"/>
      </w:pPr>
      <w:r>
        <w:t xml:space="preserve">kontaktní osoba: </w:t>
      </w:r>
      <w:r>
        <w:rPr>
          <w:highlight w:val="green"/>
        </w:rPr>
        <w:t>následně doplní zadavatel</w:t>
      </w:r>
    </w:p>
    <w:p w14:paraId="5DE6F518" w14:textId="77777777" w:rsidR="006E76A0" w:rsidRDefault="006E76A0" w:rsidP="006E76A0">
      <w:pPr>
        <w:spacing w:line="240" w:lineRule="auto"/>
      </w:pPr>
      <w:r>
        <w:t xml:space="preserve">tel. č.: </w:t>
      </w:r>
      <w:r>
        <w:rPr>
          <w:highlight w:val="green"/>
        </w:rPr>
        <w:t>následně doplní zadavatel</w:t>
      </w:r>
    </w:p>
    <w:p w14:paraId="00558A7D" w14:textId="77777777" w:rsidR="006E76A0" w:rsidRDefault="006E76A0" w:rsidP="006E76A0">
      <w:pPr>
        <w:spacing w:line="240" w:lineRule="auto"/>
      </w:pPr>
      <w:r>
        <w:t>email</w:t>
      </w:r>
      <w:proofErr w:type="gramStart"/>
      <w:r>
        <w:t xml:space="preserve">.: </w:t>
      </w:r>
      <w:r>
        <w:rPr>
          <w:highlight w:val="green"/>
        </w:rPr>
        <w:t xml:space="preserve"> následně</w:t>
      </w:r>
      <w:proofErr w:type="gramEnd"/>
      <w:r>
        <w:rPr>
          <w:highlight w:val="green"/>
        </w:rPr>
        <w:t xml:space="preserve"> doplní zadavatel</w:t>
      </w:r>
    </w:p>
    <w:p w14:paraId="6CAE9F0C" w14:textId="77777777" w:rsidR="006E76A0" w:rsidRDefault="006E76A0" w:rsidP="006E76A0">
      <w:pPr>
        <w:spacing w:line="240" w:lineRule="auto"/>
      </w:pPr>
      <w:r>
        <w:t xml:space="preserve">(dále jen </w:t>
      </w:r>
      <w:r>
        <w:rPr>
          <w:b/>
        </w:rPr>
        <w:t xml:space="preserve">”kupující” </w:t>
      </w:r>
      <w:r>
        <w:t>nebo</w:t>
      </w:r>
      <w:r>
        <w:rPr>
          <w:b/>
        </w:rPr>
        <w:t xml:space="preserve"> „zadavatel“</w:t>
      </w:r>
      <w:r>
        <w:t>)</w:t>
      </w:r>
    </w:p>
    <w:p w14:paraId="02186DB3" w14:textId="77777777" w:rsidR="006E76A0" w:rsidRDefault="006E76A0" w:rsidP="006E76A0">
      <w:pPr>
        <w:spacing w:line="240" w:lineRule="auto"/>
        <w:rPr>
          <w:rFonts w:cs="Arial"/>
        </w:rPr>
      </w:pPr>
    </w:p>
    <w:p w14:paraId="7E3521E6" w14:textId="77777777" w:rsidR="006E76A0" w:rsidRDefault="006E76A0" w:rsidP="006E76A0">
      <w:pPr>
        <w:spacing w:line="240" w:lineRule="auto"/>
        <w:rPr>
          <w:rFonts w:cs="Arial"/>
        </w:rPr>
      </w:pPr>
      <w:r>
        <w:rPr>
          <w:rFonts w:cs="Arial"/>
        </w:rPr>
        <w:t>a</w:t>
      </w:r>
    </w:p>
    <w:p w14:paraId="57626566" w14:textId="77777777" w:rsidR="006E76A0" w:rsidRDefault="006E76A0" w:rsidP="006E76A0">
      <w:pPr>
        <w:spacing w:before="240" w:line="240" w:lineRule="auto"/>
        <w:rPr>
          <w:rFonts w:cs="Arial"/>
          <w:b/>
        </w:rPr>
      </w:pPr>
    </w:p>
    <w:p w14:paraId="74D8D9BC" w14:textId="77777777" w:rsidR="006E76A0" w:rsidRDefault="006E76A0" w:rsidP="006E76A0">
      <w:pPr>
        <w:spacing w:before="240" w:line="240" w:lineRule="auto"/>
        <w:rPr>
          <w:rFonts w:cs="Arial"/>
          <w:b/>
        </w:rPr>
      </w:pPr>
      <w:r>
        <w:rPr>
          <w:rFonts w:cs="Arial"/>
          <w:b/>
        </w:rPr>
        <w:t>Prodávající:</w:t>
      </w:r>
    </w:p>
    <w:p w14:paraId="3E25FFC7" w14:textId="77777777" w:rsidR="006E76A0" w:rsidRPr="005F0358" w:rsidRDefault="006E76A0" w:rsidP="006E76A0">
      <w:pPr>
        <w:spacing w:line="240" w:lineRule="auto"/>
        <w:rPr>
          <w:highlight w:val="yellow"/>
        </w:rPr>
      </w:pPr>
      <w:r w:rsidRPr="005F0358">
        <w:rPr>
          <w:highlight w:val="yellow"/>
        </w:rPr>
        <w:t>doplní dodavatel</w:t>
      </w:r>
    </w:p>
    <w:p w14:paraId="52D24025" w14:textId="77777777" w:rsidR="006E76A0" w:rsidRDefault="006E76A0" w:rsidP="006E76A0">
      <w:pPr>
        <w:spacing w:line="240" w:lineRule="auto"/>
        <w:rPr>
          <w:highlight w:val="green"/>
        </w:rPr>
      </w:pPr>
    </w:p>
    <w:p w14:paraId="66F3B6E3" w14:textId="77777777" w:rsidR="006E76A0" w:rsidRDefault="006E76A0" w:rsidP="006E76A0">
      <w:pPr>
        <w:spacing w:line="240" w:lineRule="auto"/>
      </w:pPr>
      <w:r>
        <w:t xml:space="preserve">Se sídlem: </w:t>
      </w:r>
      <w:r>
        <w:rPr>
          <w:highlight w:val="yellow"/>
        </w:rPr>
        <w:t>doplní dodavatel</w:t>
      </w:r>
    </w:p>
    <w:p w14:paraId="2EBC0E70" w14:textId="77777777" w:rsidR="006E76A0" w:rsidRDefault="006E76A0" w:rsidP="006E76A0">
      <w:pPr>
        <w:spacing w:line="240" w:lineRule="auto"/>
        <w:rPr>
          <w:b/>
        </w:rPr>
      </w:pPr>
      <w:r>
        <w:t xml:space="preserve">Zastoupená: </w:t>
      </w:r>
      <w:r>
        <w:rPr>
          <w:highlight w:val="yellow"/>
        </w:rPr>
        <w:t>doplní dodavatel</w:t>
      </w:r>
    </w:p>
    <w:p w14:paraId="7F82AEB5" w14:textId="77777777" w:rsidR="006E76A0" w:rsidRDefault="006E76A0" w:rsidP="006E76A0">
      <w:pPr>
        <w:spacing w:line="240" w:lineRule="auto"/>
      </w:pPr>
      <w:r>
        <w:t xml:space="preserve">IČO: </w:t>
      </w:r>
      <w:r>
        <w:rPr>
          <w:highlight w:val="yellow"/>
        </w:rPr>
        <w:t>doplní dodavatel</w:t>
      </w:r>
    </w:p>
    <w:p w14:paraId="537555A8" w14:textId="77777777" w:rsidR="006E76A0" w:rsidRDefault="006E76A0" w:rsidP="006E76A0">
      <w:pPr>
        <w:spacing w:line="240" w:lineRule="auto"/>
      </w:pPr>
      <w:r>
        <w:t xml:space="preserve">DIČ: </w:t>
      </w:r>
      <w:r>
        <w:rPr>
          <w:highlight w:val="yellow"/>
        </w:rPr>
        <w:t>doplní dodavatel</w:t>
      </w:r>
    </w:p>
    <w:p w14:paraId="5763EA44" w14:textId="77777777" w:rsidR="006E76A0" w:rsidRDefault="006E76A0" w:rsidP="006E76A0">
      <w:pPr>
        <w:spacing w:line="240" w:lineRule="auto"/>
      </w:pPr>
      <w:r>
        <w:t xml:space="preserve">Zapsána v obchodním rejstříku vedeném </w:t>
      </w:r>
      <w:r>
        <w:rPr>
          <w:highlight w:val="yellow"/>
        </w:rPr>
        <w:t>doplní dodavatel</w:t>
      </w:r>
      <w:r>
        <w:t xml:space="preserve">, oddíl </w:t>
      </w:r>
      <w:r>
        <w:rPr>
          <w:highlight w:val="yellow"/>
        </w:rPr>
        <w:t>doplní dodavatel,</w:t>
      </w:r>
      <w:r>
        <w:t xml:space="preserve"> vložka </w:t>
      </w:r>
      <w:r>
        <w:rPr>
          <w:highlight w:val="yellow"/>
        </w:rPr>
        <w:t>doplní dodavatel</w:t>
      </w:r>
    </w:p>
    <w:p w14:paraId="2F1F238C" w14:textId="77777777" w:rsidR="006E76A0" w:rsidRDefault="006E76A0" w:rsidP="006E76A0">
      <w:pPr>
        <w:spacing w:line="240" w:lineRule="auto"/>
      </w:pPr>
      <w:r>
        <w:t xml:space="preserve">bank. spojení: </w:t>
      </w:r>
      <w:r>
        <w:rPr>
          <w:highlight w:val="yellow"/>
        </w:rPr>
        <w:t>doplní dodavatel</w:t>
      </w:r>
    </w:p>
    <w:p w14:paraId="58A37A77" w14:textId="77777777" w:rsidR="006E76A0" w:rsidRDefault="006E76A0" w:rsidP="006E76A0">
      <w:pPr>
        <w:spacing w:line="240" w:lineRule="auto"/>
      </w:pPr>
      <w:r>
        <w:t xml:space="preserve">kontaktní osoba: </w:t>
      </w:r>
      <w:r>
        <w:rPr>
          <w:highlight w:val="yellow"/>
        </w:rPr>
        <w:t>doplní dodavatel</w:t>
      </w:r>
    </w:p>
    <w:p w14:paraId="129E0172" w14:textId="77777777" w:rsidR="006E76A0" w:rsidRDefault="006E76A0" w:rsidP="006E76A0">
      <w:pPr>
        <w:spacing w:line="240" w:lineRule="auto"/>
      </w:pPr>
      <w:r>
        <w:t xml:space="preserve">tel. č.: +420 </w:t>
      </w:r>
      <w:r>
        <w:rPr>
          <w:highlight w:val="yellow"/>
        </w:rPr>
        <w:t>doplní dodavatel</w:t>
      </w:r>
    </w:p>
    <w:p w14:paraId="52AA4090" w14:textId="77777777" w:rsidR="006E76A0" w:rsidRDefault="006E76A0" w:rsidP="006E76A0">
      <w:pPr>
        <w:spacing w:line="240" w:lineRule="auto"/>
      </w:pPr>
      <w:r>
        <w:t xml:space="preserve">email: </w:t>
      </w:r>
      <w:r>
        <w:rPr>
          <w:highlight w:val="yellow"/>
        </w:rPr>
        <w:t>doplní dodavatel</w:t>
      </w:r>
    </w:p>
    <w:p w14:paraId="687BBF75" w14:textId="77777777" w:rsidR="006E76A0" w:rsidRDefault="006E76A0" w:rsidP="006E76A0">
      <w:pPr>
        <w:spacing w:line="276" w:lineRule="auto"/>
        <w:rPr>
          <w:rFonts w:cs="Arial"/>
        </w:rPr>
      </w:pPr>
    </w:p>
    <w:p w14:paraId="6E6CE1F7" w14:textId="77777777" w:rsidR="006E76A0" w:rsidRDefault="006E76A0" w:rsidP="006E76A0">
      <w:pPr>
        <w:spacing w:line="276" w:lineRule="auto"/>
        <w:rPr>
          <w:rFonts w:cs="Arial"/>
        </w:rPr>
      </w:pPr>
      <w:r>
        <w:rPr>
          <w:rFonts w:cs="Arial"/>
        </w:rPr>
        <w:t xml:space="preserve">(dále jen </w:t>
      </w:r>
      <w:r>
        <w:rPr>
          <w:rFonts w:cs="Arial"/>
          <w:b/>
        </w:rPr>
        <w:t>„prodávající“</w:t>
      </w:r>
      <w:r>
        <w:rPr>
          <w:rFonts w:cs="Arial"/>
        </w:rPr>
        <w:t xml:space="preserve"> nebo </w:t>
      </w:r>
      <w:r>
        <w:rPr>
          <w:rFonts w:cs="Arial"/>
          <w:b/>
        </w:rPr>
        <w:t>„dodavatel“</w:t>
      </w:r>
      <w:r>
        <w:rPr>
          <w:rFonts w:cs="Arial"/>
        </w:rPr>
        <w:t>)</w:t>
      </w:r>
    </w:p>
    <w:p w14:paraId="6225A13D" w14:textId="77777777" w:rsidR="006E76A0" w:rsidRDefault="006E76A0">
      <w:pPr>
        <w:spacing w:after="160" w:line="259" w:lineRule="auto"/>
        <w:jc w:val="left"/>
      </w:pPr>
      <w:r>
        <w:br w:type="page"/>
      </w:r>
    </w:p>
    <w:p w14:paraId="58A77933" w14:textId="5BB91985" w:rsidR="006E76A0" w:rsidRPr="002B13F6" w:rsidRDefault="00131065" w:rsidP="0030159F">
      <w:pPr>
        <w:pStyle w:val="Bezmezer"/>
        <w:numPr>
          <w:ilvl w:val="0"/>
          <w:numId w:val="0"/>
        </w:numPr>
        <w:ind w:left="284"/>
      </w:pPr>
      <w:r>
        <w:lastRenderedPageBreak/>
        <w:t>uzavřeli</w:t>
      </w:r>
      <w:r w:rsidR="006E76A0" w:rsidRPr="002B13F6">
        <w:t xml:space="preserve"> níže uvedeného dne, měsíce a roku v souladu s ustanovením § 2079 a násl. zákona </w:t>
      </w:r>
      <w:r w:rsidR="006E76A0" w:rsidRPr="002B13F6">
        <w:br/>
        <w:t xml:space="preserve">č. 89/2012 Sb., občanský zákoník (dále jen „občanský zákoník“), v návaznosti na zákon č. 137/2006 Sb., o veřejných zakázkách, ve znění pozdějších předpisů (dále jen „ZVZ“), tuto kupní smlouvu (dále jen „smlouva): </w:t>
      </w:r>
    </w:p>
    <w:p w14:paraId="2BE183C7" w14:textId="77777777" w:rsidR="006E76A0" w:rsidRDefault="006E76A0" w:rsidP="006E76A0">
      <w:pPr>
        <w:pStyle w:val="Nadpis1"/>
        <w:numPr>
          <w:ilvl w:val="0"/>
          <w:numId w:val="0"/>
        </w:numPr>
      </w:pPr>
      <w:r>
        <w:t>Preambule</w:t>
      </w:r>
    </w:p>
    <w:p w14:paraId="05893280" w14:textId="77777777" w:rsidR="006E76A0" w:rsidRPr="0030159F" w:rsidRDefault="006E76A0" w:rsidP="0030159F">
      <w:pPr>
        <w:pStyle w:val="Bezmezer"/>
      </w:pPr>
      <w:r w:rsidRPr="0030159F">
        <w:t xml:space="preserve">Podkladem pro uzavření této smlouvy je nabídka dodavatele ze dne </w:t>
      </w:r>
      <w:r w:rsidRPr="0030159F">
        <w:rPr>
          <w:highlight w:val="green"/>
        </w:rPr>
        <w:t xml:space="preserve">následně doplní zadavatel </w:t>
      </w:r>
      <w:r w:rsidRPr="0030159F">
        <w:t>(dále jen „nabídka“), podaná ve veřejné zakázce nazvané „TR České Budějovice střed – kabel VVN“ (dále jen „veřejná zakázka“), zadávané zadavatelem v souladu se ZVZ, a zadávací dokumentace zadavatele pro veřejnou zakázku (dále jen „zadávací dokumentace“).</w:t>
      </w:r>
    </w:p>
    <w:p w14:paraId="7B631DBB" w14:textId="77777777" w:rsidR="006E76A0" w:rsidRDefault="006E76A0" w:rsidP="006E76A0">
      <w:pPr>
        <w:pStyle w:val="Nadpis1"/>
        <w:ind w:left="0" w:firstLine="0"/>
        <w:rPr>
          <w:lang w:val="cs-CZ"/>
        </w:rPr>
      </w:pPr>
      <w:r>
        <w:t>Předmět smlouvy</w:t>
      </w:r>
    </w:p>
    <w:p w14:paraId="72D4EB36" w14:textId="4F828052" w:rsidR="007C2C6D" w:rsidRPr="0030159F" w:rsidRDefault="006E76A0" w:rsidP="0051782E">
      <w:pPr>
        <w:pStyle w:val="Bezmezer"/>
        <w:numPr>
          <w:ilvl w:val="0"/>
          <w:numId w:val="5"/>
        </w:numPr>
        <w:ind w:left="284" w:hanging="426"/>
      </w:pPr>
      <w:r w:rsidRPr="0030159F">
        <w:t xml:space="preserve">Předmětem této smlouvy je </w:t>
      </w:r>
      <w:r w:rsidRPr="006D286C">
        <w:rPr>
          <w:b/>
        </w:rPr>
        <w:t xml:space="preserve">dodávka </w:t>
      </w:r>
      <w:r w:rsidR="005F0358" w:rsidRPr="006D286C">
        <w:rPr>
          <w:b/>
        </w:rPr>
        <w:t xml:space="preserve">kabelu 110 </w:t>
      </w:r>
      <w:proofErr w:type="spellStart"/>
      <w:r w:rsidR="005F0358" w:rsidRPr="006D286C">
        <w:rPr>
          <w:b/>
        </w:rPr>
        <w:t>kV</w:t>
      </w:r>
      <w:proofErr w:type="spellEnd"/>
      <w:r w:rsidR="005F0358" w:rsidRPr="0030159F">
        <w:t xml:space="preserve"> pro realizaci nového kabelového vedení 2x3x110 </w:t>
      </w:r>
      <w:proofErr w:type="spellStart"/>
      <w:r w:rsidR="005F0358" w:rsidRPr="0030159F">
        <w:t>kV</w:t>
      </w:r>
      <w:proofErr w:type="spellEnd"/>
      <w:r w:rsidR="005F0358" w:rsidRPr="0030159F">
        <w:t xml:space="preserve"> mezi podpěrným bodem č.105 linky V1366 a rozvodnou 110 </w:t>
      </w:r>
      <w:proofErr w:type="spellStart"/>
      <w:r w:rsidR="005F0358" w:rsidRPr="0030159F">
        <w:t>kV</w:t>
      </w:r>
      <w:proofErr w:type="spellEnd"/>
      <w:r w:rsidR="005F0358" w:rsidRPr="0030159F">
        <w:t xml:space="preserve"> ČB Střed (</w:t>
      </w:r>
      <w:bookmarkStart w:id="0" w:name="_Hlk1638952"/>
      <w:r w:rsidR="00131065">
        <w:t xml:space="preserve">kabely 110 </w:t>
      </w:r>
      <w:proofErr w:type="spellStart"/>
      <w:r w:rsidR="00131065">
        <w:t>kV</w:t>
      </w:r>
      <w:proofErr w:type="spellEnd"/>
      <w:r w:rsidR="00131065">
        <w:t xml:space="preserve"> budou ukončeny v </w:t>
      </w:r>
      <w:r w:rsidR="00131065" w:rsidRPr="0030159F">
        <w:t>zapouzdřen</w:t>
      </w:r>
      <w:r w:rsidR="00131065">
        <w:t>ém</w:t>
      </w:r>
      <w:r w:rsidR="00131065" w:rsidRPr="0030159F">
        <w:t xml:space="preserve"> GIS rozvaděč</w:t>
      </w:r>
      <w:r w:rsidR="00131065">
        <w:t>i</w:t>
      </w:r>
      <w:r w:rsidR="00131065" w:rsidRPr="0030159F">
        <w:t xml:space="preserve"> 110 </w:t>
      </w:r>
      <w:proofErr w:type="spellStart"/>
      <w:r w:rsidR="00131065" w:rsidRPr="0030159F">
        <w:t>kV</w:t>
      </w:r>
      <w:bookmarkEnd w:id="0"/>
      <w:proofErr w:type="spellEnd"/>
      <w:r w:rsidR="00131065" w:rsidRPr="0030159F">
        <w:t xml:space="preserve">, </w:t>
      </w:r>
      <w:r w:rsidRPr="0030159F">
        <w:t>dále též jen „předmět koupě“ nebo „z</w:t>
      </w:r>
      <w:r w:rsidR="00962A75" w:rsidRPr="0030159F">
        <w:t>boží“) prodávajícím kupujícímu</w:t>
      </w:r>
      <w:r w:rsidRPr="0030159F">
        <w:t xml:space="preserve">, </w:t>
      </w:r>
      <w:r w:rsidRPr="006D286C">
        <w:rPr>
          <w:b/>
        </w:rPr>
        <w:t>včetně</w:t>
      </w:r>
      <w:r w:rsidR="005F0358" w:rsidRPr="006D286C">
        <w:rPr>
          <w:b/>
        </w:rPr>
        <w:t xml:space="preserve"> dopravy, složení kabelu i armatur v požadovaném místě plnění,</w:t>
      </w:r>
      <w:r w:rsidRPr="006D286C">
        <w:rPr>
          <w:b/>
        </w:rPr>
        <w:t xml:space="preserve"> zajištění šéfmontáže,</w:t>
      </w:r>
      <w:r w:rsidR="007C2C6D" w:rsidRPr="006D286C">
        <w:rPr>
          <w:b/>
        </w:rPr>
        <w:t xml:space="preserve"> montáže</w:t>
      </w:r>
      <w:r w:rsidR="007E1D34" w:rsidRPr="006D286C">
        <w:rPr>
          <w:b/>
        </w:rPr>
        <w:t xml:space="preserve"> </w:t>
      </w:r>
      <w:r w:rsidR="006D286C">
        <w:rPr>
          <w:b/>
        </w:rPr>
        <w:t>spojek</w:t>
      </w:r>
      <w:r w:rsidR="007E1D34" w:rsidRPr="006D286C">
        <w:rPr>
          <w:b/>
        </w:rPr>
        <w:t>, montáže venkovních koncovek</w:t>
      </w:r>
      <w:r w:rsidR="007E1D34" w:rsidRPr="006D286C">
        <w:t xml:space="preserve"> (montážní plošinu zajistí kupující)</w:t>
      </w:r>
      <w:r w:rsidR="007E1D34" w:rsidRPr="006D286C">
        <w:rPr>
          <w:b/>
        </w:rPr>
        <w:t xml:space="preserve"> </w:t>
      </w:r>
      <w:r w:rsidR="007C2C6D" w:rsidRPr="006D286C">
        <w:rPr>
          <w:b/>
        </w:rPr>
        <w:t xml:space="preserve">a </w:t>
      </w:r>
      <w:r w:rsidR="007E1D34" w:rsidRPr="006D286C">
        <w:rPr>
          <w:b/>
        </w:rPr>
        <w:t xml:space="preserve">montáže GIS </w:t>
      </w:r>
      <w:r w:rsidR="007C2C6D" w:rsidRPr="006D286C">
        <w:rPr>
          <w:b/>
        </w:rPr>
        <w:t>koncovek</w:t>
      </w:r>
      <w:r w:rsidR="00D60419" w:rsidRPr="006D286C">
        <w:rPr>
          <w:b/>
        </w:rPr>
        <w:t xml:space="preserve"> </w:t>
      </w:r>
      <w:r w:rsidR="00D60419" w:rsidRPr="006D286C">
        <w:t xml:space="preserve">(vč. </w:t>
      </w:r>
      <w:r w:rsidR="00FE21DD" w:rsidRPr="006D286C">
        <w:t>GIS koncovky dodané výrobcem rozvaděče)</w:t>
      </w:r>
      <w:r w:rsidR="007C2C6D" w:rsidRPr="006D286C">
        <w:rPr>
          <w:b/>
        </w:rPr>
        <w:t xml:space="preserve">, včetně </w:t>
      </w:r>
      <w:r w:rsidR="007E1D34" w:rsidRPr="006D286C">
        <w:rPr>
          <w:b/>
        </w:rPr>
        <w:t>zajištění zkoušek</w:t>
      </w:r>
      <w:r w:rsidR="007C2C6D" w:rsidRPr="006D286C">
        <w:rPr>
          <w:b/>
        </w:rPr>
        <w:t xml:space="preserve"> a zprovoznění kabelu.</w:t>
      </w:r>
    </w:p>
    <w:p w14:paraId="452EE769" w14:textId="02D8ACE6" w:rsidR="005F0358" w:rsidRPr="00CE41E0" w:rsidRDefault="006E76A0" w:rsidP="0030159F">
      <w:pPr>
        <w:pStyle w:val="Bezmezer"/>
      </w:pPr>
      <w:r w:rsidRPr="00DA3AAF">
        <w:t xml:space="preserve">Součástí předmětu </w:t>
      </w:r>
      <w:r w:rsidR="0064120D">
        <w:t>koupě</w:t>
      </w:r>
      <w:r w:rsidRPr="00DA3AAF">
        <w:t xml:space="preserve"> je rovněž zajištění záručního servisu </w:t>
      </w:r>
      <w:r w:rsidRPr="00131065">
        <w:t>po dobu 60</w:t>
      </w:r>
      <w:r w:rsidR="00131065" w:rsidRPr="00131065">
        <w:t xml:space="preserve"> měsíců.</w:t>
      </w:r>
    </w:p>
    <w:p w14:paraId="274B5173" w14:textId="27A5BE16" w:rsidR="000D409C" w:rsidRPr="00781C44" w:rsidRDefault="006E76A0" w:rsidP="0030159F">
      <w:pPr>
        <w:pStyle w:val="Bezmezer"/>
      </w:pPr>
      <w:r w:rsidRPr="00CE41E0">
        <w:t xml:space="preserve">Dodávka zboží bude realizována dle podmínek stanovených v této smlouvě, v nabídce, v zadávací dokumentaci a dle </w:t>
      </w:r>
      <w:r w:rsidRPr="000D409C">
        <w:rPr>
          <w:b/>
        </w:rPr>
        <w:t xml:space="preserve">Všeobecných </w:t>
      </w:r>
      <w:r w:rsidR="0053321C" w:rsidRPr="000D409C">
        <w:rPr>
          <w:b/>
        </w:rPr>
        <w:t xml:space="preserve">nákupních </w:t>
      </w:r>
      <w:r w:rsidR="00131065">
        <w:rPr>
          <w:b/>
        </w:rPr>
        <w:t xml:space="preserve">podmínek </w:t>
      </w:r>
      <w:r w:rsidR="0053321C" w:rsidRPr="000D409C">
        <w:rPr>
          <w:b/>
        </w:rPr>
        <w:t>společnosti</w:t>
      </w:r>
      <w:r w:rsidRPr="000D409C">
        <w:rPr>
          <w:b/>
        </w:rPr>
        <w:t xml:space="preserve"> E.ON Czech</w:t>
      </w:r>
      <w:r w:rsidRPr="00CE41E0">
        <w:t xml:space="preserve"> ve verzi platné a účinné ke dni uzavření této smlouvy (dále jen „VNP“) jako obchodních podmínek kupujícího, včetně zvláštní akceptace vybraných ustanovení obchodních podmínek prodávajícím dle § </w:t>
      </w:r>
      <w:r w:rsidRPr="00CB76F8">
        <w:t xml:space="preserve">1753 občanského zákoníku, připojených k této smlouvě jako </w:t>
      </w:r>
      <w:r w:rsidRPr="00C70BCA">
        <w:rPr>
          <w:u w:val="single"/>
        </w:rPr>
        <w:t>příloha č. 4.</w:t>
      </w:r>
      <w:r w:rsidRPr="00CB76F8">
        <w:t xml:space="preserve"> </w:t>
      </w:r>
    </w:p>
    <w:p w14:paraId="6E24EABD" w14:textId="3832518C" w:rsidR="00FC3DAD" w:rsidRDefault="006E76A0" w:rsidP="0030159F">
      <w:pPr>
        <w:pStyle w:val="Bezmezer"/>
      </w:pPr>
      <w:r w:rsidRPr="00CB76F8">
        <w:t>Předmět koupě dodaný prodávajícím kupujícímu dle této smlouvy musí odpovídat technickým požadavkům zadavatele uvedeným v zadávací dokumentaci, této smlouvě a příslušným právním předpisům, jakož i použitelným technickým normám.</w:t>
      </w:r>
      <w:r w:rsidR="00CB76F8" w:rsidRPr="00CB76F8">
        <w:t xml:space="preserve"> Technická</w:t>
      </w:r>
      <w:r w:rsidRPr="00CB76F8">
        <w:t xml:space="preserve"> </w:t>
      </w:r>
      <w:r w:rsidR="00FC3DAD" w:rsidRPr="00CB76F8">
        <w:t xml:space="preserve">specifikace zadavatele tvoří </w:t>
      </w:r>
      <w:r w:rsidR="00FC3DAD" w:rsidRPr="00D10BD3">
        <w:rPr>
          <w:u w:val="single"/>
        </w:rPr>
        <w:t>přílohu</w:t>
      </w:r>
      <w:r w:rsidR="00D10BD3">
        <w:rPr>
          <w:u w:val="single"/>
        </w:rPr>
        <w:t xml:space="preserve"> č.</w:t>
      </w:r>
      <w:r w:rsidR="00FC3DAD" w:rsidRPr="00D10BD3">
        <w:rPr>
          <w:u w:val="single"/>
        </w:rPr>
        <w:t xml:space="preserve"> 2 </w:t>
      </w:r>
      <w:r w:rsidR="00D10BD3" w:rsidRPr="00D10BD3">
        <w:t xml:space="preserve">a </w:t>
      </w:r>
      <w:r w:rsidR="00D10BD3">
        <w:rPr>
          <w:u w:val="single"/>
        </w:rPr>
        <w:t xml:space="preserve">přílohu č. 5 </w:t>
      </w:r>
      <w:r w:rsidR="00FC3DAD" w:rsidRPr="00D10BD3">
        <w:rPr>
          <w:u w:val="single"/>
        </w:rPr>
        <w:t>t</w:t>
      </w:r>
      <w:r w:rsidR="00FC3DAD" w:rsidRPr="00CB76F8">
        <w:t xml:space="preserve">éto smlouvy. Zboží dodané prodávajícím kupujícímu dle této smlouvy musí dále splňovat technické parametry, jejichž podrobný popis a specifikace tvoří </w:t>
      </w:r>
      <w:r w:rsidR="00FC3DAD" w:rsidRPr="00C70BCA">
        <w:rPr>
          <w:u w:val="single"/>
        </w:rPr>
        <w:t xml:space="preserve">přílohu </w:t>
      </w:r>
      <w:r w:rsidR="00C70BCA">
        <w:rPr>
          <w:u w:val="single"/>
        </w:rPr>
        <w:t xml:space="preserve">č. </w:t>
      </w:r>
      <w:r w:rsidR="00FC3DAD" w:rsidRPr="00C70BCA">
        <w:rPr>
          <w:u w:val="single"/>
        </w:rPr>
        <w:t>3</w:t>
      </w:r>
      <w:r w:rsidR="00FC3DAD" w:rsidRPr="00CB76F8">
        <w:t xml:space="preserve"> této smlouvy.</w:t>
      </w:r>
    </w:p>
    <w:p w14:paraId="04459EFE" w14:textId="61899B33" w:rsidR="00843480" w:rsidRPr="00CE41E0" w:rsidRDefault="00843480" w:rsidP="0030159F">
      <w:pPr>
        <w:pStyle w:val="Bezmezer"/>
      </w:pPr>
      <w:r w:rsidRPr="00CE37EF">
        <w:rPr>
          <w:rFonts w:cs="Arial"/>
        </w:rPr>
        <w:t>Prodávající je povinen předat kupujícímu spolu s dodávkou zboží veškerou dokumentaci potřebnou pro použití zboží v souladu s jeho účelem</w:t>
      </w:r>
      <w:r w:rsidR="00C70BCA">
        <w:rPr>
          <w:rFonts w:cs="Arial"/>
        </w:rPr>
        <w:t>,</w:t>
      </w:r>
      <w:r w:rsidR="00C70BCA" w:rsidRPr="00C70BCA">
        <w:rPr>
          <w:rFonts w:cs="Arial"/>
        </w:rPr>
        <w:t xml:space="preserve"> </w:t>
      </w:r>
      <w:r w:rsidR="00C70BCA" w:rsidRPr="00812959">
        <w:rPr>
          <w:rFonts w:cs="Arial"/>
        </w:rPr>
        <w:t xml:space="preserve">včetně </w:t>
      </w:r>
      <w:r w:rsidR="00C70BCA" w:rsidRPr="00812959">
        <w:t xml:space="preserve">písemné </w:t>
      </w:r>
      <w:r w:rsidR="00C70BCA" w:rsidRPr="00812959">
        <w:rPr>
          <w:rFonts w:cs="Arial"/>
        </w:rPr>
        <w:t xml:space="preserve">instrukce a </w:t>
      </w:r>
      <w:r w:rsidR="00C70BCA" w:rsidRPr="00812959">
        <w:t>požadavků výrobce na skladování</w:t>
      </w:r>
      <w:r w:rsidR="00C70BCA">
        <w:t>, manipulaci a balení</w:t>
      </w:r>
      <w:r w:rsidR="00C70BCA" w:rsidRPr="00812959">
        <w:t xml:space="preserve"> zboží</w:t>
      </w:r>
      <w:r w:rsidR="00C70BCA">
        <w:t xml:space="preserve"> – </w:t>
      </w:r>
      <w:r w:rsidR="00C70BCA" w:rsidRPr="00C70BCA">
        <w:rPr>
          <w:u w:val="single"/>
        </w:rPr>
        <w:t>příloha č. 8</w:t>
      </w:r>
      <w:r w:rsidR="00C70BCA">
        <w:t xml:space="preserve"> </w:t>
      </w:r>
      <w:r w:rsidR="00472FDE">
        <w:t xml:space="preserve">a </w:t>
      </w:r>
      <w:r w:rsidR="00472FDE">
        <w:rPr>
          <w:rFonts w:cs="Arial"/>
        </w:rPr>
        <w:t>n</w:t>
      </w:r>
      <w:r w:rsidR="00472FDE" w:rsidRPr="00FA2DB4">
        <w:rPr>
          <w:rFonts w:cs="Arial"/>
        </w:rPr>
        <w:t>ávod</w:t>
      </w:r>
      <w:r w:rsidR="00472FDE">
        <w:rPr>
          <w:rFonts w:cs="Arial"/>
        </w:rPr>
        <w:t>u</w:t>
      </w:r>
      <w:r w:rsidR="00472FDE" w:rsidRPr="00FA2DB4">
        <w:rPr>
          <w:rFonts w:cs="Arial"/>
        </w:rPr>
        <w:t xml:space="preserve"> k pokládce a montáži kabelů</w:t>
      </w:r>
      <w:r w:rsidR="00472FDE" w:rsidRPr="00472FDE">
        <w:rPr>
          <w:rFonts w:cs="Arial"/>
        </w:rPr>
        <w:t xml:space="preserve"> </w:t>
      </w:r>
      <w:r w:rsidR="00472FDE" w:rsidRPr="00472FDE">
        <w:t>–</w:t>
      </w:r>
      <w:r w:rsidR="00472FDE" w:rsidRPr="00472FDE">
        <w:rPr>
          <w:u w:val="single"/>
        </w:rPr>
        <w:t xml:space="preserve"> příloha č. 7</w:t>
      </w:r>
      <w:r w:rsidR="00472FDE">
        <w:t xml:space="preserve"> této smlouvy.</w:t>
      </w:r>
    </w:p>
    <w:p w14:paraId="35441ED5" w14:textId="52F3BF5C" w:rsidR="00253E2E" w:rsidRPr="00CE41E0" w:rsidRDefault="006E76A0" w:rsidP="0030159F">
      <w:pPr>
        <w:pStyle w:val="Bezmezer"/>
      </w:pPr>
      <w:r w:rsidRPr="00CE41E0">
        <w:t>Prodávající se za podmínek uvedených v této smlouvě zavazuje dodat kupujícímu zboží a umožnit kupujícímu nabytí vlastnického práva k zboží. Prodávající se rovněž zavazuje zajistit činnosti specifikované v této smlouvě související s dodávkou zboží. Kupující se zavazuje řádně dodané zboží převzít, poskytnout prodávajícímu potřebnou součinnost k provedení předmětných činností souvisejících s dodávkou zboží a zaplatit prodávajícímu dohodnutou kupní cenu. Cena zboží v členění dle jednotkových cen jednotlivých položek je uvedena v</w:t>
      </w:r>
      <w:r w:rsidR="00C70BCA">
        <w:t> </w:t>
      </w:r>
      <w:r w:rsidRPr="00C70BCA">
        <w:rPr>
          <w:u w:val="single"/>
        </w:rPr>
        <w:t>příloze</w:t>
      </w:r>
      <w:r w:rsidR="00C70BCA">
        <w:rPr>
          <w:u w:val="single"/>
        </w:rPr>
        <w:t xml:space="preserve"> č.</w:t>
      </w:r>
      <w:r w:rsidRPr="00C70BCA">
        <w:rPr>
          <w:u w:val="single"/>
        </w:rPr>
        <w:t xml:space="preserve"> 1</w:t>
      </w:r>
      <w:r w:rsidRPr="00CE41E0">
        <w:t xml:space="preserve"> této smlouvy.</w:t>
      </w:r>
    </w:p>
    <w:p w14:paraId="252FA334" w14:textId="01DDF0C9" w:rsidR="007D1517" w:rsidRDefault="007D1517" w:rsidP="007D1517">
      <w:pPr>
        <w:pStyle w:val="Nadpis1"/>
        <w:ind w:left="0" w:firstLine="0"/>
        <w:rPr>
          <w:lang w:val="cs-CZ"/>
        </w:rPr>
      </w:pPr>
      <w:bookmarkStart w:id="1" w:name="_Ref421878643"/>
      <w:r>
        <w:rPr>
          <w:lang w:val="cs-CZ"/>
        </w:rPr>
        <w:lastRenderedPageBreak/>
        <w:t>M</w:t>
      </w:r>
      <w:proofErr w:type="spellStart"/>
      <w:r w:rsidR="0049684A">
        <w:t>ísto</w:t>
      </w:r>
      <w:proofErr w:type="spellEnd"/>
      <w:r>
        <w:t xml:space="preserve"> </w:t>
      </w:r>
      <w:bookmarkEnd w:id="1"/>
      <w:r w:rsidR="007C2C6D">
        <w:rPr>
          <w:lang w:val="cs-CZ"/>
        </w:rPr>
        <w:t>plnění</w:t>
      </w:r>
    </w:p>
    <w:p w14:paraId="114B0455" w14:textId="4363A6C2" w:rsidR="00CA3821" w:rsidRPr="00970001" w:rsidRDefault="00CA3821" w:rsidP="0051782E">
      <w:pPr>
        <w:pStyle w:val="Bezmezer"/>
        <w:numPr>
          <w:ilvl w:val="0"/>
          <w:numId w:val="7"/>
        </w:numPr>
        <w:ind w:left="284" w:hanging="426"/>
      </w:pPr>
      <w:bookmarkStart w:id="2" w:name="_Ref421878632"/>
      <w:r w:rsidRPr="00970001">
        <w:t xml:space="preserve">Místem plnění je nově vyprojektovaná </w:t>
      </w:r>
      <w:r w:rsidRPr="0030159F">
        <w:rPr>
          <w:b/>
        </w:rPr>
        <w:t>trasa kabelového vedení</w:t>
      </w:r>
      <w:r w:rsidRPr="00970001">
        <w:t xml:space="preserve"> pro napojení </w:t>
      </w:r>
      <w:r w:rsidR="00970001" w:rsidRPr="00970001">
        <w:t xml:space="preserve">nově budovanou </w:t>
      </w:r>
      <w:r w:rsidR="00970001" w:rsidRPr="0030159F">
        <w:rPr>
          <w:b/>
        </w:rPr>
        <w:t>rozvodnu</w:t>
      </w:r>
      <w:r w:rsidRPr="0030159F">
        <w:rPr>
          <w:b/>
        </w:rPr>
        <w:t xml:space="preserve"> TR </w:t>
      </w:r>
      <w:r w:rsidR="00970001" w:rsidRPr="0030159F">
        <w:rPr>
          <w:b/>
        </w:rPr>
        <w:t>ČB Střed</w:t>
      </w:r>
      <w:r w:rsidR="00970001" w:rsidRPr="00970001">
        <w:t xml:space="preserve">, </w:t>
      </w:r>
      <w:bookmarkEnd w:id="2"/>
      <w:proofErr w:type="spellStart"/>
      <w:r w:rsidR="007D1517" w:rsidRPr="00970001">
        <w:t>k.ú</w:t>
      </w:r>
      <w:proofErr w:type="spellEnd"/>
      <w:r w:rsidR="007D1517" w:rsidRPr="00970001">
        <w:t>. České Budějovice 6</w:t>
      </w:r>
      <w:r w:rsidR="00970001">
        <w:t>, ulice U Elektrárny</w:t>
      </w:r>
      <w:r w:rsidR="007D1517" w:rsidRPr="00970001">
        <w:t xml:space="preserve">. </w:t>
      </w:r>
    </w:p>
    <w:p w14:paraId="3D225D92" w14:textId="3D33C459" w:rsidR="00970001" w:rsidRPr="00970001" w:rsidRDefault="00D92555" w:rsidP="0030159F">
      <w:pPr>
        <w:pStyle w:val="Bezmezer"/>
      </w:pPr>
      <w:r w:rsidRPr="00970001">
        <w:t xml:space="preserve">Nové kabelové vedení bude začínat na podpěrném bodě č.105 linky venkovního vedení V1366, dále bude svedeno do země, povede přes hospodářské pozemky, přidruženým prostorem a ulicemi města České Budějovice. Přibližně po každých 1 000 m bude provedena kabelová spojka, celkem tedy budou provedeny dvě kabelové spojky na každém jednožilovém kabelu 110 </w:t>
      </w:r>
      <w:proofErr w:type="spellStart"/>
      <w:r w:rsidRPr="00970001">
        <w:t>kV</w:t>
      </w:r>
      <w:proofErr w:type="spellEnd"/>
      <w:r w:rsidRPr="00970001">
        <w:t>. V trase povedou v souběhu dvě kabelová vedení VVN, tj.</w:t>
      </w:r>
      <w:r w:rsidR="00A65724">
        <w:t xml:space="preserve"> </w:t>
      </w:r>
      <w:r w:rsidRPr="00970001">
        <w:t xml:space="preserve">bude uloženo 6 jednožilových kabelů. Trasa bude křižovat železniční trať, inženýrské sítě, pozemní komunikaci a vodní tok. Jedná se o výstavbu nové kabelové trasy v délce cca 2910 m, vysokonapěťovým kabelem s XLPE izolací s minimální přenosovou schopností 720 A. V souběhu s kabelovými svazky budou položeny zemnící pásky </w:t>
      </w:r>
      <w:proofErr w:type="spellStart"/>
      <w:r w:rsidRPr="00970001">
        <w:t>FeZn</w:t>
      </w:r>
      <w:proofErr w:type="spellEnd"/>
      <w:r w:rsidRPr="00970001">
        <w:t xml:space="preserve"> 30/4 mm a položena HDPE chránička pro optické kabely. Součástí stavby</w:t>
      </w:r>
      <w:r w:rsidR="0030661A">
        <w:t xml:space="preserve"> (trasy kabelového vedení)</w:t>
      </w:r>
      <w:r w:rsidRPr="00970001">
        <w:t xml:space="preserve"> jsou také jednotlivá </w:t>
      </w:r>
      <w:proofErr w:type="spellStart"/>
      <w:r w:rsidRPr="00970001">
        <w:t>spojkoviště</w:t>
      </w:r>
      <w:proofErr w:type="spellEnd"/>
      <w:r w:rsidR="0030661A">
        <w:t>,</w:t>
      </w:r>
      <w:r w:rsidRPr="00970001">
        <w:t xml:space="preserve"> včetně </w:t>
      </w:r>
      <w:proofErr w:type="spellStart"/>
      <w:r w:rsidRPr="00970001">
        <w:t>linkboxů</w:t>
      </w:r>
      <w:proofErr w:type="spellEnd"/>
      <w:r w:rsidRPr="00970001">
        <w:t xml:space="preserve"> (</w:t>
      </w:r>
      <w:proofErr w:type="spellStart"/>
      <w:r w:rsidRPr="00970001">
        <w:t>cross-bonding</w:t>
      </w:r>
      <w:proofErr w:type="spellEnd"/>
      <w:r w:rsidR="00970001">
        <w:t xml:space="preserve">). </w:t>
      </w:r>
      <w:r w:rsidR="00970001" w:rsidRPr="00970001">
        <w:t>Stavba</w:t>
      </w:r>
      <w:r w:rsidR="0030661A">
        <w:t xml:space="preserve"> </w:t>
      </w:r>
      <w:r w:rsidR="00970001" w:rsidRPr="00970001">
        <w:t xml:space="preserve">se nachází v nadmořské výšce v rozpětí 385-397 </w:t>
      </w:r>
      <w:proofErr w:type="spellStart"/>
      <w:r w:rsidR="00970001" w:rsidRPr="00970001">
        <w:t>m.n.m</w:t>
      </w:r>
      <w:proofErr w:type="spellEnd"/>
      <w:r w:rsidR="00970001" w:rsidRPr="00970001">
        <w:t xml:space="preserve">. Vedení končí v TR Č.B. Střed v ulici U elektrárny. </w:t>
      </w:r>
    </w:p>
    <w:p w14:paraId="5AB6A96C" w14:textId="3A6AF3BC" w:rsidR="009E406F" w:rsidRPr="00970001" w:rsidRDefault="009E406F" w:rsidP="0030159F">
      <w:pPr>
        <w:pStyle w:val="Bezmezer"/>
      </w:pPr>
      <w:r w:rsidRPr="00970001">
        <w:t xml:space="preserve">V případě, že nebude zajištěna dostatečná stavební připravenost, </w:t>
      </w:r>
      <w:r w:rsidRPr="00522CA3">
        <w:rPr>
          <w:b/>
        </w:rPr>
        <w:t xml:space="preserve">bude místem plnění centrální sklad </w:t>
      </w:r>
      <w:r w:rsidR="00522CA3">
        <w:rPr>
          <w:b/>
        </w:rPr>
        <w:t xml:space="preserve">E.ON v </w:t>
      </w:r>
      <w:r w:rsidR="00833B0D" w:rsidRPr="00522CA3">
        <w:rPr>
          <w:b/>
        </w:rPr>
        <w:t>ČB,</w:t>
      </w:r>
      <w:r w:rsidR="00833B0D" w:rsidRPr="00970001">
        <w:t xml:space="preserve"> </w:t>
      </w:r>
      <w:r w:rsidRPr="00970001">
        <w:t xml:space="preserve">na této adrese: E.ON </w:t>
      </w:r>
      <w:r w:rsidR="008B5712">
        <w:t>Distribuce, a.s.,</w:t>
      </w:r>
      <w:r w:rsidRPr="00970001">
        <w:t xml:space="preserve"> Centrální sklad České Budějovice, </w:t>
      </w:r>
      <w:r w:rsidR="00DA3AAF" w:rsidRPr="00DA3AAF">
        <w:t>Novohradská 1884/</w:t>
      </w:r>
      <w:proofErr w:type="gramStart"/>
      <w:r w:rsidR="00DA3AAF" w:rsidRPr="00DA3AAF">
        <w:t>36A</w:t>
      </w:r>
      <w:proofErr w:type="gramEnd"/>
      <w:r w:rsidR="00DA3AAF" w:rsidRPr="00DA3AAF">
        <w:t>, 370 01 České Budějovice</w:t>
      </w:r>
      <w:r w:rsidRPr="00970001">
        <w:t>. O této skutečnosti bude prodávající řádně a včas informován kontaktní osobou kupujícího</w:t>
      </w:r>
      <w:r w:rsidR="0049684A">
        <w:t>.</w:t>
      </w:r>
    </w:p>
    <w:p w14:paraId="5265E79E" w14:textId="3A66BD0D" w:rsidR="009E406F" w:rsidRPr="00131065" w:rsidRDefault="007D1517" w:rsidP="0030159F">
      <w:pPr>
        <w:pStyle w:val="Bezmezer"/>
      </w:pPr>
      <w:r w:rsidRPr="00970001">
        <w:t xml:space="preserve">Přesné konkrétní místo plnění (dopravní dispozice) upřesní </w:t>
      </w:r>
      <w:r w:rsidRPr="00131065">
        <w:t>kupující nejpozději 5 týdnů před</w:t>
      </w:r>
      <w:r w:rsidR="00131065" w:rsidRPr="00131065">
        <w:t xml:space="preserve"> požadovaným termínem</w:t>
      </w:r>
      <w:r w:rsidR="00A65724">
        <w:t xml:space="preserve"> plnění (před každým ze tří níže</w:t>
      </w:r>
      <w:r w:rsidR="00131065" w:rsidRPr="00131065">
        <w:t xml:space="preserve"> zmiňovaných návozů)</w:t>
      </w:r>
      <w:r w:rsidR="0049684A">
        <w:t>.</w:t>
      </w:r>
    </w:p>
    <w:p w14:paraId="3F2AD74F" w14:textId="77777777" w:rsidR="007C2C6D" w:rsidRPr="00970001" w:rsidRDefault="007D1517" w:rsidP="0030159F">
      <w:pPr>
        <w:pStyle w:val="Bezmezer"/>
      </w:pPr>
      <w:r w:rsidRPr="00970001">
        <w:t xml:space="preserve">Nestanoví-li tato smlouva jinak, použije se pro dodání zboží podpůrně doložka INCOTERMS 2010 DDP dle </w:t>
      </w:r>
      <w:proofErr w:type="spellStart"/>
      <w:r w:rsidRPr="00970001">
        <w:t>ust</w:t>
      </w:r>
      <w:proofErr w:type="spellEnd"/>
      <w:r w:rsidRPr="00970001">
        <w:t>. § 1754 občanského zákoníku.</w:t>
      </w:r>
    </w:p>
    <w:p w14:paraId="57C67782" w14:textId="4301531F" w:rsidR="002F1BDF" w:rsidRDefault="002F1BDF" w:rsidP="002F1BDF">
      <w:pPr>
        <w:ind w:left="426"/>
        <w:rPr>
          <w:rFonts w:cs="Arial"/>
          <w:highlight w:val="yellow"/>
        </w:rPr>
      </w:pPr>
    </w:p>
    <w:p w14:paraId="347BCECC" w14:textId="5ADA0B60" w:rsidR="00833B0D" w:rsidRDefault="007C2C6D" w:rsidP="007C2C6D">
      <w:pPr>
        <w:pStyle w:val="Nadpis1"/>
      </w:pPr>
      <w:r w:rsidRPr="007C2C6D">
        <w:t>Doba plnění</w:t>
      </w:r>
    </w:p>
    <w:p w14:paraId="744A4739" w14:textId="28A1300B" w:rsidR="00833B0D" w:rsidRPr="00A75777" w:rsidRDefault="00BC3766" w:rsidP="0051782E">
      <w:pPr>
        <w:pStyle w:val="Bezmezer"/>
        <w:numPr>
          <w:ilvl w:val="0"/>
          <w:numId w:val="6"/>
        </w:numPr>
        <w:ind w:left="284" w:hanging="426"/>
      </w:pPr>
      <w:r>
        <w:t>Kupující předpokládá, že d</w:t>
      </w:r>
      <w:r w:rsidR="00962A75" w:rsidRPr="00A75777">
        <w:t xml:space="preserve">odání požadovaného zboží do místa plnění bude prováděno od </w:t>
      </w:r>
      <w:r w:rsidR="00833B0D" w:rsidRPr="00A75777">
        <w:t>května roku 2021</w:t>
      </w:r>
      <w:r w:rsidR="00962A75" w:rsidRPr="00A75777">
        <w:t xml:space="preserve"> a to postupně, s ohledem na skladovací a manipulační omezení prostoru </w:t>
      </w:r>
      <w:r w:rsidR="00833B0D" w:rsidRPr="00A75777">
        <w:t>v místě plnění</w:t>
      </w:r>
      <w:r w:rsidR="00962A75" w:rsidRPr="00A75777">
        <w:t xml:space="preserve"> a v návaznosti na pos</w:t>
      </w:r>
      <w:r w:rsidR="00833B0D" w:rsidRPr="00A75777">
        <w:t xml:space="preserve">tup pokládky </w:t>
      </w:r>
      <w:proofErr w:type="gramStart"/>
      <w:r w:rsidR="00833B0D" w:rsidRPr="00A75777">
        <w:t xml:space="preserve">kabelu </w:t>
      </w:r>
      <w:r w:rsidR="00962A75" w:rsidRPr="00A75777">
        <w:t>- viz</w:t>
      </w:r>
      <w:proofErr w:type="gramEnd"/>
      <w:r w:rsidR="00962A75" w:rsidRPr="00A75777">
        <w:t xml:space="preserve"> níže. </w:t>
      </w:r>
      <w:r w:rsidR="00833B0D" w:rsidRPr="00A75777">
        <w:t xml:space="preserve">Kupující </w:t>
      </w:r>
      <w:r w:rsidR="00962A75" w:rsidRPr="00A75777">
        <w:t>p</w:t>
      </w:r>
      <w:r w:rsidR="00833B0D" w:rsidRPr="00A75777">
        <w:t xml:space="preserve">ředpokládá, že kabel 110 </w:t>
      </w:r>
      <w:proofErr w:type="spellStart"/>
      <w:r w:rsidR="00833B0D" w:rsidRPr="00A75777">
        <w:t>kV</w:t>
      </w:r>
      <w:proofErr w:type="spellEnd"/>
      <w:r w:rsidR="00833B0D" w:rsidRPr="00A75777">
        <w:t xml:space="preserve">, </w:t>
      </w:r>
      <w:r w:rsidR="00962A75" w:rsidRPr="00A75777">
        <w:t xml:space="preserve">by byl navážen ve </w:t>
      </w:r>
      <w:r w:rsidR="00833B0D" w:rsidRPr="00A75777">
        <w:t>třech návozech</w:t>
      </w:r>
      <w:r w:rsidR="004128FD">
        <w:t>.</w:t>
      </w:r>
      <w:r w:rsidR="004128FD" w:rsidRPr="004128FD">
        <w:t xml:space="preserve"> </w:t>
      </w:r>
      <w:r w:rsidR="004128FD">
        <w:t>Kupující předpokládá, že v každém ze tří návozů by bylo navezeno vždy 6 bubnů (celkem 18 bubnů).</w:t>
      </w:r>
    </w:p>
    <w:p w14:paraId="1460B76A" w14:textId="4ABCD65C" w:rsidR="00833B0D" w:rsidRPr="00A75777" w:rsidRDefault="00962A75" w:rsidP="00A75777">
      <w:pPr>
        <w:pStyle w:val="Bezmezer"/>
      </w:pPr>
      <w:r w:rsidRPr="00A75777">
        <w:t xml:space="preserve">Vzhledem k tomu, že staveniště je </w:t>
      </w:r>
      <w:r w:rsidR="00385F5B">
        <w:t xml:space="preserve">z části </w:t>
      </w:r>
      <w:r w:rsidRPr="00A75777">
        <w:t xml:space="preserve">v centru </w:t>
      </w:r>
      <w:r w:rsidR="008B5712">
        <w:t>Č. Budějovic</w:t>
      </w:r>
      <w:r w:rsidRPr="00A75777">
        <w:t xml:space="preserve"> a vzhledem k průměrům kabelových bubnů bude nutné vyřídit přepravu nadrozměrného nákladu a možná i uvolňování trasy pro tento nadrozměrný náklady (nadzvedávání </w:t>
      </w:r>
      <w:proofErr w:type="gramStart"/>
      <w:r w:rsidRPr="00A75777">
        <w:t>trolejí,</w:t>
      </w:r>
      <w:proofErr w:type="gramEnd"/>
      <w:r w:rsidRPr="00A75777">
        <w:t xml:space="preserve"> atd.). Tyto případné činnosti a povinnosti zajistí v rámci plnění smlouvy uchazeč a náklady jejich plnění jsou zahrnuty do ceny zboží dle článku </w:t>
      </w:r>
      <w:r w:rsidR="00BC3766">
        <w:t>I</w:t>
      </w:r>
      <w:r w:rsidRPr="00A75777">
        <w:t>V. této smlouvy.</w:t>
      </w:r>
    </w:p>
    <w:p w14:paraId="0668D39F" w14:textId="00EE5966" w:rsidR="00962A75" w:rsidRPr="00A75777" w:rsidRDefault="00962A75" w:rsidP="0051782E">
      <w:pPr>
        <w:pStyle w:val="Bezmezer"/>
        <w:numPr>
          <w:ilvl w:val="0"/>
          <w:numId w:val="6"/>
        </w:numPr>
        <w:ind w:left="284" w:hanging="426"/>
      </w:pPr>
      <w:r w:rsidRPr="00A75777">
        <w:t>Termín dodávky</w:t>
      </w:r>
      <w:r w:rsidR="00833B0D" w:rsidRPr="00A75777">
        <w:t xml:space="preserve"> kabelu, </w:t>
      </w:r>
      <w:r w:rsidRPr="00A75777">
        <w:t xml:space="preserve">respektive </w:t>
      </w:r>
      <w:r w:rsidR="00833B0D" w:rsidRPr="00A75777">
        <w:t xml:space="preserve">všech třech </w:t>
      </w:r>
      <w:r w:rsidRPr="00A75777">
        <w:t>návozů bude upřesněn kupujícím</w:t>
      </w:r>
      <w:r w:rsidR="00133F67">
        <w:t>,</w:t>
      </w:r>
      <w:r w:rsidRPr="00A75777">
        <w:t xml:space="preserve"> konkrétně </w:t>
      </w:r>
      <w:r w:rsidR="00133F67">
        <w:t xml:space="preserve">p. </w:t>
      </w:r>
      <w:r w:rsidR="00385F5B">
        <w:t xml:space="preserve">Ing. </w:t>
      </w:r>
      <w:r w:rsidR="00133F67">
        <w:t>Františkem Klimešem,</w:t>
      </w:r>
      <w:r w:rsidRPr="00A75777">
        <w:t xml:space="preserve"> a prodávající tento termín potvrdí</w:t>
      </w:r>
      <w:r w:rsidR="00833B0D" w:rsidRPr="00A75777">
        <w:t>,</w:t>
      </w:r>
      <w:r w:rsidRPr="00A75777">
        <w:t xml:space="preserve"> tj. p</w:t>
      </w:r>
      <w:r w:rsidR="00833B0D" w:rsidRPr="00A75777">
        <w:t>rodávající se zavazuje</w:t>
      </w:r>
      <w:r w:rsidRPr="00A75777">
        <w:t xml:space="preserve"> potvrdit termín dodání zboží a dodat zboží v čase odsouhlaseném s kontaktní osobou kupujícího, kterou je </w:t>
      </w:r>
      <w:r w:rsidR="00133F67" w:rsidRPr="00133F67">
        <w:t xml:space="preserve">p. František Klimeš, kontakt +420 724 014 020, </w:t>
      </w:r>
      <w:hyperlink r:id="rId8" w:history="1">
        <w:r w:rsidR="00133F67" w:rsidRPr="00133F67">
          <w:rPr>
            <w:rStyle w:val="Hypertextovodkaz"/>
            <w:color w:val="auto"/>
          </w:rPr>
          <w:t>frantisek.klimes@eon.cz</w:t>
        </w:r>
      </w:hyperlink>
      <w:r w:rsidR="00133F67" w:rsidRPr="00133F67">
        <w:t>,</w:t>
      </w:r>
      <w:r w:rsidRPr="00133F67">
        <w:t xml:space="preserve"> </w:t>
      </w:r>
      <w:r w:rsidRPr="00A75777">
        <w:t>případně jiná osoba určená kupujícím.</w:t>
      </w:r>
    </w:p>
    <w:p w14:paraId="7E8B1FFF" w14:textId="0B89DB5F" w:rsidR="00962A75" w:rsidRPr="00A75777" w:rsidRDefault="00A91080" w:rsidP="00A75777">
      <w:pPr>
        <w:pStyle w:val="Bezmezer"/>
      </w:pPr>
      <w:r>
        <w:t>K</w:t>
      </w:r>
      <w:r w:rsidR="008374A1">
        <w:t>upující</w:t>
      </w:r>
      <w:r w:rsidR="00962A75" w:rsidRPr="00A75777">
        <w:t xml:space="preserve"> si tedy vyhrazuje právo na základě jednostranného pokynu upřesnit nebo změnit termín zahájení plnění veřejné zakázky. Bez předání písemného pokynu nesmí dodavatel zahájit plnění</w:t>
      </w:r>
      <w:r w:rsidR="00833B0D" w:rsidRPr="00A75777">
        <w:t>,</w:t>
      </w:r>
      <w:r w:rsidR="00962A75" w:rsidRPr="00A75777">
        <w:t xml:space="preserve"> tj. výrobu kabelu 110 </w:t>
      </w:r>
      <w:proofErr w:type="spellStart"/>
      <w:proofErr w:type="gramStart"/>
      <w:r w:rsidR="00962A75" w:rsidRPr="00A75777">
        <w:t>kV</w:t>
      </w:r>
      <w:proofErr w:type="spellEnd"/>
      <w:proofErr w:type="gramEnd"/>
      <w:r w:rsidR="00962A75" w:rsidRPr="00A75777">
        <w:t xml:space="preserve"> a i kdyby plnění zahájil, nepřísluší mu za toto plnění jakékoliv náhrady.</w:t>
      </w:r>
    </w:p>
    <w:p w14:paraId="76B9C206" w14:textId="0A67BD6B" w:rsidR="00962A75" w:rsidRPr="00A75777" w:rsidRDefault="008374A1" w:rsidP="00A75777">
      <w:pPr>
        <w:pStyle w:val="Bezmezer"/>
      </w:pPr>
      <w:r>
        <w:lastRenderedPageBreak/>
        <w:t>Kupující</w:t>
      </w:r>
      <w:r w:rsidR="00962A75" w:rsidRPr="00A75777">
        <w:t xml:space="preserve"> upřesní termín zahájení plnění nejpozději 10 měsíců před požadovaným termínem dodání předmětu plnění a současně upřesní délku návinů na jednotlivé bubny. </w:t>
      </w:r>
    </w:p>
    <w:p w14:paraId="404EB8F3" w14:textId="75CCC2AF" w:rsidR="002F1BDF" w:rsidRDefault="002F1BDF" w:rsidP="002F1BDF">
      <w:pPr>
        <w:pStyle w:val="Nadpis1"/>
        <w:ind w:left="357" w:hanging="357"/>
        <w:rPr>
          <w:lang w:val="cs-CZ"/>
        </w:rPr>
      </w:pPr>
      <w:r>
        <w:t xml:space="preserve">Cena </w:t>
      </w:r>
      <w:r w:rsidR="00F9644E">
        <w:rPr>
          <w:lang w:val="cs-CZ"/>
        </w:rPr>
        <w:t>zboží</w:t>
      </w:r>
    </w:p>
    <w:p w14:paraId="60C2857B" w14:textId="1EB26F2F" w:rsidR="001409CA" w:rsidRPr="001409CA" w:rsidRDefault="001409CA" w:rsidP="0051782E">
      <w:pPr>
        <w:pStyle w:val="Bezmezer"/>
        <w:numPr>
          <w:ilvl w:val="0"/>
          <w:numId w:val="8"/>
        </w:numPr>
        <w:ind w:left="284" w:hanging="426"/>
      </w:pPr>
      <w:r w:rsidRPr="001409CA">
        <w:t xml:space="preserve">Celková cena za řádně splněný předmět této smlouvy prodávajícím činí </w:t>
      </w:r>
      <w:r w:rsidRPr="0030159F">
        <w:rPr>
          <w:highlight w:val="yellow"/>
        </w:rPr>
        <w:t>doplní dodavatel</w:t>
      </w:r>
      <w:r w:rsidRPr="001409CA">
        <w:t xml:space="preserve"> </w:t>
      </w:r>
      <w:r w:rsidRPr="0030159F">
        <w:rPr>
          <w:b/>
        </w:rPr>
        <w:t>Kč bez DPH</w:t>
      </w:r>
      <w:r w:rsidRPr="0030159F">
        <w:rPr>
          <w:rStyle w:val="platne1"/>
          <w:rFonts w:cs="Arial"/>
          <w:b/>
        </w:rPr>
        <w:t xml:space="preserve"> </w:t>
      </w:r>
      <w:r w:rsidRPr="001409CA">
        <w:t>a je cenou nejvýše přípustnou, konečnou a nepřekročitelnou, není-li dále stanoveno jinak. Tato celková cena zahrnuje jednotlivé dodávky, které jsou uvedeny v </w:t>
      </w:r>
      <w:r w:rsidRPr="00D10BD3">
        <w:rPr>
          <w:u w:val="single"/>
        </w:rPr>
        <w:t>příloze č. 1</w:t>
      </w:r>
      <w:r w:rsidRPr="001409CA">
        <w:t xml:space="preserve"> </w:t>
      </w:r>
    </w:p>
    <w:p w14:paraId="2187B3C0" w14:textId="77F93962" w:rsidR="001409CA" w:rsidRPr="001409CA" w:rsidRDefault="001409CA" w:rsidP="0030159F">
      <w:pPr>
        <w:pStyle w:val="Bezmezer"/>
      </w:pPr>
      <w:r w:rsidRPr="001409CA">
        <w:t>Do ceny jsou zahrnuty veškeré náklady prodávajícího v souvislosti s dodávkou zboží, včetně provedení šéfmontáže, správních poplatků, daní</w:t>
      </w:r>
      <w:r w:rsidR="00F9644E">
        <w:t xml:space="preserve"> (vyjma DPH)</w:t>
      </w:r>
      <w:r w:rsidRPr="001409CA">
        <w:t>, cla, schvalovacích řízení, provedení předepsaných zkoušek, zabezpečení prohlášení o shodě, certifikátů a atestů, převodů práv, pojištění při přepravě, přepravních nákladů apod., a prodávající nemá právo požadovat zvýšení ceny z jakéhokoli důvodu. Cenu je jinak možné změnit pouze v případě, že dojde v průběhu trvání této smlouvy ke změnám daňových předpisů upravujících výši DPH</w:t>
      </w:r>
      <w:r w:rsidR="00BC3766">
        <w:t xml:space="preserve"> nebo v případě uvedeném v bodě 4 tohoto článku</w:t>
      </w:r>
      <w:r w:rsidRPr="001409CA">
        <w:t>.</w:t>
      </w:r>
    </w:p>
    <w:p w14:paraId="155A2ABF" w14:textId="2F1B5DFD" w:rsidR="00393843" w:rsidRDefault="001409CA" w:rsidP="00393843">
      <w:pPr>
        <w:pStyle w:val="Bezmezer"/>
      </w:pPr>
      <w:r w:rsidRPr="001409CA">
        <w:t xml:space="preserve">K ceně je prodávající oprávněn připočíst příslušnou DPH v souladu s použitelnými právními předpisy. Datem zdanitelného plnění se rozumí den dodání zboží. </w:t>
      </w:r>
    </w:p>
    <w:p w14:paraId="7901F258" w14:textId="77777777" w:rsidR="00674DEE" w:rsidRPr="00674DEE" w:rsidRDefault="00674DEE" w:rsidP="00674DEE">
      <w:pPr>
        <w:pStyle w:val="Bezmezer"/>
      </w:pPr>
      <w:r w:rsidRPr="00674DEE">
        <w:rPr>
          <w:b/>
        </w:rPr>
        <w:t>V případě, že kupující bude požadovat zahájit dodávku zboží až po 31.12. 2022</w:t>
      </w:r>
      <w:r w:rsidRPr="00674DEE">
        <w:t xml:space="preserve"> (tj. do roku 2022 nebude uskutečněno žádné předání kabelu ani armatur), je prodávající oprávněn dále jinak zvýšit celkovou cenu předmětu této smlouvy uvedenou v prvním odstavci o míru inflace vyjádřenou přírůstkem průměrného ročního indexu spotřebitelských cen (dále jen „míra inflace“) vyhlášeným Českým statistickým úřadem  (</w:t>
      </w:r>
      <w:hyperlink r:id="rId9" w:history="1">
        <w:r w:rsidRPr="00674DEE">
          <w:t>http://www.czso.cz/csu/redakce.nsf/i/mira_inflace</w:t>
        </w:r>
      </w:hyperlink>
      <w:r w:rsidRPr="00674DEE">
        <w:t xml:space="preserve">) za předcházející kalendářní rok. Prodávající je oprávněn zvýšit kupní cenu zboží o míru inflace za každý rok předcházející roku, v němž má být předmět koupě dle písemné výzvy k plnění dodán, a to počínaje rokem 2023 (tedy počínaje mírou inflace za rok 2022). Kupující upřesňuje, že dokončení předmětu plnění (např. zahájení pokládky kabelu, navazující práce, uvedení do provozu) po 31.12.2022 v případě, že dodávka zboží (předání kabelu, </w:t>
      </w:r>
      <w:proofErr w:type="gramStart"/>
      <w:r w:rsidRPr="00674DEE">
        <w:t>armatur,…</w:t>
      </w:r>
      <w:proofErr w:type="gramEnd"/>
      <w:r w:rsidRPr="00674DEE">
        <w:t>) byla k tomuto datu již zahájena,  není důvodem k valorizaci ceny  o míru inflace. Pro vyloučení pochybností se sjednává, že v případě záporné míry inflace se kupní cena zboží nesnižuje.  Zvýšení ceny musí být prodávajícím kupujícímu písemně oznámeno. Oznámení musí obsahovat míru inflace, zvýšenou cenu a podrobnosti výpočtu zvýšení</w:t>
      </w:r>
    </w:p>
    <w:p w14:paraId="243B3E19" w14:textId="7E12B1D8" w:rsidR="00F9644E" w:rsidRDefault="00F9644E" w:rsidP="00F9644E">
      <w:pPr>
        <w:pStyle w:val="Nadpis1"/>
      </w:pPr>
      <w:r>
        <w:t>Platební podmínky</w:t>
      </w:r>
    </w:p>
    <w:p w14:paraId="5EF1B791" w14:textId="343FFEAC" w:rsidR="00F9644E" w:rsidRPr="00344331" w:rsidRDefault="00F9644E" w:rsidP="0051782E">
      <w:pPr>
        <w:pStyle w:val="Bezmezer"/>
        <w:numPr>
          <w:ilvl w:val="0"/>
          <w:numId w:val="9"/>
        </w:numPr>
        <w:ind w:left="284" w:hanging="426"/>
      </w:pPr>
      <w:r w:rsidRPr="00344331">
        <w:t xml:space="preserve">Úhrada ceny za řádně </w:t>
      </w:r>
      <w:r w:rsidR="00EC21B9">
        <w:t>splněný předmět této smlouvy</w:t>
      </w:r>
      <w:r w:rsidRPr="00344331">
        <w:t xml:space="preserve"> bude probíhat na základě faktury</w:t>
      </w:r>
      <w:r>
        <w:t xml:space="preserve"> vystavené prodávajícím</w:t>
      </w:r>
      <w:r w:rsidRPr="00344331">
        <w:t xml:space="preserve">, jež musí obsahovat </w:t>
      </w:r>
      <w:r w:rsidR="00475159">
        <w:t>veškeré</w:t>
      </w:r>
      <w:r w:rsidRPr="00344331">
        <w:t xml:space="preserve"> náležitosti podle § 28 zákona č. 235/2004 Sb., o dani z přidané hodnoty, ve znění pozdějších předpisů a § 11 zákona č. 563/1991 Sb., o účetnictví, ve znění pozdějších předpisů. Každá faktura musí obsahovat číslo této smlouvy a její přílohou musí být alespoň kopie příslušného záznamu o odběru, jinak nezakládá povinnost kupujícího platit.</w:t>
      </w:r>
    </w:p>
    <w:p w14:paraId="532DBA72" w14:textId="783E46BD" w:rsidR="009A16C6" w:rsidRPr="000B6F18" w:rsidRDefault="00F9644E" w:rsidP="0030159F">
      <w:pPr>
        <w:pStyle w:val="Bezmezer"/>
      </w:pPr>
      <w:r w:rsidRPr="006E0B50">
        <w:t xml:space="preserve">Smluvní strany se dohodly, že prodávající vystaví </w:t>
      </w:r>
      <w:r>
        <w:t>dvě faktury</w:t>
      </w:r>
      <w:r w:rsidR="0001330F" w:rsidRPr="000B6F18">
        <w:rPr>
          <w:rFonts w:cs="Arial"/>
        </w:rPr>
        <w:t>, a to následovně</w:t>
      </w:r>
      <w:r w:rsidR="00475159">
        <w:rPr>
          <w:rFonts w:cs="Arial"/>
        </w:rPr>
        <w:t>:</w:t>
      </w:r>
    </w:p>
    <w:p w14:paraId="1445D481" w14:textId="073CC555" w:rsidR="0001330F" w:rsidRDefault="0001330F" w:rsidP="00167A51">
      <w:pPr>
        <w:numPr>
          <w:ilvl w:val="0"/>
          <w:numId w:val="3"/>
        </w:numPr>
        <w:spacing w:line="360" w:lineRule="auto"/>
        <w:ind w:left="1145" w:hanging="357"/>
        <w:rPr>
          <w:rFonts w:cs="Arial"/>
        </w:rPr>
      </w:pPr>
      <w:r w:rsidRPr="00BA2521">
        <w:rPr>
          <w:rFonts w:cs="Arial"/>
        </w:rPr>
        <w:t>Dílčí fakturu ve výši 70% z nabídkové ceny</w:t>
      </w:r>
      <w:r>
        <w:rPr>
          <w:rFonts w:cs="Arial"/>
        </w:rPr>
        <w:t xml:space="preserve">, která </w:t>
      </w:r>
      <w:r w:rsidR="005B1590">
        <w:rPr>
          <w:rFonts w:cs="Arial"/>
        </w:rPr>
        <w:t xml:space="preserve">činí </w:t>
      </w:r>
      <w:r w:rsidRPr="00A920E5">
        <w:rPr>
          <w:b/>
          <w:highlight w:val="yellow"/>
        </w:rPr>
        <w:t>doplní dodavatel Kč bez DPH</w:t>
      </w:r>
      <w:r>
        <w:rPr>
          <w:rFonts w:cs="Arial"/>
        </w:rPr>
        <w:t xml:space="preserve"> </w:t>
      </w:r>
      <w:proofErr w:type="gramStart"/>
      <w:r w:rsidRPr="00BA2521">
        <w:rPr>
          <w:rFonts w:cs="Arial"/>
        </w:rPr>
        <w:t>–  tato</w:t>
      </w:r>
      <w:proofErr w:type="gramEnd"/>
      <w:r w:rsidRPr="00BA2521">
        <w:rPr>
          <w:rFonts w:cs="Arial"/>
        </w:rPr>
        <w:t xml:space="preserve"> dílčí faktura b</w:t>
      </w:r>
      <w:r w:rsidR="00B04576">
        <w:rPr>
          <w:rFonts w:cs="Arial"/>
        </w:rPr>
        <w:t>ude vystavena po předání kabelu</w:t>
      </w:r>
      <w:r>
        <w:rPr>
          <w:rFonts w:cs="Arial"/>
        </w:rPr>
        <w:t xml:space="preserve"> a armatur</w:t>
      </w:r>
      <w:r w:rsidRPr="00BA2521">
        <w:rPr>
          <w:rFonts w:cs="Arial"/>
        </w:rPr>
        <w:t xml:space="preserve"> kupujícímu v požadovaném místě plnění</w:t>
      </w:r>
    </w:p>
    <w:p w14:paraId="260B22E1" w14:textId="4132B04B" w:rsidR="0001330F" w:rsidRPr="004562ED" w:rsidRDefault="0001330F" w:rsidP="004562ED">
      <w:pPr>
        <w:numPr>
          <w:ilvl w:val="0"/>
          <w:numId w:val="3"/>
        </w:numPr>
        <w:spacing w:line="360" w:lineRule="auto"/>
        <w:ind w:left="1145" w:hanging="357"/>
        <w:rPr>
          <w:rFonts w:cs="Arial"/>
        </w:rPr>
      </w:pPr>
      <w:r>
        <w:rPr>
          <w:rFonts w:cs="Arial"/>
        </w:rPr>
        <w:lastRenderedPageBreak/>
        <w:t xml:space="preserve">Konečnou fakturu ve výši </w:t>
      </w:r>
      <w:proofErr w:type="gramStart"/>
      <w:r w:rsidR="005B1590">
        <w:rPr>
          <w:rFonts w:cs="Arial"/>
        </w:rPr>
        <w:t>30%</w:t>
      </w:r>
      <w:proofErr w:type="gramEnd"/>
      <w:r w:rsidR="005B1590">
        <w:rPr>
          <w:rFonts w:cs="Arial"/>
        </w:rPr>
        <w:t xml:space="preserve"> z nabídkové ceny, která činí </w:t>
      </w:r>
      <w:r w:rsidR="00121449" w:rsidRPr="009721C1">
        <w:rPr>
          <w:b/>
          <w:highlight w:val="yellow"/>
        </w:rPr>
        <w:t>doplní dodavatel Kč bez DPH</w:t>
      </w:r>
      <w:r w:rsidRPr="005B1590">
        <w:t>, která</w:t>
      </w:r>
      <w:r w:rsidRPr="00BA2521">
        <w:rPr>
          <w:rFonts w:cs="Arial"/>
        </w:rPr>
        <w:t xml:space="preserve"> </w:t>
      </w:r>
      <w:r>
        <w:rPr>
          <w:rFonts w:cs="Arial"/>
        </w:rPr>
        <w:t xml:space="preserve">bude vystavena </w:t>
      </w:r>
      <w:r w:rsidRPr="00054A4F">
        <w:rPr>
          <w:rFonts w:cs="Arial"/>
        </w:rPr>
        <w:t xml:space="preserve">po úspěšném výsledku </w:t>
      </w:r>
      <w:r>
        <w:rPr>
          <w:rFonts w:cs="Arial"/>
        </w:rPr>
        <w:t xml:space="preserve">plášťové </w:t>
      </w:r>
      <w:r w:rsidRPr="00054A4F">
        <w:rPr>
          <w:rFonts w:cs="Arial"/>
        </w:rPr>
        <w:t>zkoušky</w:t>
      </w:r>
      <w:r w:rsidR="004E7847">
        <w:rPr>
          <w:rFonts w:cs="Arial"/>
        </w:rPr>
        <w:t xml:space="preserve"> </w:t>
      </w:r>
      <w:r w:rsidR="004E7847" w:rsidRPr="004E7847">
        <w:rPr>
          <w:rFonts w:cs="Arial"/>
        </w:rPr>
        <w:t xml:space="preserve">(dle </w:t>
      </w:r>
      <w:r w:rsidR="004E7847" w:rsidRPr="004E7847">
        <w:rPr>
          <w:rFonts w:cs="Arial"/>
          <w:u w:val="single"/>
        </w:rPr>
        <w:t>přílohy č. 2</w:t>
      </w:r>
      <w:r w:rsidR="004E7847">
        <w:rPr>
          <w:rFonts w:cs="Arial"/>
        </w:rPr>
        <w:t xml:space="preserve">) </w:t>
      </w:r>
      <w:r w:rsidRPr="00054A4F">
        <w:rPr>
          <w:rFonts w:cs="Arial"/>
        </w:rPr>
        <w:t>a p</w:t>
      </w:r>
      <w:r>
        <w:rPr>
          <w:rFonts w:cs="Arial"/>
        </w:rPr>
        <w:t>o zprovoznění kabelu (v konečné faktuře bude vypořádána již vyplacená dílčí faktura).</w:t>
      </w:r>
    </w:p>
    <w:p w14:paraId="401B1CAA" w14:textId="5BD4A0EF" w:rsidR="002F1BDF" w:rsidRDefault="002F1BDF" w:rsidP="0030159F">
      <w:pPr>
        <w:pStyle w:val="Bezmezer"/>
      </w:pPr>
      <w:r>
        <w:t>Každá faktura dle této smlouvy bude odeslána v jednom vyhotovení na fakturační adresu E</w:t>
      </w:r>
      <w:r w:rsidR="004562ED">
        <w:t xml:space="preserve">.ON Distribuce Faktury, </w:t>
      </w:r>
      <w:proofErr w:type="spellStart"/>
      <w:r w:rsidR="004562ED">
        <w:t>P.O.Box</w:t>
      </w:r>
      <w:proofErr w:type="spellEnd"/>
      <w:r w:rsidR="004562ED">
        <w:t xml:space="preserve"> </w:t>
      </w:r>
      <w:r>
        <w:t xml:space="preserve">13, Sazečská 9, 225 13 Praha, nebo e-mailovou adresu </w:t>
      </w:r>
      <w:hyperlink r:id="rId10" w:history="1">
        <w:r>
          <w:rPr>
            <w:rStyle w:val="Hypertextovodkaz"/>
            <w:rFonts w:cs="Arial"/>
          </w:rPr>
          <w:t>faktury-eon.distribuce@eon.cz</w:t>
        </w:r>
      </w:hyperlink>
      <w:r>
        <w:t xml:space="preserve">. V případě odeslání faktury na e-mailovou adresu </w:t>
      </w:r>
      <w:hyperlink r:id="rId11" w:history="1">
        <w:r>
          <w:rPr>
            <w:rStyle w:val="Hypertextovodkaz"/>
            <w:rFonts w:cs="Arial"/>
          </w:rPr>
          <w:t>faktury-eon.distribuce@eon.cz</w:t>
        </w:r>
      </w:hyperlink>
      <w:r>
        <w:t xml:space="preserve"> může mail obsahovat pouze jeden přiložený dokument ve formátu PDF, jehož součástí by měla být jedna faktura včetně příloh o velikosti maximálně 10 MB. </w:t>
      </w:r>
    </w:p>
    <w:p w14:paraId="6B277255" w14:textId="1FB95CDB" w:rsidR="002F1BDF" w:rsidRDefault="002F1BDF" w:rsidP="0030159F">
      <w:pPr>
        <w:pStyle w:val="Bezmezer"/>
      </w:pPr>
      <w:r>
        <w:t xml:space="preserve">Splatnost každé faktury vystavené prodávajícím je 60 dnů ode dne jejího </w:t>
      </w:r>
      <w:r w:rsidR="002B783E">
        <w:t>doručení</w:t>
      </w:r>
      <w:r>
        <w:t xml:space="preserve"> kupujícímu. Jestliže faktura nebude mít odpovídající náležitosti, je kupující oprávněn zaslat fakturu zpět prodávajícímu k doplnění. V takovém případě kupující není v prodlení s úhradou dílčí ceny dle vrácené faktury a lhůta k její úhradě počne běžet až dnem doručení opravené faktury kupujícímu.</w:t>
      </w:r>
    </w:p>
    <w:p w14:paraId="1B8E13BF" w14:textId="0C446BA1" w:rsidR="00475159" w:rsidRDefault="002F1BDF" w:rsidP="0030159F">
      <w:pPr>
        <w:pStyle w:val="Bezmezer"/>
      </w:pPr>
      <w:r>
        <w:t>Platby budou probíhat bezhotovostní formou na bankovní účet prodáv</w:t>
      </w:r>
      <w:r w:rsidR="00313E0F">
        <w:t>ajícího uvedený v záhlaví této s</w:t>
      </w:r>
      <w:r>
        <w:t>mlouvy. Změnu bankovního spojení a čísla účtu prodávajícího je možno provést písemným sdělením prodávajícího prokazatelně doručeným kupujícímu nejpozději spolu s příslušnou fakturou. Sdělení musí být podepsáno osobou (osob</w:t>
      </w:r>
      <w:r w:rsidR="00313E0F">
        <w:t>ami) oprávněnou k podpisu této s</w:t>
      </w:r>
      <w:r>
        <w:t>mlouvy a musí z něj být patrné, jde-li o změnu trvalou, či týkající se pouze příslušné faktury. V případě nejasnosti se má za to, že se změna týká jen příslušné faktury.</w:t>
      </w:r>
    </w:p>
    <w:p w14:paraId="1CFDFA6B" w14:textId="62B02BD2" w:rsidR="000B6F18" w:rsidRDefault="002F1BDF" w:rsidP="0030159F">
      <w:pPr>
        <w:pStyle w:val="Bezmezer"/>
      </w:pPr>
      <w:r>
        <w:t>Dílčí cena uvedená v příslušné faktuře je uhrazena řádně a včas, je-li částka dle faktury nejpozději v poslední den lhůty splatnosti odepsána z účtu kupujícího ve prospěch účtu prodávajícího.</w:t>
      </w:r>
    </w:p>
    <w:p w14:paraId="5D10C87B" w14:textId="77777777" w:rsidR="00D70659" w:rsidRPr="00D70659" w:rsidRDefault="00D70659" w:rsidP="00D70659">
      <w:pPr>
        <w:ind w:left="426"/>
      </w:pPr>
    </w:p>
    <w:p w14:paraId="67F4142D" w14:textId="77777777" w:rsidR="001811A5" w:rsidRDefault="001811A5" w:rsidP="001811A5">
      <w:pPr>
        <w:pStyle w:val="Nadpis1"/>
        <w:ind w:left="357" w:hanging="357"/>
        <w:rPr>
          <w:lang w:val="cs-CZ"/>
        </w:rPr>
      </w:pPr>
      <w:r>
        <w:t>Odpovědnost za vady, záruka</w:t>
      </w:r>
    </w:p>
    <w:p w14:paraId="19B6FDD5" w14:textId="77777777" w:rsidR="001811A5" w:rsidRPr="00A75777" w:rsidRDefault="001811A5" w:rsidP="0051782E">
      <w:pPr>
        <w:pStyle w:val="Bezmezer"/>
        <w:numPr>
          <w:ilvl w:val="0"/>
          <w:numId w:val="10"/>
        </w:numPr>
        <w:ind w:left="284" w:hanging="426"/>
      </w:pPr>
      <w:r w:rsidRPr="00A75777">
        <w:t>Dodá-li prodávající kupujícímu zboží, které zcela neodpovídá požadavkům dle této smlouvy, výzvy k plnění učiněné v souladu s ní, zadávací dokumentace, nabídky, použitelných právních předpisů či technických norem, má dodané zboží vady a kupující má v této souvislosti odpovídající práva z vadného plnění dle příslušných právních předpisů, zejména občanského zákoníku, a této smlouvy. Prodávající se zavazuje dodat pouze zboží zcela nové, nikdy nepoužité.</w:t>
      </w:r>
    </w:p>
    <w:p w14:paraId="2F6537F4" w14:textId="7CD92570" w:rsidR="006662F6" w:rsidRPr="00A75777" w:rsidRDefault="001811A5" w:rsidP="00A75777">
      <w:pPr>
        <w:pStyle w:val="Bezmezer"/>
      </w:pPr>
      <w:r w:rsidRPr="00A75777">
        <w:t>Prodávající poskytuje tímto kupujícímu záruku za jakost zboží dodaného prodávajícím kupujícímu dle této smlouvy a také za správnost provedení jakýchkoli prací či činností provedených dle této smlouvy</w:t>
      </w:r>
      <w:r w:rsidRPr="00041E13">
        <w:t xml:space="preserve">. </w:t>
      </w:r>
      <w:r w:rsidRPr="00041E13">
        <w:rPr>
          <w:b/>
        </w:rPr>
        <w:t>Záruka dle předchozí věty trvá 60 měsíců</w:t>
      </w:r>
      <w:r w:rsidRPr="00041E13">
        <w:t xml:space="preserve"> od</w:t>
      </w:r>
      <w:r w:rsidR="00041E13" w:rsidRPr="00041E13">
        <w:t xml:space="preserve"> zprovoznění celého kabelového vedení 110 </w:t>
      </w:r>
      <w:proofErr w:type="spellStart"/>
      <w:r w:rsidR="00041E13" w:rsidRPr="00041E13">
        <w:t>kV</w:t>
      </w:r>
      <w:proofErr w:type="spellEnd"/>
      <w:r w:rsidRPr="00041E13">
        <w:t xml:space="preserve"> v místě plnění a prodávající jí vůči kupujícímu zaručuje, že dodané zboží bude mít vlastnosti jednak obvyklé, jednak stanovené touto smlouvou, včetně</w:t>
      </w:r>
      <w:r w:rsidRPr="00A75777">
        <w:t xml:space="preserve"> jejích příloh, zadávací dokumentací, nabídkou či obecně závaznými právními předpisy a použitelnými technickými normami. Záruka se dále vztahuje na kvalitu materiálu použitého při výrobě zboží a na jeho správné konstrukční a dílenské zpracování. Prodávající také ručí za vlastnosti zboží umožňující jeho využití pro řádný a provozuschopný stav zařízení po celou dobu trvání záruční doby, pokud je zboží určeno k montáži do takového zařízení. Ustanovení tohoto článku, jakož i jiná ustanovení této smlouvy týkající se práv z vadného plnění a jejich uplatňování se použijí i pro práva ze záruky a jejich uplatňování. </w:t>
      </w:r>
    </w:p>
    <w:p w14:paraId="0C0141EF" w14:textId="77777777" w:rsidR="006662F6" w:rsidRPr="00A75777" w:rsidRDefault="001811A5" w:rsidP="00A75777">
      <w:pPr>
        <w:pStyle w:val="Bezmezer"/>
      </w:pPr>
      <w:r w:rsidRPr="00A75777">
        <w:t>Odhalí-li kupující vadu zboží a chce-li uplatnit svá práva z vadného plnění, musí odhalenou vadu oznámit prodávajícímu bez zbytečného odkladu, nejpozději do 2 týdnů, poté, co se o vadě dozvěděl. Zjevné vady je kupující oprávněn oznámit ve lhůtě 2 týdnů ode dne převzetí zboží. V oznámení vady je třeba popsat oznamovanou vadu nebo způsob, jakým se tato vada projevuje.</w:t>
      </w:r>
    </w:p>
    <w:p w14:paraId="233D1680" w14:textId="77777777" w:rsidR="006662F6" w:rsidRPr="00A75777" w:rsidRDefault="001811A5" w:rsidP="00A75777">
      <w:pPr>
        <w:pStyle w:val="Bezmezer"/>
      </w:pPr>
      <w:r w:rsidRPr="00A75777">
        <w:lastRenderedPageBreak/>
        <w:t>Oznámil-li kupující prodávajícímu vadu ohledně dodaného zboží, za které ještě neuhradil prodávajícímu jeho cenu, pr</w:t>
      </w:r>
      <w:r w:rsidR="006662F6" w:rsidRPr="00A75777">
        <w:t>otože doba splatnosti dle čl. V</w:t>
      </w:r>
      <w:r w:rsidRPr="00A75777">
        <w:t xml:space="preserve"> ještě neuplynula, staví se doba splatnosti do doby, než bude tato vada prodávajícím odstraněna nebo než kupující ohledně vadného zboží uplatní jiné své</w:t>
      </w:r>
      <w:r w:rsidR="006662F6" w:rsidRPr="00A75777">
        <w:t xml:space="preserve"> právo z vadného plnění.</w:t>
      </w:r>
    </w:p>
    <w:p w14:paraId="35EA7379" w14:textId="4D2974FA" w:rsidR="006662F6" w:rsidRPr="00A75777" w:rsidRDefault="001811A5" w:rsidP="00A75777">
      <w:pPr>
        <w:pStyle w:val="Bezmezer"/>
      </w:pPr>
      <w:r w:rsidRPr="00A75777">
        <w:t>Kupující je oprávněn v oznámení vady učinit volbu svého práva z vadného plnění, přičemž kupujícímu vždy náleží následující práva z vadného plnění, a to dle jeho volby a bez ohledu na to, zda oznamovaná vada znamená podstatné či nepodstatné porušení této smlouvy:</w:t>
      </w:r>
    </w:p>
    <w:p w14:paraId="338CB6B8" w14:textId="27E56EB2" w:rsidR="006662F6" w:rsidRPr="008462DD" w:rsidRDefault="008462DD" w:rsidP="0051782E">
      <w:pPr>
        <w:pStyle w:val="Zkladntext"/>
        <w:widowControl w:val="0"/>
        <w:numPr>
          <w:ilvl w:val="1"/>
          <w:numId w:val="11"/>
        </w:numPr>
        <w:spacing w:after="0"/>
        <w:rPr>
          <w:rFonts w:cs="Arial"/>
        </w:rPr>
      </w:pPr>
      <w:r>
        <w:rPr>
          <w:rFonts w:cs="Arial"/>
        </w:rPr>
        <w:t>odstranění vady opravou zboží, je-li to z povahy věci možné, a jestliže vada je opravitelná</w:t>
      </w:r>
    </w:p>
    <w:p w14:paraId="1B1996E4" w14:textId="4C83E3CE" w:rsidR="006662F6" w:rsidRPr="008462DD" w:rsidRDefault="006662F6" w:rsidP="0051782E">
      <w:pPr>
        <w:pStyle w:val="Zkladntext"/>
        <w:widowControl w:val="0"/>
        <w:numPr>
          <w:ilvl w:val="1"/>
          <w:numId w:val="11"/>
        </w:numPr>
        <w:spacing w:after="0"/>
        <w:rPr>
          <w:rFonts w:cs="Arial"/>
        </w:rPr>
      </w:pPr>
      <w:r w:rsidRPr="00570911">
        <w:rPr>
          <w:rFonts w:cs="Arial"/>
        </w:rPr>
        <w:t>odstranění vady dodáním nového zboží bez vady nebo dodáním chybějícího zboží;</w:t>
      </w:r>
    </w:p>
    <w:p w14:paraId="7BD41EE1" w14:textId="73A00519" w:rsidR="008462DD" w:rsidRPr="008462DD" w:rsidRDefault="006662F6" w:rsidP="0051782E">
      <w:pPr>
        <w:pStyle w:val="Zkladntext"/>
        <w:widowControl w:val="0"/>
        <w:numPr>
          <w:ilvl w:val="1"/>
          <w:numId w:val="11"/>
        </w:numPr>
        <w:spacing w:after="0"/>
        <w:rPr>
          <w:rFonts w:cs="Arial"/>
        </w:rPr>
      </w:pPr>
      <w:r w:rsidRPr="00570911">
        <w:rPr>
          <w:rFonts w:cs="Arial"/>
        </w:rPr>
        <w:t xml:space="preserve">přiměřená sleva z ceny, nejméně vždy však </w:t>
      </w:r>
      <w:proofErr w:type="gramStart"/>
      <w:r w:rsidRPr="00570911">
        <w:rPr>
          <w:rFonts w:cs="Arial"/>
        </w:rPr>
        <w:t>10%</w:t>
      </w:r>
      <w:proofErr w:type="gramEnd"/>
      <w:r w:rsidRPr="00570911">
        <w:rPr>
          <w:rFonts w:cs="Arial"/>
        </w:rPr>
        <w:t xml:space="preserve"> z ceny dodaného vadného zboží;</w:t>
      </w:r>
    </w:p>
    <w:p w14:paraId="32FF1ABB" w14:textId="4F6EA9B1" w:rsidR="006662F6" w:rsidRPr="008462DD" w:rsidRDefault="006662F6" w:rsidP="0051782E">
      <w:pPr>
        <w:pStyle w:val="Zkladntext"/>
        <w:widowControl w:val="0"/>
        <w:numPr>
          <w:ilvl w:val="1"/>
          <w:numId w:val="11"/>
        </w:numPr>
        <w:spacing w:after="0"/>
        <w:rPr>
          <w:rFonts w:cs="Arial"/>
        </w:rPr>
      </w:pPr>
      <w:r w:rsidRPr="008462DD">
        <w:rPr>
          <w:rFonts w:cs="Arial"/>
        </w:rPr>
        <w:t>odstoupení od této smlouvy za podmínek v ní uvedených</w:t>
      </w:r>
    </w:p>
    <w:p w14:paraId="406752AB" w14:textId="69724D13" w:rsidR="006662F6" w:rsidRDefault="006662F6" w:rsidP="00051377">
      <w:pPr>
        <w:pStyle w:val="Zkladntext"/>
        <w:widowControl w:val="0"/>
        <w:spacing w:line="276" w:lineRule="auto"/>
        <w:rPr>
          <w:rFonts w:cs="Arial"/>
        </w:rPr>
      </w:pPr>
    </w:p>
    <w:p w14:paraId="365BFDAD" w14:textId="37E1BAFB" w:rsidR="000E4A40" w:rsidRPr="00684F8C" w:rsidRDefault="001811A5" w:rsidP="0030159F">
      <w:pPr>
        <w:pStyle w:val="Bezmezer"/>
      </w:pPr>
      <w:r w:rsidRPr="009721C1">
        <w:t>Požaduje-li kupující odstranění vad zboží způsobem dle odst. 5. písm. a. tohoto článku, musí prodávající provést odstranění vad bez zbytečného odkladu, nejpozději však do 12 týdnů od jejich oznámení kupujícím, nebude-li mezi smluvními stranami dohodnuto jinak. Požaduje-li kupující odstranění vad zboží způsobem dle odst. 5. písm. b. tohoto článku, musí prodávající provést odstranění vad bez zbytečného odkladu, nejpozději však 10 pracovních dnů od jejich oznámení kupujícím, nebude-li mezi smluvními stranami dohodnuto jinak. Nebude-li vada</w:t>
      </w:r>
      <w:r>
        <w:t xml:space="preserve"> odstraněna ve lhůtě dle předchozích vět, má kupující právo požadovat po prodávajícím smluvní pokutu specifikovanou v </w:t>
      </w:r>
      <w:r w:rsidRPr="006A7A3B">
        <w:t>čl. X</w:t>
      </w:r>
      <w:r w:rsidR="00313E0F">
        <w:t>I</w:t>
      </w:r>
      <w:r w:rsidR="00724431" w:rsidRPr="006A7A3B">
        <w:t xml:space="preserve">I. </w:t>
      </w:r>
      <w:r w:rsidRPr="006A7A3B">
        <w:t>této</w:t>
      </w:r>
      <w:r w:rsidRPr="00051377">
        <w:t xml:space="preserve"> smlouvy.</w:t>
      </w:r>
      <w:r w:rsidR="000E4A40" w:rsidRPr="00051377">
        <w:t xml:space="preserve"> Vedle smluvní pokuty má kupující právo na náhradu škody v plné výši,</w:t>
      </w:r>
      <w:r w:rsidR="000E4A40" w:rsidRPr="00051377">
        <w:rPr>
          <w:szCs w:val="24"/>
        </w:rPr>
        <w:t xml:space="preserve"> </w:t>
      </w:r>
      <w:r w:rsidR="000E4A40" w:rsidRPr="00051377">
        <w:t>čímž smluvní strany vylučují použití</w:t>
      </w:r>
      <w:r w:rsidR="000E4A40" w:rsidRPr="00570911">
        <w:t xml:space="preserve"> § 2050 NOZ.</w:t>
      </w:r>
    </w:p>
    <w:p w14:paraId="3C58BA76" w14:textId="477BC772" w:rsidR="001811A5" w:rsidRPr="00051377" w:rsidRDefault="001811A5" w:rsidP="0030159F">
      <w:pPr>
        <w:pStyle w:val="Bezmezer"/>
      </w:pPr>
      <w:r w:rsidRPr="00051377">
        <w:t>Záruka dle tohoto článku se vztahuje i na zboží opravené prodávajícím či nově dodané v rámci uplatňování práv kupujícího z vadného plnění, přičemž záruční doba počíná běžet od dodání opraveného či nového zboží kupujícímu.</w:t>
      </w:r>
    </w:p>
    <w:p w14:paraId="32F618C2" w14:textId="77777777" w:rsidR="001811A5" w:rsidRPr="00051377" w:rsidRDefault="001811A5" w:rsidP="0030159F">
      <w:pPr>
        <w:pStyle w:val="Bezmezer"/>
      </w:pPr>
      <w:r w:rsidRPr="00051377">
        <w:t xml:space="preserve">Po dobu, po kterou má prodávající zboží u sebe z důvodu jeho opravy, nese nebezpečí škody na tomto zboží prodávající a prodávající má ve vztahu k tomuto zboží povinnosti schovatele.    </w:t>
      </w:r>
    </w:p>
    <w:p w14:paraId="4DAB64D4" w14:textId="3878BF8B" w:rsidR="001811A5" w:rsidRPr="00684F8C" w:rsidRDefault="001811A5" w:rsidP="0030159F">
      <w:pPr>
        <w:pStyle w:val="Bezmezer"/>
      </w:pPr>
      <w:r w:rsidRPr="00051377">
        <w:t>Jestliže kupující zvolil jako způsob odstranění vady zboží opravu a následně se ukáže, že vada je neopravitelná, je prodávající povinen odstranit vadu dodáním náhradního zboží za vadné zboží na své náklady. Prodávající je povinen kupujícího informovat o tom, že se jedná o neopravitelnou vadu, bezodkladně poté, co tuto skutečnost zjistí. Náhradní zboží je povinen prodávající dodat v co nejkratší době, nejdéle do 12 týdnů ode dne, kdy zjistil, že se jedná o neopravitelnou vadu, nebo ode dne, kdy jej k tomu kupující vyzval, podle toho, která z těchto skutečností nastane dříve. Povinnost stanovená v tomto odstavci platí tehdy, nedohodnou-li se smluvní strany jinak.</w:t>
      </w:r>
    </w:p>
    <w:p w14:paraId="434803DD" w14:textId="4A759855" w:rsidR="001811A5" w:rsidRDefault="001811A5" w:rsidP="0030159F">
      <w:pPr>
        <w:pStyle w:val="Bezmezer"/>
      </w:pPr>
      <w:r w:rsidRPr="00051377">
        <w:t xml:space="preserve">Opravené či náhradní zboží předá prodávající kupujícímu na základě písemného předávacího protokolu. </w:t>
      </w:r>
    </w:p>
    <w:p w14:paraId="1C61C009" w14:textId="375AEF11" w:rsidR="00043C5E" w:rsidRPr="00051377" w:rsidRDefault="00043C5E" w:rsidP="00043C5E">
      <w:pPr>
        <w:pStyle w:val="Bezmezer"/>
      </w:pPr>
      <w:r w:rsidRPr="00D71308">
        <w:t>Zjistí-li kupující v záruční době, že dodané zboží neodpovídá sjednaným parametrům nebo požadavkům na funkčnost zboží vymezených touto smlouvou, jejími přílohami a technickými normami, jež se vztahují k dodávanému zboží, vyhrazuje si kupující právo vrátit prodávajícímu celou dodávku zboží, která má stejné v</w:t>
      </w:r>
      <w:r w:rsidRPr="00D632B0">
        <w:t>ýrobní nedostatky a požadovat po prodávajícím dodání nového bezvadného zboží.</w:t>
      </w:r>
      <w:r w:rsidRPr="00051377">
        <w:t xml:space="preserve"> </w:t>
      </w:r>
    </w:p>
    <w:p w14:paraId="4134BF01" w14:textId="6F67CF9F" w:rsidR="00DC5DF9" w:rsidRDefault="001811A5" w:rsidP="0030159F">
      <w:pPr>
        <w:pStyle w:val="Bezmezer"/>
      </w:pPr>
      <w:r w:rsidRPr="00051377">
        <w:t xml:space="preserve">Prodávající dále prohlašuje, že si je vědom skutečnosti, že kupující je distributorem elektrické energie (elektřiny) a je tedy subjektem provádějícím regulovanou činnost v elektroenergetice ve smyslu dotčených ustanovení zákona č. 458/2000 Sb., energetický zákon, v platném znění, a je tak povinen se bez dalšího řídit veškerými právními a regulačními předpisy v oblasti energetiky, resp. </w:t>
      </w:r>
      <w:r w:rsidRPr="00051377">
        <w:lastRenderedPageBreak/>
        <w:t>elektroenergetiky, zejména pak vyhláškou Energetického regulačního úřadu č. 540/2005 Sb., o kvalitě dodávek elektřiny a souvisejících služeb v elektroenergetice. V této souvislosti prodávající potvrzuje, že si je vědom, že případné vadné plnění může vést ke vzniku škody významného rozsahu na straně kupujícího, zejména též v podobě povinnosti kupujícího platit finanční náhrady dle vyhlášky č. 540/2005 Sb., zejména pak dle jejích § 5, 6 a 12. Takto vzniklou škodu je prodávající povinen kupujícímu bez dalšího uhradit.</w:t>
      </w:r>
    </w:p>
    <w:p w14:paraId="36146FE9" w14:textId="77777777" w:rsidR="00B0302B" w:rsidRDefault="00B0302B" w:rsidP="00B0302B">
      <w:pPr>
        <w:pStyle w:val="Nadpis1"/>
        <w:ind w:left="357" w:hanging="357"/>
        <w:rPr>
          <w:lang w:val="cs-CZ"/>
        </w:rPr>
      </w:pPr>
      <w:r>
        <w:t>Přechod rizika za škody</w:t>
      </w:r>
    </w:p>
    <w:p w14:paraId="49160114" w14:textId="26D16B7E" w:rsidR="00B0302B" w:rsidRPr="00A75777" w:rsidRDefault="00B0302B" w:rsidP="0051782E">
      <w:pPr>
        <w:pStyle w:val="Bezmezer"/>
        <w:numPr>
          <w:ilvl w:val="0"/>
          <w:numId w:val="12"/>
        </w:numPr>
        <w:ind w:left="284" w:hanging="426"/>
      </w:pPr>
      <w:r w:rsidRPr="00A75777">
        <w:t>Riziko za škody na předmětu koupě přechází z prodávajícího na kupujícího protokolárním předáním předmětu koupě kupujícímu v místě plnění určeném dle čl. II. této smlouvy.</w:t>
      </w:r>
    </w:p>
    <w:p w14:paraId="6C344863" w14:textId="77777777" w:rsidR="00B0302B" w:rsidRDefault="00B0302B" w:rsidP="00B0302B">
      <w:pPr>
        <w:pStyle w:val="Nadpis1"/>
        <w:ind w:left="357" w:hanging="357"/>
        <w:rPr>
          <w:lang w:val="cs-CZ"/>
        </w:rPr>
      </w:pPr>
      <w:r>
        <w:t>Přechod vlastnictví</w:t>
      </w:r>
    </w:p>
    <w:p w14:paraId="2CC9DBED" w14:textId="2907AF00" w:rsidR="00B0302B" w:rsidRDefault="00B0302B" w:rsidP="0051782E">
      <w:pPr>
        <w:pStyle w:val="Bezmezer"/>
        <w:numPr>
          <w:ilvl w:val="0"/>
          <w:numId w:val="13"/>
        </w:numPr>
        <w:ind w:left="284" w:hanging="426"/>
      </w:pPr>
      <w:r>
        <w:t>Vlastnictví zboží přechází z prodávajícího na kupujícího protokolárním předáním předmětu koupě kupujícímu v místě plnění určeném dle čl. II. této smlouvy.</w:t>
      </w:r>
    </w:p>
    <w:p w14:paraId="3E5314FA" w14:textId="7AA4A8EB" w:rsidR="008A4423" w:rsidRPr="00340346" w:rsidRDefault="00B0302B" w:rsidP="008A4423">
      <w:pPr>
        <w:pStyle w:val="Nadpis1"/>
        <w:ind w:left="357" w:hanging="357"/>
      </w:pPr>
      <w:r>
        <w:t>Balení</w:t>
      </w:r>
    </w:p>
    <w:p w14:paraId="14588D9E" w14:textId="77777777" w:rsidR="008A4423" w:rsidRPr="00A75777" w:rsidRDefault="008A4423" w:rsidP="0051782E">
      <w:pPr>
        <w:pStyle w:val="Bezmezer"/>
        <w:numPr>
          <w:ilvl w:val="0"/>
          <w:numId w:val="14"/>
        </w:numPr>
        <w:ind w:left="284" w:hanging="426"/>
      </w:pPr>
      <w:r w:rsidRPr="00A75777">
        <w:t xml:space="preserve">Zboží musí být baleno tak, aby bylo řádně chráněno proti poškození a pro usnadnění manipulace. Náklady na balení nese prodávající. Na vyžádání kupujícího je prodávající povinen sdělit, zda se u příslušné dodávky jedná o vratné či nevratné obaly. </w:t>
      </w:r>
    </w:p>
    <w:p w14:paraId="4AD685CB" w14:textId="77777777" w:rsidR="00502C95" w:rsidRPr="009721C1" w:rsidRDefault="008A4423" w:rsidP="00A75777">
      <w:pPr>
        <w:pStyle w:val="Bezmezer"/>
      </w:pPr>
      <w:r w:rsidRPr="00A75777">
        <w:t xml:space="preserve">Prodávající </w:t>
      </w:r>
      <w:r w:rsidRPr="009721C1">
        <w:t>prohlašuje, že dodávané obaly (balení) odpovídají plně požadavkům zákona č. 477/2001 Sb., zákona o obalech, v platném znění a jsou ekologicky nezávadné.</w:t>
      </w:r>
    </w:p>
    <w:p w14:paraId="243DB53A" w14:textId="3B3A1A8B" w:rsidR="008A4423" w:rsidRPr="00A75777" w:rsidRDefault="008A4423" w:rsidP="00A75777">
      <w:pPr>
        <w:pStyle w:val="Bezmezer"/>
      </w:pPr>
      <w:r w:rsidRPr="009721C1">
        <w:t>Pokud u nevratných obalů kupujícímu nevzniknou na jejich likvidaci nepřiměřené náklady, je povinen tyto likvidovat kupující na vlastní náklady, přičemž za přiměřené náklady jsou považovány např. náklady na likvidaci plastové fólie. V případě pochybností kupujícího o přiměřenosti nákladů se má za to, že náklady jsou nepřiměřené s povinností</w:t>
      </w:r>
      <w:r w:rsidRPr="00A75777">
        <w:t xml:space="preserve"> prodávajícího tyto odebrat na své náklady k likvidaci.</w:t>
      </w:r>
    </w:p>
    <w:p w14:paraId="6E5E28D7" w14:textId="77777777" w:rsidR="008A4423" w:rsidRPr="00A75777" w:rsidRDefault="008A4423" w:rsidP="00A75777">
      <w:pPr>
        <w:pStyle w:val="Bezmezer"/>
      </w:pPr>
      <w:r w:rsidRPr="00A75777">
        <w:t xml:space="preserve">Pro účely této smlouvy bude kabel 110 </w:t>
      </w:r>
      <w:proofErr w:type="spellStart"/>
      <w:r w:rsidRPr="00A75777">
        <w:t>kV</w:t>
      </w:r>
      <w:proofErr w:type="spellEnd"/>
      <w:r w:rsidRPr="00A75777">
        <w:t xml:space="preserve"> dodán na cívkách, které si po pokládce kabelu odebere (odveze) kupující na své náklady do 14 dnů, nedohodnou-li se zástupci smluvních stran jinak. </w:t>
      </w:r>
    </w:p>
    <w:p w14:paraId="4B298695" w14:textId="45E9CA60" w:rsidR="008A4423" w:rsidRDefault="008A4423" w:rsidP="00313E0F">
      <w:pPr>
        <w:pStyle w:val="Bezmezer"/>
      </w:pPr>
      <w:r w:rsidRPr="00A75777">
        <w:t xml:space="preserve">Prodávající se zavazuje dodávat </w:t>
      </w:r>
      <w:r w:rsidR="009721C1">
        <w:t>předmět koupě v uceleném balení (např. kabelové bubny budou po návinu kabelů uzavřeny tak, aby nedošlo při přepravě k poškození vrchního návinu kabelu na kabelové cívce)</w:t>
      </w:r>
    </w:p>
    <w:p w14:paraId="3D3944D2" w14:textId="51CC00F1" w:rsidR="00EC3601" w:rsidRDefault="00F07B6B" w:rsidP="00EC3601">
      <w:pPr>
        <w:pStyle w:val="Bezmezer"/>
      </w:pPr>
      <w:r w:rsidRPr="00BA50E2">
        <w:t>Další specifické požadavky prodávajícího na skladování nebo manipulaci se zbožím</w:t>
      </w:r>
      <w:r w:rsidR="009D4F0B">
        <w:t xml:space="preserve"> a balení zboží</w:t>
      </w:r>
      <w:r w:rsidRPr="00BA50E2">
        <w:t xml:space="preserve"> nebo</w:t>
      </w:r>
      <w:r w:rsidRPr="00BA50E2">
        <w:rPr>
          <w:b/>
        </w:rPr>
        <w:t xml:space="preserve"> výslovné vyjádření</w:t>
      </w:r>
      <w:r w:rsidRPr="00BA50E2">
        <w:t>, že žádné spe</w:t>
      </w:r>
      <w:r w:rsidR="009D4F0B">
        <w:t xml:space="preserve">cifické požadavky na skladování, </w:t>
      </w:r>
      <w:r w:rsidRPr="00BA50E2">
        <w:t>manipulaci se zbožím</w:t>
      </w:r>
      <w:r w:rsidR="009D4F0B">
        <w:t xml:space="preserve"> nebo balení</w:t>
      </w:r>
      <w:r w:rsidRPr="00BA50E2">
        <w:t xml:space="preserve"> nejsou vyžadovány, jsou uvedeny v samostatné </w:t>
      </w:r>
      <w:r w:rsidRPr="00BA50E2">
        <w:rPr>
          <w:u w:val="single"/>
        </w:rPr>
        <w:t xml:space="preserve">příloze </w:t>
      </w:r>
      <w:r w:rsidR="009D4F0B">
        <w:rPr>
          <w:u w:val="single"/>
        </w:rPr>
        <w:t xml:space="preserve">č. </w:t>
      </w:r>
      <w:r>
        <w:rPr>
          <w:u w:val="single"/>
        </w:rPr>
        <w:t>8</w:t>
      </w:r>
      <w:r w:rsidRPr="00BA50E2">
        <w:t>.</w:t>
      </w:r>
      <w:r w:rsidR="00EC3601">
        <w:t xml:space="preserve"> V této příloze bude uvedena minimálně </w:t>
      </w:r>
      <w:r w:rsidR="00EC3601" w:rsidRPr="00EC3601">
        <w:t>výška a šířka cívky (kabelového bubnu), průměr otvoru pro vložení tyče pro manipulaci s kabelovým bubnem, provedení bubnu a váhu bubnu vč. návinu kabelu v požadované délce</w:t>
      </w:r>
      <w:r w:rsidR="00EC3601" w:rsidRPr="00EC3601">
        <w:rPr>
          <w:i/>
        </w:rPr>
        <w:t>.</w:t>
      </w:r>
    </w:p>
    <w:p w14:paraId="204A2FD4" w14:textId="77777777" w:rsidR="00FE2347" w:rsidRDefault="00FE2347" w:rsidP="00FE2347">
      <w:pPr>
        <w:pStyle w:val="Nadpis1"/>
        <w:ind w:left="357" w:hanging="357"/>
      </w:pPr>
      <w:r>
        <w:t>Práva a povinnosti sm</w:t>
      </w:r>
      <w:r>
        <w:rPr>
          <w:b w:val="0"/>
        </w:rPr>
        <w:t>l</w:t>
      </w:r>
      <w:r>
        <w:t>uvních stran</w:t>
      </w:r>
    </w:p>
    <w:p w14:paraId="59199B86" w14:textId="77777777" w:rsidR="00FE2347" w:rsidRPr="00A75777" w:rsidRDefault="00FE2347" w:rsidP="0051782E">
      <w:pPr>
        <w:pStyle w:val="Bezmezer"/>
        <w:numPr>
          <w:ilvl w:val="0"/>
          <w:numId w:val="15"/>
        </w:numPr>
        <w:ind w:left="284" w:hanging="426"/>
      </w:pPr>
      <w:r w:rsidRPr="00A75777">
        <w:t>Prodávající je povinen postupovat při plnění této smlouvy s odbornou péčí a v souladu se zájmy kupujícího, které zná nebo by měl znát.</w:t>
      </w:r>
    </w:p>
    <w:p w14:paraId="72FA6ABD" w14:textId="77777777" w:rsidR="00497ADD" w:rsidRDefault="00FE2347" w:rsidP="00497ADD">
      <w:pPr>
        <w:pStyle w:val="Bezmezer"/>
      </w:pPr>
      <w:r w:rsidRPr="00A75777">
        <w:lastRenderedPageBreak/>
        <w:t>Prodávající se dále zavazuje, že poskytne kupujícímu veškerou součinnost, aby kupující jako zadavatel mohl dostát svým povinnostem dle ZVZ.</w:t>
      </w:r>
    </w:p>
    <w:p w14:paraId="4FAD80B2" w14:textId="6FE9AF63" w:rsidR="00497ADD" w:rsidRPr="00A75777" w:rsidRDefault="00FE2347" w:rsidP="00497ADD">
      <w:pPr>
        <w:pStyle w:val="Bezmezer"/>
      </w:pPr>
      <w:r w:rsidRPr="00A75777">
        <w:t xml:space="preserve">Prodávající prohlašuje, že ke dni podpisu této smlouvy má uzavřenou pojistnou smlouvu, jejímž předmětem je pojištění odpovědnosti dodavatele za škodu způsobenou dodavatelem jeho provozní činností třetí osobě a za škodu způsobenou vadou výrobku, a to ve výši nejméně 10 mil. Prodávající se zavazuje, že po celou dobu trvání této smlouvy bude pojištěn ve smyslu tohoto ustanovení a že nedojde ke snížení pojistného plnění </w:t>
      </w:r>
      <w:r w:rsidR="00080A1B">
        <w:t>pod částku uvedenou v předchozí.</w:t>
      </w:r>
      <w:r w:rsidR="00497ADD">
        <w:t xml:space="preserve"> V průběhu trvání této smlouvy se prodávající zavazuje předložit pojistnou smlouvu kupujícímu, bude-li k tomu ze strany kupujícího v</w:t>
      </w:r>
      <w:r w:rsidR="00497ADD" w:rsidRPr="00D71308">
        <w:t>yzván. Nepředloží-li prodávající na výzvu kupujícího platnou pojistnou smlouvu specifikovanou v tomto odstavci, je kupující oprávněn odstoupit od této kupní smlouvy, a to do 20 pracovních dnů od marného uplynutí přiměřené lhůty poskytnuté prodávajícímu k předložení pojistné smlouvy.</w:t>
      </w:r>
    </w:p>
    <w:p w14:paraId="2289A5B6" w14:textId="77777777" w:rsidR="0085609D" w:rsidRPr="00A75777" w:rsidRDefault="00502C95" w:rsidP="00A75777">
      <w:pPr>
        <w:pStyle w:val="Bezmezer"/>
      </w:pPr>
      <w:r w:rsidRPr="00A75777">
        <w:t>Prodávající není oprávněn bez předchozího písemného souhlasu kupujícího postoupit tuto smlouvu ani postoupit jakákoliv práva nebo povinnosti vyplývající z této smlouvy.</w:t>
      </w:r>
    </w:p>
    <w:p w14:paraId="2346C746" w14:textId="77777777" w:rsidR="00FE2347" w:rsidRPr="00F27C7D" w:rsidRDefault="00FE2347" w:rsidP="0030159F">
      <w:pPr>
        <w:pStyle w:val="Bezmezer"/>
      </w:pPr>
      <w:r w:rsidRPr="00F27C7D">
        <w:t>Prodávající se zavazuje dodržovat takové podmínky pro dopravu a balení zboží, aby nedošlo k jeho poškození nakládáním, přepravou či skládáním.</w:t>
      </w:r>
    </w:p>
    <w:p w14:paraId="66324E94" w14:textId="0C03D2FE" w:rsidR="001B6B54" w:rsidRPr="000D409C" w:rsidRDefault="00FE2347" w:rsidP="0030159F">
      <w:pPr>
        <w:pStyle w:val="Bezmezer"/>
      </w:pPr>
      <w:r w:rsidRPr="00502C95">
        <w:t>Prodávající je povinen opatřit, kupujícímu dodat a po celou dobu trvání této smlouvy udržovat v platnosti EU prohlášení o shodě dle zákona č. 22/1997 Sb., případně dle zákona č. 90/2016 Sb., je-li toto prohlášení pro daný typ zboží, jehož dodávka je předmětem této smlouvy, dle všeobecně závazných předpisů vyžadováno. Kopie tohoto EU prohlášení o shodě je v tom případě uvedena v </w:t>
      </w:r>
      <w:r w:rsidR="004039D7">
        <w:rPr>
          <w:u w:val="single"/>
        </w:rPr>
        <w:t>příloze č. 6</w:t>
      </w:r>
      <w:r w:rsidRPr="00502C95">
        <w:rPr>
          <w:u w:val="single"/>
        </w:rPr>
        <w:t>.</w:t>
      </w:r>
    </w:p>
    <w:p w14:paraId="258AFBA3" w14:textId="19EA1101" w:rsidR="000D409C" w:rsidRDefault="000D409C" w:rsidP="0030159F">
      <w:pPr>
        <w:pStyle w:val="Bezmezer"/>
      </w:pPr>
      <w:r w:rsidRPr="00570911">
        <w:t>Prodávající se zavazuje oznámit kupujícímu bez zbytečného odkladu všechny případné změny na konstrukci dodávaného předmětu koupě a informovat kupujícího o nových výrobcích a technických novinkách v oblasti předmětu koupě. Současně prodávající odpovídá za to, že žádná případná konstrukční změna nepovede ke zhoršení požadovaných parametrů předmětu koupě rámci plnění této smlouvy</w:t>
      </w:r>
    </w:p>
    <w:p w14:paraId="2E99C0B8" w14:textId="5DAC2D72" w:rsidR="003058A3" w:rsidRDefault="003058A3" w:rsidP="003058A3">
      <w:pPr>
        <w:pStyle w:val="Bezmezer"/>
      </w:pPr>
      <w:r>
        <w:t xml:space="preserve">Kupující má právo účastnit se technických zkoušek zboží (dle </w:t>
      </w:r>
      <w:r>
        <w:rPr>
          <w:u w:val="single"/>
        </w:rPr>
        <w:t>přílohy 2</w:t>
      </w:r>
      <w:r>
        <w:t xml:space="preserve"> této smlouvy) prováděných v závodě výrobce zboží nebo v autorizované zkušebně sám nebo prostřednictvím pověřených zástupců (dále jen „</w:t>
      </w:r>
      <w:r>
        <w:rPr>
          <w:b/>
        </w:rPr>
        <w:t>přejímka</w:t>
      </w:r>
      <w:r>
        <w:t xml:space="preserve">“), a to i tehdy, není-li prodávající současně výrobcem zboží. Prodávající se zavazuje zajistit, aby kupujícímu bylo umožněno vykonat právo dle předchozích vět, není-li prodávající současně výrobcem zboží. Termín přejímky oznámí prodávající kupujícímu nejpozději 14 dnů před plánovanou přejímkou. Kupující sdělí prodávajícímu bez zbytečného odkladu poté, co obdrží oznámení o přejímce dle předchozí věty, zda se přejímky hodlá zúčastnit. Oznámení či neoznámení účasti kupujícího na přejímce prodávajícímu nebo účast či neúčast kupujícího na přejímce nezakládá žádná práva prodávajícího vůči kupujícímu. Ustanoveními o přejímce nejsou dotčeny povinnosti prodávajícího dodat zboží řádně a včas. Pro vyloučení všech pochybností neznamená přejímka ani účast či neúčast kupujícího na přejímce dodání zboží kupujícímu dle této smlouvy a její ustanovení o dodání zboží tak nejsou ustanoveními o přejímce dotčena. </w:t>
      </w:r>
    </w:p>
    <w:p w14:paraId="315868A0" w14:textId="24A39CBD" w:rsidR="002F5488" w:rsidRDefault="002F5488" w:rsidP="003058A3">
      <w:pPr>
        <w:pStyle w:val="Bezmezer"/>
      </w:pPr>
      <w:r w:rsidRPr="00E61F15">
        <w:t xml:space="preserve">Dodavatel je povinen spolupracovat s dalšími dodavateli, kteří pro kupujícího zajišťují zpracování projektové dokumentace </w:t>
      </w:r>
      <w:r w:rsidR="00E61F15">
        <w:t>pro</w:t>
      </w:r>
      <w:r w:rsidR="00E61F15" w:rsidRPr="00E61F15">
        <w:t xml:space="preserve"> </w:t>
      </w:r>
      <w:r w:rsidR="00E61F15" w:rsidRPr="0030159F">
        <w:t xml:space="preserve">rozvodnou 110 </w:t>
      </w:r>
      <w:proofErr w:type="spellStart"/>
      <w:r w:rsidR="00E61F15" w:rsidRPr="0030159F">
        <w:t>kV</w:t>
      </w:r>
      <w:proofErr w:type="spellEnd"/>
      <w:r w:rsidR="00E61F15" w:rsidRPr="0030159F">
        <w:t xml:space="preserve"> ČB Střed</w:t>
      </w:r>
      <w:r w:rsidR="00E61F15">
        <w:t xml:space="preserve"> (především poskytnout patřičné dokumenty nezbytné k dokončení rozvodny).</w:t>
      </w:r>
    </w:p>
    <w:p w14:paraId="33C0CF0F" w14:textId="77777777" w:rsidR="00D64E66" w:rsidRPr="00E61F15" w:rsidRDefault="00D64E66" w:rsidP="00D64E66">
      <w:pPr>
        <w:pStyle w:val="Bezmezer"/>
        <w:numPr>
          <w:ilvl w:val="0"/>
          <w:numId w:val="0"/>
        </w:numPr>
        <w:ind w:left="284"/>
      </w:pPr>
    </w:p>
    <w:p w14:paraId="24791648" w14:textId="22DF4982" w:rsidR="00B46CC9" w:rsidRDefault="00B46CC9" w:rsidP="00B46CC9">
      <w:pPr>
        <w:pStyle w:val="Nadpis1"/>
      </w:pPr>
      <w:r>
        <w:lastRenderedPageBreak/>
        <w:t>Poddodavatelé</w:t>
      </w:r>
    </w:p>
    <w:p w14:paraId="44969A46" w14:textId="680DA90F" w:rsidR="00304156" w:rsidRPr="00581D5A" w:rsidRDefault="00F129F1" w:rsidP="00581D5A">
      <w:pPr>
        <w:widowControl w:val="0"/>
        <w:numPr>
          <w:ilvl w:val="0"/>
          <w:numId w:val="30"/>
        </w:numPr>
        <w:suppressAutoHyphens/>
        <w:spacing w:after="0"/>
        <w:ind w:left="284" w:hanging="426"/>
      </w:pPr>
      <w:r>
        <w:t xml:space="preserve">Prodávající </w:t>
      </w:r>
      <w:r w:rsidRPr="009E5321">
        <w:t xml:space="preserve">se zavazuje všechny významné poddodavatele </w:t>
      </w:r>
      <w:r w:rsidR="009E5321" w:rsidRPr="009E5321">
        <w:t xml:space="preserve">uvést </w:t>
      </w:r>
      <w:r w:rsidRPr="009E5321">
        <w:t xml:space="preserve">do </w:t>
      </w:r>
      <w:r w:rsidR="006F6A50">
        <w:rPr>
          <w:u w:val="single"/>
        </w:rPr>
        <w:t>přílohy č. 9</w:t>
      </w:r>
      <w:r w:rsidR="002F6A5E">
        <w:rPr>
          <w:u w:val="single"/>
        </w:rPr>
        <w:t xml:space="preserve"> </w:t>
      </w:r>
      <w:r w:rsidRPr="009E5321">
        <w:t>této smlouvy</w:t>
      </w:r>
      <w:r w:rsidR="002F6A5E">
        <w:t xml:space="preserve"> </w:t>
      </w:r>
      <w:r w:rsidR="002F6A5E" w:rsidRPr="002F6A5E">
        <w:t>ve formě čestného prohlášení</w:t>
      </w:r>
      <w:r w:rsidRPr="002F6A5E">
        <w:t>.</w:t>
      </w:r>
      <w:r w:rsidRPr="009E5321">
        <w:t xml:space="preserve"> Významným poddodavatelem dle věty předchozí </w:t>
      </w:r>
      <w:r w:rsidR="00A25E2B">
        <w:t>se rozumí</w:t>
      </w:r>
      <w:r w:rsidRPr="009E5321">
        <w:t xml:space="preserve"> poddodavatel vykonávající kupujícím určené významné činnosti spočívající ve</w:t>
      </w:r>
      <w:r w:rsidR="009E5321" w:rsidRPr="009E5321">
        <w:t xml:space="preserve"> </w:t>
      </w:r>
      <w:r w:rsidR="009E5321" w:rsidRPr="002F6A5E">
        <w:rPr>
          <w:b/>
        </w:rPr>
        <w:t>v</w:t>
      </w:r>
      <w:r w:rsidRPr="002F6A5E">
        <w:rPr>
          <w:b/>
        </w:rPr>
        <w:t>ýrobě kabel</w:t>
      </w:r>
      <w:r w:rsidR="009E5321" w:rsidRPr="002F6A5E">
        <w:rPr>
          <w:b/>
        </w:rPr>
        <w:t>ů, v</w:t>
      </w:r>
      <w:r w:rsidRPr="002F6A5E">
        <w:rPr>
          <w:b/>
        </w:rPr>
        <w:t>ýrobě armatur</w:t>
      </w:r>
      <w:r w:rsidR="009E5321" w:rsidRPr="002F6A5E">
        <w:rPr>
          <w:b/>
        </w:rPr>
        <w:t xml:space="preserve"> a provedení šéfmontáže</w:t>
      </w:r>
      <w:r w:rsidR="009E5321" w:rsidRPr="002F6A5E">
        <w:t>.</w:t>
      </w:r>
      <w:r w:rsidR="00304156" w:rsidRPr="002F6A5E">
        <w:t xml:space="preserve"> Nemá-li prodávající žádné významné poddodavatele, výslovně </w:t>
      </w:r>
      <w:r w:rsidR="00581D5A" w:rsidRPr="002F6A5E">
        <w:t>tuto skutečnost uvede v téže</w:t>
      </w:r>
      <w:r w:rsidR="00581D5A">
        <w:t xml:space="preserve"> příloze</w:t>
      </w:r>
      <w:r w:rsidR="00304156" w:rsidRPr="00581D5A">
        <w:t>.</w:t>
      </w:r>
      <w:r w:rsidR="00304156" w:rsidRPr="00581D5A">
        <w:rPr>
          <w:i/>
        </w:rPr>
        <w:t xml:space="preserve"> </w:t>
      </w:r>
    </w:p>
    <w:p w14:paraId="2F9A4856" w14:textId="6E509254" w:rsidR="00F129F1" w:rsidRDefault="00F129F1" w:rsidP="00581D5A">
      <w:pPr>
        <w:widowControl w:val="0"/>
        <w:suppressAutoHyphens/>
        <w:spacing w:after="0"/>
        <w:ind w:left="284"/>
      </w:pPr>
    </w:p>
    <w:p w14:paraId="679881BC" w14:textId="6CEFC082" w:rsidR="00F129F1" w:rsidRPr="009E5321" w:rsidRDefault="00A94DF9" w:rsidP="00B46CC9">
      <w:pPr>
        <w:widowControl w:val="0"/>
        <w:numPr>
          <w:ilvl w:val="0"/>
          <w:numId w:val="30"/>
        </w:numPr>
        <w:suppressAutoHyphens/>
        <w:spacing w:after="0"/>
        <w:ind w:left="284" w:hanging="426"/>
      </w:pPr>
      <w:r>
        <w:t>Prodávající</w:t>
      </w:r>
      <w:r w:rsidRPr="00DA2C52">
        <w:t xml:space="preserve"> je oprávněn změnit </w:t>
      </w:r>
      <w:r>
        <w:t>i poddodavat</w:t>
      </w:r>
      <w:r w:rsidRPr="00DA2C52">
        <w:t xml:space="preserve">ele, kterými prokazoval kvalifikaci v zadávacím řízení </w:t>
      </w:r>
      <w:r>
        <w:t>v</w:t>
      </w:r>
      <w:r w:rsidRPr="00DA2C52">
        <w:t>eřejné zakázky</w:t>
      </w:r>
      <w:r>
        <w:t xml:space="preserve"> a </w:t>
      </w:r>
      <w:r w:rsidR="002F6A5E">
        <w:t xml:space="preserve">poddodavatele, </w:t>
      </w:r>
      <w:r>
        <w:t>kteří jsou uvedeni v </w:t>
      </w:r>
      <w:r>
        <w:rPr>
          <w:u w:val="single"/>
        </w:rPr>
        <w:t xml:space="preserve">příloze </w:t>
      </w:r>
      <w:r w:rsidR="006F6A50">
        <w:rPr>
          <w:u w:val="single"/>
        </w:rPr>
        <w:t>č.9</w:t>
      </w:r>
      <w:r>
        <w:t xml:space="preserve"> této</w:t>
      </w:r>
      <w:r w:rsidR="00F129F1">
        <w:t xml:space="preserve"> smlouvy</w:t>
      </w:r>
      <w:r>
        <w:t>, avšak</w:t>
      </w:r>
      <w:r w:rsidRPr="00DA2C52">
        <w:t xml:space="preserve"> pouze ze závažných důvodů, přičemž musí být novými </w:t>
      </w:r>
      <w:r>
        <w:t>poddodavat</w:t>
      </w:r>
      <w:r w:rsidRPr="00DA2C52">
        <w:t xml:space="preserve">eli splněny původní požadavky na takového </w:t>
      </w:r>
      <w:r>
        <w:t>poddodavat</w:t>
      </w:r>
      <w:r w:rsidRPr="00DA2C52">
        <w:t xml:space="preserve">ele. Tato změna </w:t>
      </w:r>
      <w:r>
        <w:t>poddodavat</w:t>
      </w:r>
      <w:r w:rsidRPr="00DA2C52">
        <w:t xml:space="preserve">ele může být provedena pouze s předchozím písemným souhlasem </w:t>
      </w:r>
      <w:bookmarkStart w:id="3" w:name="_Ref335629712"/>
      <w:r w:rsidR="008374A1">
        <w:t>kupujícího</w:t>
      </w:r>
      <w:r w:rsidR="00B46CC9" w:rsidRPr="002F6A5E">
        <w:t>, který svůj souhlas nebude bezdůvodně odpírat či zdržovat.</w:t>
      </w:r>
      <w:r w:rsidR="00B46CC9" w:rsidRPr="009E5321">
        <w:rPr>
          <w:rFonts w:asciiTheme="minorHAnsi" w:hAnsiTheme="minorHAnsi"/>
          <w:szCs w:val="22"/>
        </w:rPr>
        <w:t xml:space="preserve"> </w:t>
      </w:r>
    </w:p>
    <w:bookmarkEnd w:id="3"/>
    <w:p w14:paraId="4FB421B4" w14:textId="07884B4B" w:rsidR="00B46CC9" w:rsidRDefault="00B46CC9" w:rsidP="00B46CC9">
      <w:pPr>
        <w:pStyle w:val="Nadpis2"/>
        <w:keepNext w:val="0"/>
        <w:widowControl w:val="0"/>
        <w:rPr>
          <w:rFonts w:asciiTheme="minorHAnsi" w:hAnsiTheme="minorHAnsi"/>
          <w:szCs w:val="22"/>
        </w:rPr>
      </w:pPr>
    </w:p>
    <w:p w14:paraId="1EC3CBE5" w14:textId="72E6E163" w:rsidR="00785622" w:rsidRDefault="00785622" w:rsidP="00785622">
      <w:pPr>
        <w:pStyle w:val="Nadpis1"/>
        <w:ind w:left="357" w:hanging="357"/>
        <w:rPr>
          <w:lang w:val="cs-CZ"/>
        </w:rPr>
      </w:pPr>
      <w:r>
        <w:t xml:space="preserve">Smluvní </w:t>
      </w:r>
      <w:r>
        <w:rPr>
          <w:lang w:val="cs-CZ"/>
        </w:rPr>
        <w:t>pokuty</w:t>
      </w:r>
    </w:p>
    <w:p w14:paraId="1EB242E1" w14:textId="205268B2" w:rsidR="00A53D7D" w:rsidRPr="00A75777" w:rsidRDefault="00A53D7D" w:rsidP="0051782E">
      <w:pPr>
        <w:pStyle w:val="Bezmezer"/>
        <w:numPr>
          <w:ilvl w:val="0"/>
          <w:numId w:val="16"/>
        </w:numPr>
        <w:ind w:left="284" w:hanging="426"/>
      </w:pPr>
      <w:r w:rsidRPr="00A75777">
        <w:t xml:space="preserve">V případě prodlení dodávky zaviněné ze strany prodávajícího, je kupující oprávněn požadovat zaplacení smluvní pokuty ve výši </w:t>
      </w:r>
      <w:proofErr w:type="gramStart"/>
      <w:r w:rsidRPr="00A75777">
        <w:t>0,3%</w:t>
      </w:r>
      <w:proofErr w:type="gramEnd"/>
      <w:r w:rsidRPr="00A75777">
        <w:t xml:space="preserve"> hodnoty nedodaného předmětu plnění za každý započatý den zpoždění. </w:t>
      </w:r>
      <w:r w:rsidR="00D61E22">
        <w:rPr>
          <w:rFonts w:cs="Arial"/>
        </w:rPr>
        <w:t xml:space="preserve">Nanejvýš však celkem </w:t>
      </w:r>
      <w:proofErr w:type="gramStart"/>
      <w:r w:rsidR="00D61E22">
        <w:rPr>
          <w:rFonts w:cs="Arial"/>
        </w:rPr>
        <w:t>100%</w:t>
      </w:r>
      <w:proofErr w:type="gramEnd"/>
      <w:r w:rsidR="00D61E22">
        <w:rPr>
          <w:rFonts w:cs="Arial"/>
        </w:rPr>
        <w:t xml:space="preserve"> z ceny nedodaného zboží. </w:t>
      </w:r>
    </w:p>
    <w:p w14:paraId="41358B64" w14:textId="5911F4EB" w:rsidR="0045641A" w:rsidRPr="00A75777" w:rsidRDefault="0045641A" w:rsidP="00A75777">
      <w:pPr>
        <w:pStyle w:val="Bezmezer"/>
      </w:pPr>
      <w:r w:rsidRPr="00A75777">
        <w:t>Neodstraní-li prodávající vadu zboží ve lhůtě podle čl. VI. odst. 6 smlouvy, má kupující právo na smluvní pokutu ve výši 0,5 % z kupní ceny zboží, a to za každý započatý den prodlení.</w:t>
      </w:r>
    </w:p>
    <w:p w14:paraId="20EDC625" w14:textId="7F92BCE7" w:rsidR="0045641A" w:rsidRPr="00A75777" w:rsidRDefault="00080A1B" w:rsidP="00FF62C1">
      <w:pPr>
        <w:pStyle w:val="Bezmezer"/>
      </w:pPr>
      <w:r w:rsidRPr="00D71308">
        <w:rPr>
          <w:rFonts w:cs="Arial"/>
        </w:rPr>
        <w:t>Nesplní-li prodáva</w:t>
      </w:r>
      <w:r>
        <w:rPr>
          <w:rFonts w:cs="Arial"/>
        </w:rPr>
        <w:t>jící podmínku uvedenou v čl. X</w:t>
      </w:r>
      <w:r w:rsidRPr="00D71308">
        <w:rPr>
          <w:rFonts w:cs="Arial"/>
        </w:rPr>
        <w:t xml:space="preserve">. </w:t>
      </w:r>
      <w:r>
        <w:rPr>
          <w:rFonts w:cs="Arial"/>
        </w:rPr>
        <w:t xml:space="preserve">odst. </w:t>
      </w:r>
      <w:r w:rsidRPr="00D71308">
        <w:rPr>
          <w:rFonts w:cs="Arial"/>
        </w:rPr>
        <w:t>3 této smlouvy, tedy zanikne-li v průběhu plnění smlouvy platnost pojistné smlouvy, nebo dojde ke změn</w:t>
      </w:r>
      <w:r w:rsidR="00FF62C1">
        <w:rPr>
          <w:rFonts w:cs="Arial"/>
        </w:rPr>
        <w:t xml:space="preserve">ě limitů požadovaných kupujícím nebo </w:t>
      </w:r>
      <w:r w:rsidR="00FF62C1">
        <w:t>n</w:t>
      </w:r>
      <w:r w:rsidR="0045641A" w:rsidRPr="00A75777">
        <w:t>epředloží-li prodávající na výzvu kupujícího platnou a účinnou pojist</w:t>
      </w:r>
      <w:r w:rsidR="00664973">
        <w:t>nou smlouvu dle čl. X. odst. 3</w:t>
      </w:r>
      <w:r w:rsidR="0045641A" w:rsidRPr="00A75777">
        <w:t xml:space="preserve"> této smlouvy, má kupující právo na smluvní pokutu ve výši 5.000,- Kč za každý započatý den prodlení</w:t>
      </w:r>
      <w:r w:rsidR="0001690A">
        <w:t xml:space="preserve"> s jejím předložením</w:t>
      </w:r>
      <w:r w:rsidR="0045641A" w:rsidRPr="00A75777">
        <w:t>.</w:t>
      </w:r>
    </w:p>
    <w:p w14:paraId="1A53D5C9" w14:textId="77777777" w:rsidR="00A53D7D" w:rsidRPr="00A75777" w:rsidRDefault="00A53D7D" w:rsidP="00A75777">
      <w:pPr>
        <w:pStyle w:val="Bezmezer"/>
      </w:pPr>
      <w:r w:rsidRPr="00A75777">
        <w:t>Uplatnění smluvní pokuty bude provedeno písemně a rozhodující při jeho uplatnění je vždy vůle poškozené strany. Pokud nebude nárok uplatněn do dvou měsíců, nárok na uplatnění pokuty automaticky zaniká.</w:t>
      </w:r>
    </w:p>
    <w:p w14:paraId="08FD11B9" w14:textId="033918C5" w:rsidR="00A53D7D" w:rsidRPr="00A75777" w:rsidRDefault="00A53D7D" w:rsidP="00A75777">
      <w:pPr>
        <w:pStyle w:val="Bezmezer"/>
      </w:pPr>
      <w:r w:rsidRPr="00A75777">
        <w:t>Výše smluvních pokut, které budou nárokovány a uhrazeny dle této smlouvy, je limitována v souhrnu maximálně do</w:t>
      </w:r>
      <w:r w:rsidR="00D61E22">
        <w:t xml:space="preserve"> 100</w:t>
      </w:r>
      <w:r w:rsidRPr="00A75777">
        <w:t xml:space="preserve"> % celkové ceny bez DPH.</w:t>
      </w:r>
    </w:p>
    <w:p w14:paraId="4A03F335" w14:textId="77777777" w:rsidR="00A53D7D" w:rsidRPr="00A75777" w:rsidRDefault="00A53D7D" w:rsidP="00A75777">
      <w:pPr>
        <w:pStyle w:val="Bezmezer"/>
      </w:pPr>
      <w:r w:rsidRPr="00A75777">
        <w:t>Kupující je oprávněn smluvní pokutu započíst vůči prodávajícímu na jakýkoliv peněžitý závazek z této smlouvy vyplývající (zejména kupní cenu).</w:t>
      </w:r>
    </w:p>
    <w:p w14:paraId="0111CD17" w14:textId="77777777" w:rsidR="0045641A" w:rsidRPr="00A75777" w:rsidRDefault="00A53D7D" w:rsidP="00A75777">
      <w:pPr>
        <w:pStyle w:val="Bezmezer"/>
      </w:pPr>
      <w:r w:rsidRPr="00A75777">
        <w:t>Jakékoliv nároky dle tohoto článku se nedotýkají nároku příslušného účastníka na náhradu způsobené újmy. Ujednáním smluvní pokuty není zejména dotčeno právo dotčené smluvní strany domáhat se způsobené újmy vzniklé z porušení povinnosti, ke kterému se smluvní pokuta vztahuje.</w:t>
      </w:r>
      <w:r w:rsidR="0045641A" w:rsidRPr="00A75777">
        <w:t xml:space="preserve"> </w:t>
      </w:r>
    </w:p>
    <w:p w14:paraId="5200503C" w14:textId="77777777" w:rsidR="0045641A" w:rsidRPr="00A75777" w:rsidRDefault="00A53D7D" w:rsidP="00A75777">
      <w:pPr>
        <w:pStyle w:val="Bezmezer"/>
      </w:pPr>
      <w:r w:rsidRPr="00A75777">
        <w:t xml:space="preserve">Prodávající odpovídá za újmu způsobenou kupujícímu porušením svých povinností, porušením ustanovení této smlouvy, nebo jiným protiprávním jednáním zaviněným pracovníky prodávajícího, podílejícími se na plnění předmětu smlouvy. Újmou se výslovně rozumí také nemajetková újma. </w:t>
      </w:r>
    </w:p>
    <w:p w14:paraId="5045B9ED" w14:textId="00AA4E28" w:rsidR="00785622" w:rsidRPr="00A75777" w:rsidRDefault="00A53D7D" w:rsidP="00A75777">
      <w:pPr>
        <w:pStyle w:val="Bezmezer"/>
      </w:pPr>
      <w:r w:rsidRPr="00A75777">
        <w:t xml:space="preserve">V případě, že plnění ze smlouvy má sloužit zájmům třetí osoby a kupující nebude jeho konečným nebo jediným uživatelem, je kupující povinen smluvně zajistit, že třetí osoba, jejímž zájmům plnění ze smlouvy slouží, omezí odpovědnost prodávajícího ve stejném rozsahu, v jakém je odpovědnost mezi prodávajícím a kupujícím omezena smlouvou. V případě, že kupující takové omezení odpovědnosti nesjedná, bude povinen prodávajícímu nahradit případnou újmu v takovém rozsahu, </w:t>
      </w:r>
      <w:r w:rsidRPr="00A75777">
        <w:lastRenderedPageBreak/>
        <w:t>který představuje rozdíl mezi náhradou újmy poskytnutou třetí osobě bez výše popsaného omezení povinnosti nahradit újmu a náhradou škody, kterou by prodávající jinak poskytl třetí osobě při existenci shora popsaného omezení odpovědnosti.</w:t>
      </w:r>
    </w:p>
    <w:p w14:paraId="4E8D1722" w14:textId="77777777" w:rsidR="00CD5152" w:rsidRDefault="00CD5152" w:rsidP="00CD5152">
      <w:pPr>
        <w:pStyle w:val="Nadpis1"/>
        <w:ind w:left="357" w:hanging="357"/>
      </w:pPr>
      <w:r>
        <w:rPr>
          <w:lang w:val="cs-CZ"/>
        </w:rPr>
        <w:t>Ukončení smlouvy</w:t>
      </w:r>
    </w:p>
    <w:p w14:paraId="50BE6C4B" w14:textId="038A5B04" w:rsidR="009A618A" w:rsidRPr="00041C6B" w:rsidRDefault="009A618A" w:rsidP="0051782E">
      <w:pPr>
        <w:pStyle w:val="Bezmezer"/>
        <w:numPr>
          <w:ilvl w:val="0"/>
          <w:numId w:val="17"/>
        </w:numPr>
        <w:ind w:left="284" w:hanging="426"/>
      </w:pPr>
      <w:r w:rsidRPr="00041C6B">
        <w:t>Kupující je oprávněn jednostranně odstoupit od smlouvy</w:t>
      </w:r>
      <w:r w:rsidR="00041C6B">
        <w:t xml:space="preserve">, </w:t>
      </w:r>
      <w:r w:rsidRPr="00041C6B">
        <w:t>jestliže:</w:t>
      </w:r>
    </w:p>
    <w:p w14:paraId="5B3D4C36" w14:textId="77777777" w:rsidR="00F019B1" w:rsidRDefault="009A618A" w:rsidP="0051782E">
      <w:pPr>
        <w:pStyle w:val="Zhlav"/>
        <w:numPr>
          <w:ilvl w:val="0"/>
          <w:numId w:val="18"/>
        </w:numPr>
        <w:tabs>
          <w:tab w:val="clear" w:pos="4536"/>
          <w:tab w:val="clear" w:pos="9072"/>
        </w:tabs>
        <w:spacing w:line="276" w:lineRule="auto"/>
        <w:ind w:left="851" w:firstLine="283"/>
        <w:rPr>
          <w:rFonts w:cs="Arial"/>
        </w:rPr>
      </w:pPr>
      <w:r w:rsidRPr="00041C6B">
        <w:rPr>
          <w:rFonts w:cs="Arial"/>
        </w:rPr>
        <w:t>prodávající nedodá zboží do třech týdnů po odsouhlaseném termínu plnění,</w:t>
      </w:r>
      <w:r w:rsidRPr="00041C6B">
        <w:rPr>
          <w:rFonts w:cs="Arial"/>
          <w:lang w:val="cs-CZ"/>
        </w:rPr>
        <w:t xml:space="preserve"> nebo</w:t>
      </w:r>
    </w:p>
    <w:p w14:paraId="57F3C90D" w14:textId="7E19F3F8" w:rsidR="002437DF" w:rsidRPr="00F019B1" w:rsidRDefault="00F019B1" w:rsidP="0051782E">
      <w:pPr>
        <w:pStyle w:val="Zhlav"/>
        <w:numPr>
          <w:ilvl w:val="0"/>
          <w:numId w:val="18"/>
        </w:numPr>
        <w:tabs>
          <w:tab w:val="clear" w:pos="4536"/>
          <w:tab w:val="clear" w:pos="9072"/>
        </w:tabs>
        <w:spacing w:line="276" w:lineRule="auto"/>
        <w:ind w:left="1418" w:hanging="284"/>
        <w:rPr>
          <w:rFonts w:cs="Arial"/>
        </w:rPr>
      </w:pPr>
      <w:r w:rsidRPr="00F019B1">
        <w:rPr>
          <w:rFonts w:cs="Arial"/>
          <w:lang w:val="cs-CZ"/>
        </w:rPr>
        <w:t>prodávající je v prodlení s odstraněním vad zboží řádně oznámených</w:t>
      </w:r>
      <w:r w:rsidRPr="00F019B1">
        <w:rPr>
          <w:rFonts w:cs="Arial"/>
        </w:rPr>
        <w:t xml:space="preserve"> </w:t>
      </w:r>
      <w:r w:rsidRPr="00F019B1">
        <w:rPr>
          <w:rFonts w:cs="Arial"/>
          <w:lang w:val="cs-CZ"/>
        </w:rPr>
        <w:t>kupujícím delší</w:t>
      </w:r>
      <w:r>
        <w:rPr>
          <w:rFonts w:cs="Arial"/>
          <w:lang w:val="cs-CZ"/>
        </w:rPr>
        <w:t>m,</w:t>
      </w:r>
      <w:r w:rsidRPr="00F019B1">
        <w:rPr>
          <w:rFonts w:cs="Arial"/>
          <w:lang w:val="cs-CZ"/>
        </w:rPr>
        <w:t xml:space="preserve"> než 12 týdnů</w:t>
      </w:r>
      <w:r w:rsidRPr="00041C6B">
        <w:rPr>
          <w:rFonts w:cs="Arial"/>
        </w:rPr>
        <w:t>,</w:t>
      </w:r>
      <w:r w:rsidRPr="00041C6B">
        <w:rPr>
          <w:rFonts w:cs="Arial"/>
          <w:lang w:val="cs-CZ"/>
        </w:rPr>
        <w:t xml:space="preserve"> nebo</w:t>
      </w:r>
      <w:r w:rsidRPr="00F019B1">
        <w:rPr>
          <w:rFonts w:cs="Arial"/>
          <w:lang w:val="cs-CZ"/>
        </w:rPr>
        <w:t xml:space="preserve">  </w:t>
      </w:r>
    </w:p>
    <w:p w14:paraId="49A7D27F" w14:textId="4DA8AF43" w:rsidR="00F019B1" w:rsidRPr="00F019B1" w:rsidRDefault="00F019B1" w:rsidP="0051782E">
      <w:pPr>
        <w:pStyle w:val="Zhlav"/>
        <w:numPr>
          <w:ilvl w:val="0"/>
          <w:numId w:val="18"/>
        </w:numPr>
        <w:tabs>
          <w:tab w:val="left" w:pos="708"/>
        </w:tabs>
        <w:spacing w:line="276" w:lineRule="auto"/>
        <w:ind w:left="1418" w:hanging="284"/>
        <w:rPr>
          <w:rFonts w:cs="Arial"/>
        </w:rPr>
      </w:pPr>
      <w:r>
        <w:t>prodávající nepředloží na výzvu kupujícího platnou pojistnou smlouvu specifikovanou v čl. X. odst. 3 smlouvy</w:t>
      </w:r>
      <w:r w:rsidRPr="00041C6B">
        <w:rPr>
          <w:rFonts w:cs="Arial"/>
        </w:rPr>
        <w:t>,</w:t>
      </w:r>
      <w:r w:rsidRPr="00041C6B">
        <w:rPr>
          <w:rFonts w:cs="Arial"/>
          <w:lang w:val="cs-CZ"/>
        </w:rPr>
        <w:t xml:space="preserve"> nebo</w:t>
      </w:r>
    </w:p>
    <w:p w14:paraId="158A83E4" w14:textId="3089D822" w:rsidR="009A618A" w:rsidRPr="009E5321" w:rsidRDefault="009A618A" w:rsidP="0051782E">
      <w:pPr>
        <w:pStyle w:val="Zhlav"/>
        <w:numPr>
          <w:ilvl w:val="0"/>
          <w:numId w:val="18"/>
        </w:numPr>
        <w:tabs>
          <w:tab w:val="clear" w:pos="4536"/>
          <w:tab w:val="clear" w:pos="9072"/>
        </w:tabs>
        <w:spacing w:line="276" w:lineRule="auto"/>
        <w:ind w:left="1418" w:hanging="284"/>
        <w:rPr>
          <w:rFonts w:cs="Arial"/>
        </w:rPr>
      </w:pPr>
      <w:r w:rsidRPr="00041C6B">
        <w:rPr>
          <w:rFonts w:cs="Arial"/>
        </w:rPr>
        <w:t xml:space="preserve">prodávající neplní </w:t>
      </w:r>
      <w:r w:rsidR="00F019B1">
        <w:rPr>
          <w:rFonts w:cs="Arial"/>
          <w:lang w:val="cs-CZ"/>
        </w:rPr>
        <w:t xml:space="preserve">ostatní </w:t>
      </w:r>
      <w:r w:rsidRPr="00041C6B">
        <w:rPr>
          <w:rFonts w:cs="Arial"/>
        </w:rPr>
        <w:t>podmínky smlouvy, byl na tuto skutečnost písemně upozorněn a nesjednal nápravu ani v dodatečně poskytnuté přiměřené lhůtě</w:t>
      </w:r>
      <w:r w:rsidR="00041C6B">
        <w:rPr>
          <w:rFonts w:cs="Arial"/>
          <w:lang w:val="cs-CZ"/>
        </w:rPr>
        <w:t xml:space="preserve">, </w:t>
      </w:r>
      <w:r w:rsidRPr="00041C6B">
        <w:rPr>
          <w:rFonts w:cs="Arial"/>
          <w:lang w:val="cs-CZ"/>
        </w:rPr>
        <w:t>nebo</w:t>
      </w:r>
    </w:p>
    <w:p w14:paraId="51BDB03A" w14:textId="16487DE5" w:rsidR="009E5321" w:rsidRPr="006A0F08" w:rsidRDefault="009E5321" w:rsidP="006A0F08">
      <w:pPr>
        <w:pStyle w:val="Zhlav"/>
        <w:numPr>
          <w:ilvl w:val="0"/>
          <w:numId w:val="18"/>
        </w:numPr>
        <w:tabs>
          <w:tab w:val="clear" w:pos="4536"/>
          <w:tab w:val="clear" w:pos="9072"/>
        </w:tabs>
        <w:spacing w:line="276" w:lineRule="auto"/>
        <w:ind w:left="1418" w:hanging="284"/>
        <w:rPr>
          <w:rFonts w:cs="Arial"/>
        </w:rPr>
      </w:pPr>
      <w:r>
        <w:rPr>
          <w:rFonts w:cs="Arial"/>
          <w:lang w:val="cs-CZ"/>
        </w:rPr>
        <w:t>prodávající poruší jakékoliv povinnosti dle článku XI</w:t>
      </w:r>
      <w:r w:rsidR="006A0F08">
        <w:rPr>
          <w:rFonts w:cs="Arial"/>
          <w:lang w:val="cs-CZ"/>
        </w:rPr>
        <w:t>. smlouvy, nebo</w:t>
      </w:r>
    </w:p>
    <w:p w14:paraId="7ACBB37F" w14:textId="36EA1719" w:rsidR="00041C6B" w:rsidRPr="00A75777" w:rsidRDefault="009A618A" w:rsidP="0051782E">
      <w:pPr>
        <w:pStyle w:val="Zhlav"/>
        <w:numPr>
          <w:ilvl w:val="0"/>
          <w:numId w:val="18"/>
        </w:numPr>
        <w:tabs>
          <w:tab w:val="clear" w:pos="4536"/>
          <w:tab w:val="clear" w:pos="9072"/>
        </w:tabs>
        <w:spacing w:line="276" w:lineRule="auto"/>
        <w:ind w:left="1418" w:hanging="284"/>
        <w:rPr>
          <w:rFonts w:cs="Arial"/>
        </w:rPr>
      </w:pPr>
      <w:r w:rsidRPr="00041C6B">
        <w:rPr>
          <w:rFonts w:cs="Arial"/>
          <w:lang w:val="cs-CZ"/>
        </w:rPr>
        <w:t>prodávající poruší jakékoli své povinnost stanovené mu touto smlouvou nebo všeobecně závaznými právními předpisy týkající se bezpečnosti a ochrany zdraví při práci nebo požární ochrany</w:t>
      </w:r>
    </w:p>
    <w:p w14:paraId="4254FF41" w14:textId="77777777" w:rsidR="0051782E" w:rsidRPr="0051782E" w:rsidRDefault="0051782E" w:rsidP="0051782E">
      <w:pPr>
        <w:pStyle w:val="Bezmezer"/>
      </w:pPr>
      <w:r w:rsidRPr="0051782E">
        <w:t>Kupující má právo odstoupit od této smlouvy rovněž tehdy, pokud:</w:t>
      </w:r>
    </w:p>
    <w:p w14:paraId="51D12A1E" w14:textId="77777777" w:rsidR="0051782E" w:rsidRDefault="0051782E" w:rsidP="00125F94">
      <w:pPr>
        <w:pStyle w:val="Odstavecseseznamem"/>
        <w:ind w:left="426"/>
        <w:contextualSpacing/>
        <w:jc w:val="both"/>
        <w:rPr>
          <w:rFonts w:cs="Arial"/>
          <w:szCs w:val="20"/>
        </w:rPr>
      </w:pPr>
    </w:p>
    <w:p w14:paraId="6049A201" w14:textId="513F0BF8" w:rsidR="0051782E" w:rsidRPr="0051782E" w:rsidRDefault="0051782E" w:rsidP="00125F94">
      <w:pPr>
        <w:pStyle w:val="Odstavecseseznamem"/>
        <w:numPr>
          <w:ilvl w:val="0"/>
          <w:numId w:val="25"/>
        </w:numPr>
        <w:spacing w:line="276" w:lineRule="auto"/>
        <w:ind w:left="1418" w:hanging="284"/>
        <w:jc w:val="both"/>
        <w:rPr>
          <w:rFonts w:cs="Arial"/>
        </w:rPr>
      </w:pPr>
      <w:r w:rsidRPr="0051782E">
        <w:rPr>
          <w:rFonts w:cs="Arial"/>
        </w:rPr>
        <w:t>vůči prodávajícímu nebo vůči členovi jeho statutárního orgánu nebo jiného orgánu (společně dále jen „podezřelý“) je vedeno trestní řízení, v </w:t>
      </w:r>
      <w:proofErr w:type="gramStart"/>
      <w:r w:rsidRPr="0051782E">
        <w:rPr>
          <w:rFonts w:cs="Arial"/>
        </w:rPr>
        <w:t>rámci</w:t>
      </w:r>
      <w:proofErr w:type="gramEnd"/>
      <w:r w:rsidRPr="0051782E">
        <w:rPr>
          <w:rFonts w:cs="Arial"/>
        </w:rPr>
        <w:t xml:space="preserve"> kterého je podezřelý obviněn či obžalován z toho, že spáchal trestný čin při plnění jakékoli zakázky nebo v souvislosti s plněním takové zakázky, zejména některý trestný čin podle </w:t>
      </w:r>
      <w:proofErr w:type="spellStart"/>
      <w:r w:rsidRPr="0051782E">
        <w:rPr>
          <w:rFonts w:cs="Arial"/>
        </w:rPr>
        <w:t>ust</w:t>
      </w:r>
      <w:proofErr w:type="spellEnd"/>
      <w:r w:rsidRPr="0051782E">
        <w:rPr>
          <w:rFonts w:cs="Arial"/>
        </w:rPr>
        <w:t>. § 216, 256, 257 a 332 zákona č. 40/2009 Sb., trestní zákoník, ve znění pozdějších předpisů;</w:t>
      </w:r>
    </w:p>
    <w:p w14:paraId="03D8E9CB" w14:textId="77777777" w:rsidR="0051782E" w:rsidRPr="0051782E" w:rsidRDefault="0051782E" w:rsidP="00125F94">
      <w:pPr>
        <w:pStyle w:val="Odstavecseseznamem"/>
        <w:numPr>
          <w:ilvl w:val="0"/>
          <w:numId w:val="25"/>
        </w:numPr>
        <w:spacing w:line="276" w:lineRule="auto"/>
        <w:ind w:left="1418" w:hanging="284"/>
        <w:jc w:val="both"/>
        <w:rPr>
          <w:rFonts w:cs="Arial"/>
        </w:rPr>
      </w:pPr>
      <w:r w:rsidRPr="0051782E">
        <w:rPr>
          <w:rFonts w:cs="Arial"/>
        </w:rPr>
        <w:t>prodávající ve své žádosti o účast či nabídce na veřejnou zakázku uvedl informace nebo předložil doklady, které neodpovídají skutečnosti nebo nejsou přesné a měly nebo mohly mít vliv na výsledek zadávacího řízení na veřejnou zakázku, zkresloval skutečnosti za účelem ovlivnění zadávacího řízení na veřejnou zakázku ke škodě kupujícího, včetně užití podvodných praktik k potlačení a snížení výhod volné a otevřené soutěže.</w:t>
      </w:r>
    </w:p>
    <w:p w14:paraId="3FB5ECA0" w14:textId="77777777" w:rsidR="0051782E" w:rsidRDefault="0051782E" w:rsidP="0051782E">
      <w:pPr>
        <w:pStyle w:val="Bezmezer"/>
        <w:numPr>
          <w:ilvl w:val="0"/>
          <w:numId w:val="0"/>
        </w:numPr>
        <w:ind w:left="284"/>
      </w:pPr>
    </w:p>
    <w:p w14:paraId="703EF8DA" w14:textId="376BDACE" w:rsidR="00CD5152" w:rsidRDefault="00CD5152" w:rsidP="0030159F">
      <w:pPr>
        <w:pStyle w:val="Bezmezer"/>
      </w:pPr>
      <w:r>
        <w:t>Prodávající má právo odstoupit od této smlouvy v případě prodlení kupujícího s úhradou kterékoliv z faktur delšího než 60 kalendářních dnů, a to za předpokladu, že své právo uplatní do 20 pracovních dnů ode dne, co nastane tato skutečnost zakládající jeho právo odstoupit od této smlouvy. Prodávající nemá právo odstoupit od smlouvy dle předchozí věty v případě, kdy kupující dá prodávajícímu najevo, že dílčí cenu i částečně neuhradí z důvodu porušení smlouvy prodávajícím (např. v rámci uplatnění slevy z ceny při vadném plnění).</w:t>
      </w:r>
    </w:p>
    <w:p w14:paraId="3ADDADBE" w14:textId="77777777" w:rsidR="00CD5152" w:rsidRDefault="00CD5152" w:rsidP="0030159F">
      <w:pPr>
        <w:pStyle w:val="Bezmezer"/>
      </w:pPr>
      <w:r>
        <w:t>Dále jsou smluvní strany oprávněny odstoupit od této smlouvy v případě rozhodnutí o úpadku nebo zamítnutí insolvenčního návrhu pro nedostatek majetku druhé smluvní strany.</w:t>
      </w:r>
    </w:p>
    <w:p w14:paraId="30476F2E" w14:textId="77777777" w:rsidR="00F019B1" w:rsidRDefault="00041C6B" w:rsidP="0030159F">
      <w:pPr>
        <w:pStyle w:val="Bezmezer"/>
      </w:pPr>
      <w:r w:rsidRPr="00041C6B">
        <w:t>Smluvní strany jsou oprávněny odstoupit od smlouvy rovněž v případě, že okolnost vyšší moci brání realizaci dodávky po dobu delší než 3 měsíce.</w:t>
      </w:r>
    </w:p>
    <w:p w14:paraId="21A54354" w14:textId="5461A5EE" w:rsidR="00041C6B" w:rsidRPr="00F019B1" w:rsidRDefault="00F019B1" w:rsidP="0030159F">
      <w:pPr>
        <w:pStyle w:val="Bezmezer"/>
      </w:pPr>
      <w:r>
        <w:t>Dojde</w:t>
      </w:r>
      <w:r w:rsidR="00CD5152" w:rsidRPr="00F019B1">
        <w:t xml:space="preserve">-li v průběhu trvání této smlouvy ke změně požadavků na technické parametry zboží vyplývající z použitelných právních předpisů, ke změně technických norem s ohledem na regulovaný předmět podnikání kupujícího v elektroenergetice, k technologickému vývoji v souvislosti se zbožím či obecně </w:t>
      </w:r>
      <w:r w:rsidR="00CD5152" w:rsidRPr="00F019B1">
        <w:lastRenderedPageBreak/>
        <w:t>ke změnám potřeb provozu kupujícího, je kupující oprávněn tuto smlouvu vypovědět. Výpovědní doba v případě výpovědi podle tohoto odstavce činí 3 měsíce a počne běžet dnem doručení výpovědi prodávajícímu.</w:t>
      </w:r>
    </w:p>
    <w:p w14:paraId="139DDC50" w14:textId="0BD26625" w:rsidR="00041C6B" w:rsidRPr="00F019B1" w:rsidRDefault="00041C6B" w:rsidP="0030159F">
      <w:pPr>
        <w:pStyle w:val="Bezmezer"/>
      </w:pPr>
      <w:r w:rsidRPr="00F019B1">
        <w:t xml:space="preserve">Odstoupení od smlouvy musí oprávněná smluvní strana spolu s důvodem odstoupení písemně oznámit povinné smluvní straně bez zbytečného odkladu poté, co se o důvodu dozvěděla, nejpozději do 20 pracovních dnů. </w:t>
      </w:r>
    </w:p>
    <w:p w14:paraId="77625FEC" w14:textId="2268E770" w:rsidR="00E46E15" w:rsidRPr="00C61139" w:rsidRDefault="00234EFD" w:rsidP="002028AA">
      <w:pPr>
        <w:pStyle w:val="Bezmezer"/>
      </w:pPr>
      <w:r w:rsidRPr="00234EFD">
        <w:t>V případě, že kupující odst</w:t>
      </w:r>
      <w:r w:rsidRPr="00EE66F3">
        <w:t>oupí od smlouvy pro porušení smlouvy prodávajícím uvedené v čl. X</w:t>
      </w:r>
      <w:r w:rsidR="00C61139">
        <w:t>I</w:t>
      </w:r>
      <w:r w:rsidRPr="00EE66F3">
        <w:t>II. odst. 1., 2. nebo 4. smlouvy, vyhrazuje si kupující v souladu s </w:t>
      </w:r>
      <w:proofErr w:type="spellStart"/>
      <w:r w:rsidRPr="00EE66F3">
        <w:t>ust</w:t>
      </w:r>
      <w:proofErr w:type="spellEnd"/>
      <w:r w:rsidRPr="00EE66F3">
        <w:t xml:space="preserve">. § </w:t>
      </w:r>
      <w:r w:rsidR="002028AA" w:rsidRPr="00EE66F3">
        <w:t>100 odst. 2</w:t>
      </w:r>
      <w:r w:rsidR="002028AA">
        <w:t xml:space="preserve"> zákona č. 134/2016 Sb., o zadávání veřejných zakázek (dále jen</w:t>
      </w:r>
      <w:r w:rsidR="002028AA" w:rsidRPr="00EE66F3">
        <w:t xml:space="preserve"> </w:t>
      </w:r>
      <w:r w:rsidR="002028AA">
        <w:t>„</w:t>
      </w:r>
      <w:r w:rsidR="002028AA" w:rsidRPr="00EE66F3">
        <w:t>ZZVZ</w:t>
      </w:r>
      <w:r w:rsidR="002028AA">
        <w:t>“)</w:t>
      </w:r>
      <w:r w:rsidR="002028AA" w:rsidRPr="00EE66F3">
        <w:t>, ve spojení s </w:t>
      </w:r>
      <w:proofErr w:type="spellStart"/>
      <w:r w:rsidR="002028AA" w:rsidRPr="00EE66F3">
        <w:t>ust</w:t>
      </w:r>
      <w:proofErr w:type="spellEnd"/>
      <w:r w:rsidR="002028AA" w:rsidRPr="00EE66F3">
        <w:t xml:space="preserve">. § 222 odst. 10 písm. a) ZZVZ, a s </w:t>
      </w:r>
      <w:proofErr w:type="spellStart"/>
      <w:r w:rsidR="002028AA" w:rsidRPr="00EE66F3">
        <w:t>ust</w:t>
      </w:r>
      <w:proofErr w:type="spellEnd"/>
      <w:r w:rsidR="002028AA" w:rsidRPr="00EE66F3">
        <w:t>. § 273 odst. 6</w:t>
      </w:r>
      <w:r w:rsidR="002028AA">
        <w:t xml:space="preserve"> ZZVZ </w:t>
      </w:r>
      <w:r w:rsidRPr="00EE66F3">
        <w:t xml:space="preserve">použití práva uvedeného v čl. </w:t>
      </w:r>
      <w:r w:rsidR="00EE66F3" w:rsidRPr="00EE66F3">
        <w:t>13</w:t>
      </w:r>
      <w:r w:rsidRPr="00EE66F3">
        <w:t>.</w:t>
      </w:r>
      <w:r w:rsidR="00EE66F3" w:rsidRPr="00EE66F3">
        <w:t>2</w:t>
      </w:r>
      <w:r w:rsidRPr="00EE66F3">
        <w:t> zadávací dokumentace, obrátit</w:t>
      </w:r>
      <w:r w:rsidRPr="00234EFD">
        <w:t xml:space="preserve"> se s žádostí o uzavření smlouvy na dodavatele, který se umístil v hodnocení nabídek jako další v pořadí. Tento dodavatel bude </w:t>
      </w:r>
      <w:r w:rsidR="008374A1">
        <w:t>kupujícímu</w:t>
      </w:r>
      <w:r w:rsidRPr="00234EFD">
        <w:t xml:space="preserve"> povinen doložit ve lhůtě 30 kalendářních dní od doručení žádosti o uzavření smlouvy dokumenty prokazující, že dodavatel stále splňuje </w:t>
      </w:r>
      <w:r w:rsidR="008374A1">
        <w:t>kupujícím</w:t>
      </w:r>
      <w:r w:rsidRPr="00234EFD">
        <w:t xml:space="preserve"> požadované kvalifikační předpoklady a další podmínky pro plnění předmětu zakázky. Pokud takto vyzvaný dodavatel uzavřít smlouvu odmítne či nesplní podmínky uvedené v tomto odstavci, může se za stejných podmínek kupující obrátit na dodavatele, který se umístil jako další v pořadí. </w:t>
      </w:r>
      <w:r w:rsidRPr="002028AA">
        <w:rPr>
          <w:rFonts w:cs="Arial"/>
        </w:rPr>
        <w:t xml:space="preserve">Tento postup může </w:t>
      </w:r>
      <w:r w:rsidR="008374A1" w:rsidRPr="002028AA">
        <w:rPr>
          <w:rFonts w:cs="Arial"/>
        </w:rPr>
        <w:t>kupující</w:t>
      </w:r>
      <w:r w:rsidRPr="002028AA">
        <w:rPr>
          <w:rFonts w:cs="Arial"/>
        </w:rPr>
        <w:t xml:space="preserve"> v případě neuzavření smlouvy opakovat, </w:t>
      </w:r>
      <w:r w:rsidRPr="00234EFD">
        <w:t>a to až do oslovení dodavatele, který se v hodnocení nabídek v rámci tohoto zadávacího řízení umístil jako poslední v pořadí. Nová smlouva s takto osloveným dodavatelem pak bude uzavřena za podmínek, které tento dodavatel nabídnul v proběhlém zadávacím řízení.</w:t>
      </w:r>
    </w:p>
    <w:p w14:paraId="1783FDE0" w14:textId="1FEE9FB2" w:rsidR="00416AE5" w:rsidRPr="003E48EA" w:rsidRDefault="003E48EA" w:rsidP="00416AE5">
      <w:pPr>
        <w:pStyle w:val="Nadpis1"/>
        <w:ind w:left="357" w:hanging="357"/>
      </w:pPr>
      <w:r>
        <w:rPr>
          <w:lang w:val="cs-CZ"/>
        </w:rPr>
        <w:t>V</w:t>
      </w:r>
      <w:proofErr w:type="spellStart"/>
      <w:r w:rsidR="00710DA2">
        <w:t>yšší</w:t>
      </w:r>
      <w:proofErr w:type="spellEnd"/>
      <w:r w:rsidR="00710DA2">
        <w:t xml:space="preserve"> moc</w:t>
      </w:r>
    </w:p>
    <w:p w14:paraId="6510DFE8" w14:textId="77777777" w:rsidR="00416AE5" w:rsidRPr="003E48EA" w:rsidRDefault="00416AE5" w:rsidP="0051782E">
      <w:pPr>
        <w:pStyle w:val="Bezmezer"/>
        <w:numPr>
          <w:ilvl w:val="0"/>
          <w:numId w:val="19"/>
        </w:numPr>
        <w:ind w:left="284" w:hanging="426"/>
      </w:pPr>
      <w:r w:rsidRPr="003E48EA">
        <w:t>Smluvní strany jsou částečně nebo úplně osvobozeny od svých závazků vyplývající z této smlouvy v případě, kdy po jejím uzavření nastanou mimořádné nepředvídatelné a nepřekonatelné překážky, které dočasně nebo trvale zabrání smluvní straně v plnění její smluvní povinnosti.</w:t>
      </w:r>
    </w:p>
    <w:p w14:paraId="044DF812" w14:textId="498D52A2" w:rsidR="00416AE5" w:rsidRPr="003E48EA" w:rsidRDefault="00416AE5" w:rsidP="0030159F">
      <w:pPr>
        <w:pStyle w:val="Bezmezer"/>
      </w:pPr>
      <w:r w:rsidRPr="003E48EA">
        <w:t>Smluvní strana postižená těmito překážkami bude nejpozději do čtrnácti dnů informovat co nejrychlejším způsobem druhou stranu o započetí a ukončení vyšší moci a zároveň je povinna předložit oprávněným úřadem ověřený doklad o jejím výskytu. Druhá smluvní strana, která není těmito překážkami postižena, má právo buď určit protistraně náhradní termín k plnění, nebo od smlouvy, bez jakýchkoliv dopadů vůči sobě odstoupit.</w:t>
      </w:r>
    </w:p>
    <w:p w14:paraId="53970E6A" w14:textId="7F9D4765" w:rsidR="00416AE5" w:rsidRPr="008C08ED" w:rsidRDefault="003E48EA" w:rsidP="00416AE5">
      <w:pPr>
        <w:pStyle w:val="Nadpis1"/>
        <w:rPr>
          <w:lang w:val="cs-CZ"/>
        </w:rPr>
      </w:pPr>
      <w:r w:rsidRPr="008C08ED">
        <w:rPr>
          <w:lang w:val="cs-CZ"/>
        </w:rPr>
        <w:t>Náhrada újmy</w:t>
      </w:r>
    </w:p>
    <w:p w14:paraId="77CBA94B" w14:textId="77777777" w:rsidR="00710DA2" w:rsidRPr="008C08ED" w:rsidRDefault="00710DA2" w:rsidP="0051782E">
      <w:pPr>
        <w:pStyle w:val="Bezmezer"/>
        <w:numPr>
          <w:ilvl w:val="0"/>
          <w:numId w:val="20"/>
        </w:numPr>
        <w:ind w:left="284" w:hanging="426"/>
      </w:pPr>
      <w:r w:rsidRPr="008C08ED">
        <w:t xml:space="preserve">Náhrada újmy se řídí § 2894 a násl. občanského zákoníku. Smluvní strany tímto výslovně sjednávají povinnost náhrady nemajetkové újmy (např. poškození dobrého jména). </w:t>
      </w:r>
    </w:p>
    <w:p w14:paraId="5B2A8FA4" w14:textId="77777777" w:rsidR="00710DA2" w:rsidRPr="008C08ED" w:rsidRDefault="00710DA2" w:rsidP="0030159F">
      <w:pPr>
        <w:pStyle w:val="Bezmezer"/>
        <w:rPr>
          <w:b/>
        </w:rPr>
      </w:pPr>
      <w:r w:rsidRPr="008C08ED">
        <w:t>Smluvní strany se zavazují přijmout všechna jim dostupná opatření k tomu, aby se předešlo vzniku újmy a aby případně vzniklá újma byla co nejmenšího rozsahu.</w:t>
      </w:r>
    </w:p>
    <w:p w14:paraId="38002D9C" w14:textId="45206F30" w:rsidR="00710DA2" w:rsidRPr="00CF041D" w:rsidRDefault="00710DA2" w:rsidP="0030159F">
      <w:pPr>
        <w:pStyle w:val="Bezmezer"/>
        <w:rPr>
          <w:b/>
        </w:rPr>
      </w:pPr>
      <w:r w:rsidRPr="00CF041D">
        <w:t xml:space="preserve">Smluvní strana, která porušuje svou povinnost nebo která s přihlédnutím ke všem okolnostem má vědět, že poruší svou povinnost uloženou touto smlouvou nebo právními předpisy, má-li nebo může-li mít plnění této povinnosti vliv na plnění povinností této smluvní strany dle této smlouvy, je tato smluvní strana povinna oznámit písemně druhé smluvní straně povahu překážky, která jí brání nebo bude bránit v plnění jejích povinností dle této smlouvy, předpokládané délce trvání překážky a o jejích důsledcích pro plnění povinností smluvních stran dle této smlouvy. Zpráva musí být odeslána bez zbytečného odkladu, nejpozději však do 10 kalendářních dnů poté, kdy se smluvní strana o překážce dověděla nebo při náležité péči mohla dovědět. Druhá smluvní strana je povinna přijetí </w:t>
      </w:r>
      <w:r w:rsidRPr="00CF041D">
        <w:lastRenderedPageBreak/>
        <w:t>takové zprávy bez zbytečného odkladu potvrdit. Toto sdělení nemá vliv na odpovědnost příslušné smluvní strany za porušení její povinnosti. Stejným způsobem pak musí být druhá strana obeznámena o ukončení okolností bránících splnění povinností vyplývajících z této smlouvy.</w:t>
      </w:r>
    </w:p>
    <w:p w14:paraId="79E29CF3" w14:textId="77777777" w:rsidR="00710DA2" w:rsidRPr="00CF041D" w:rsidRDefault="00710DA2" w:rsidP="0030159F">
      <w:pPr>
        <w:pStyle w:val="Bezmezer"/>
        <w:rPr>
          <w:b/>
        </w:rPr>
      </w:pPr>
      <w:r w:rsidRPr="00CF041D">
        <w:t>Neoznámí-li smluvní strana druhé smluvní straně včas skutečnosti, které jí dle této smlouvy má sdělovat, nahradí jí veškerou újmu, která druhé smluvní straně takovým opomenutím vznikne.</w:t>
      </w:r>
    </w:p>
    <w:p w14:paraId="05AC09F8" w14:textId="77777777" w:rsidR="00710DA2" w:rsidRPr="00CF041D" w:rsidRDefault="00710DA2" w:rsidP="0030159F">
      <w:pPr>
        <w:pStyle w:val="Bezmezer"/>
        <w:rPr>
          <w:b/>
        </w:rPr>
      </w:pPr>
      <w:r w:rsidRPr="00CF041D">
        <w:t>Kupující neodpovídá za škodu, která byla způsobena vadnou dodávkou prodávajícího (z důvodu např. vadného balení), za takovou škodu odpovídá prodávající.</w:t>
      </w:r>
    </w:p>
    <w:p w14:paraId="340733F4" w14:textId="563DF58F" w:rsidR="00710DA2" w:rsidRDefault="00710DA2" w:rsidP="0030159F">
      <w:pPr>
        <w:pStyle w:val="Bezmezer"/>
      </w:pPr>
      <w:r w:rsidRPr="00CF041D">
        <w:t xml:space="preserve">Smluvní strany vzhledem ke všem relevantním okolnostem, s vynaložením veškeré odborné péče, při zvážení povahy plnění a rozsahu rizik, mají v době uzavření této smlouvy důvodně za to, že škodu, která by mohla vzniknout jako důsledek porušení veškerých povinností, které vyplývají z této smlouvy, lze v souhrnu předvídat ve výši </w:t>
      </w:r>
      <w:proofErr w:type="gramStart"/>
      <w:r w:rsidRPr="00CF041D">
        <w:t>100%</w:t>
      </w:r>
      <w:proofErr w:type="gramEnd"/>
      <w:r w:rsidRPr="00CF041D">
        <w:t xml:space="preserve"> z celkové kupní ceny bez DPH. Nároky na náhradu škody převyšující tuto hranici jsou vyloučeny. Shora uvedený limit se však nevztahuje na škody způsobené úmyslně či trestným činem, na škody na zdraví či životě, a na případy, ve kterých zákon stanoví, že rozsah náhrady škody omezit nelze. Strany sjednávají, že se nahrazuje skutečná škoda, nikoli však ušlý zisk. Dále se nenahrazují škody vzniklé výpadkem provozu, nedosažením či ztrátou produkce, ztrátou obchodního případu anebo ztrátou dat. </w:t>
      </w:r>
    </w:p>
    <w:p w14:paraId="22025D05" w14:textId="6025A126" w:rsidR="00CF041D" w:rsidRPr="00CF041D" w:rsidRDefault="00CF041D" w:rsidP="0030159F">
      <w:pPr>
        <w:pStyle w:val="Bezmezer"/>
        <w:rPr>
          <w:b/>
        </w:rPr>
      </w:pPr>
      <w:r>
        <w:t>V případě, že orgány celní správy shledají v </w:t>
      </w:r>
      <w:proofErr w:type="spellStart"/>
      <w:r>
        <w:t>Intrastatu</w:t>
      </w:r>
      <w:proofErr w:type="spellEnd"/>
      <w:r>
        <w:t xml:space="preserve"> nesrovnalosti v údajích vykázaných prodávajícím s údaji vykázanými kupujícím, odpovídá prodávající kupujícímu za újmu, která může kupujícímu vzniknout (např. penalizace kupujícího).</w:t>
      </w:r>
    </w:p>
    <w:p w14:paraId="41B6E8C5" w14:textId="205CB8DC" w:rsidR="003856A4" w:rsidRPr="003856A4" w:rsidRDefault="003856A4" w:rsidP="003856A4">
      <w:pPr>
        <w:pStyle w:val="Nadpis1"/>
      </w:pPr>
      <w:r w:rsidRPr="003856A4">
        <w:t>Ochrana osobních údajů</w:t>
      </w:r>
    </w:p>
    <w:p w14:paraId="210CB379" w14:textId="77777777" w:rsidR="003856A4" w:rsidRPr="0030159F" w:rsidRDefault="003856A4" w:rsidP="0051782E">
      <w:pPr>
        <w:pStyle w:val="Bezmezer"/>
        <w:numPr>
          <w:ilvl w:val="0"/>
          <w:numId w:val="21"/>
        </w:numPr>
        <w:ind w:left="284" w:hanging="426"/>
        <w:rPr>
          <w:b/>
          <w:bCs/>
        </w:rPr>
      </w:pPr>
      <w:r w:rsidRPr="008F67AF">
        <w:t xml:space="preserve">Zástupce prodávajícího nebo jiná osoba oprávněná jednat za prodávajícího bere na vědomí, že její identifikační a kontaktní údaje a záznamy vzájemné komunikace kupující zpracovává na základě oprávněného zájmu, a to pro přípravu, uzavření a realizaci plnění </w:t>
      </w:r>
      <w:r>
        <w:t>dohod</w:t>
      </w:r>
      <w:r w:rsidRPr="008F67AF">
        <w:t xml:space="preserve">y s dodavateli a obchodními partnery, provozní potřeby a ochranu právních nároků kupujícího. </w:t>
      </w:r>
    </w:p>
    <w:p w14:paraId="7F4DDDA1" w14:textId="77777777" w:rsidR="003856A4" w:rsidRPr="008F67AF" w:rsidRDefault="003856A4" w:rsidP="0030159F">
      <w:pPr>
        <w:pStyle w:val="Bezmezer"/>
        <w:rPr>
          <w:b/>
          <w:bCs/>
        </w:rPr>
      </w:pPr>
      <w:r w:rsidRPr="008F67AF">
        <w:t xml:space="preserve">Prodávající se zavazuje informovat kontaktní osoby prodávajícího uvedené </w:t>
      </w:r>
      <w:r>
        <w:t xml:space="preserve">v této dohodě </w:t>
      </w:r>
      <w:r w:rsidRPr="008F67AF">
        <w:t xml:space="preserve">(dále jen „kontaktní osoby“) o zpracování jejich identifikačních a kontaktních údajů a záznamů vzájemné komunikace s kupujícím na základě oprávněného zájmu, a to pro přípravu, uzavření a realizaci plnění </w:t>
      </w:r>
      <w:r>
        <w:t>dohod</w:t>
      </w:r>
      <w:r w:rsidRPr="008F67AF">
        <w:t>y s dodavateli a obchodními partnery, provozní potřeby a ochranu právních nároků kupujícího, a o právech s tím souvisejících.</w:t>
      </w:r>
    </w:p>
    <w:p w14:paraId="46B3D30F" w14:textId="77777777" w:rsidR="003E48EA" w:rsidRDefault="003856A4" w:rsidP="0030159F">
      <w:pPr>
        <w:pStyle w:val="Bezmezer"/>
        <w:rPr>
          <w:b/>
          <w:bCs/>
        </w:rPr>
      </w:pPr>
      <w:r w:rsidRPr="008F67AF">
        <w:t xml:space="preserve">Zástupce prodávajícího, jiná osoba oprávněná jednat za prodávajícího nebo jakákoliv kontaktní osoba má v souvislosti se zpracováním svých osobních údajů právo na přístup k osobním údajům, právo na jejich opravu a výmaz, právo na omezení zpracování a právo podat námitku proti zpracování. Kupující zpracovává osobní údaje po dobu trvání této </w:t>
      </w:r>
      <w:r>
        <w:t>dohod</w:t>
      </w:r>
      <w:r w:rsidRPr="008F67AF">
        <w:t xml:space="preserve">y a dále do doby uplynutí promlčecí doby práv vzniklých z případného porušení této </w:t>
      </w:r>
      <w:r>
        <w:t>dohod</w:t>
      </w:r>
      <w:r w:rsidRPr="008F67AF">
        <w:t>y či protiprávního jednání prodávajícího nebo kontaktních osob.</w:t>
      </w:r>
    </w:p>
    <w:p w14:paraId="4BEC316D" w14:textId="06D44879" w:rsidR="003856A4" w:rsidRDefault="003856A4" w:rsidP="0030159F">
      <w:pPr>
        <w:pStyle w:val="Bezmezer"/>
        <w:rPr>
          <w:lang w:eastAsia="en-US"/>
        </w:rPr>
      </w:pPr>
      <w:r w:rsidRPr="003E48EA">
        <w:t>Další informace o zpracování osobních údajů jsou trvale dostupné na www.eon-distribuce.cz v sekci Ochrana osobních údajů.</w:t>
      </w:r>
    </w:p>
    <w:p w14:paraId="18ECEB27" w14:textId="5405FC8D" w:rsidR="00D64E66" w:rsidRDefault="00D64E66" w:rsidP="00D64E66">
      <w:pPr>
        <w:pStyle w:val="Bezmezer"/>
        <w:numPr>
          <w:ilvl w:val="0"/>
          <w:numId w:val="0"/>
        </w:numPr>
        <w:ind w:left="284"/>
        <w:rPr>
          <w:lang w:eastAsia="en-US"/>
        </w:rPr>
      </w:pPr>
    </w:p>
    <w:p w14:paraId="04B68EB5" w14:textId="77777777" w:rsidR="00D64E66" w:rsidRPr="003E48EA" w:rsidRDefault="00D64E66" w:rsidP="00D64E66">
      <w:pPr>
        <w:pStyle w:val="Bezmezer"/>
        <w:numPr>
          <w:ilvl w:val="0"/>
          <w:numId w:val="0"/>
        </w:numPr>
        <w:ind w:left="284"/>
        <w:rPr>
          <w:lang w:eastAsia="en-US"/>
        </w:rPr>
      </w:pPr>
      <w:bookmarkStart w:id="4" w:name="_GoBack"/>
      <w:bookmarkEnd w:id="4"/>
    </w:p>
    <w:p w14:paraId="433DD948" w14:textId="77777777" w:rsidR="00DB5199" w:rsidRPr="00344331" w:rsidRDefault="00DB5199" w:rsidP="00DB5199">
      <w:pPr>
        <w:pStyle w:val="Nadpis1"/>
      </w:pPr>
      <w:r w:rsidRPr="00196329">
        <w:lastRenderedPageBreak/>
        <w:t>Kontaktní</w:t>
      </w:r>
      <w:r w:rsidRPr="00344331">
        <w:t xml:space="preserve"> osoby </w:t>
      </w:r>
    </w:p>
    <w:p w14:paraId="3CDD7E47" w14:textId="77777777" w:rsidR="00A75777" w:rsidRDefault="00D67526" w:rsidP="0051782E">
      <w:pPr>
        <w:pStyle w:val="Bezmezer"/>
        <w:numPr>
          <w:ilvl w:val="0"/>
          <w:numId w:val="23"/>
        </w:numPr>
        <w:ind w:left="284" w:hanging="426"/>
      </w:pPr>
      <w:r>
        <w:t xml:space="preserve">Kontaktní osoba kupujícího pro </w:t>
      </w:r>
      <w:r w:rsidRPr="00570911">
        <w:t>upř</w:t>
      </w:r>
      <w:r>
        <w:t xml:space="preserve">esnění termínu plnění smlouvy (upřesnění termínu dodávek): </w:t>
      </w:r>
    </w:p>
    <w:p w14:paraId="05A8A4A6" w14:textId="722B121D" w:rsidR="00ED2599" w:rsidRDefault="00ED2599" w:rsidP="00ED2599">
      <w:pPr>
        <w:pStyle w:val="Bezmezer"/>
        <w:numPr>
          <w:ilvl w:val="0"/>
          <w:numId w:val="0"/>
        </w:numPr>
        <w:ind w:left="862"/>
      </w:pPr>
      <w:r w:rsidRPr="00ED2599">
        <w:rPr>
          <w:highlight w:val="green"/>
        </w:rPr>
        <w:t>následně doplní zadavatel</w:t>
      </w:r>
    </w:p>
    <w:p w14:paraId="31C12370" w14:textId="40C4435B" w:rsidR="00ED2599" w:rsidRDefault="00ED2599" w:rsidP="00ED2599">
      <w:pPr>
        <w:pStyle w:val="Bezmezer"/>
        <w:numPr>
          <w:ilvl w:val="0"/>
          <w:numId w:val="0"/>
        </w:numPr>
        <w:ind w:left="862"/>
      </w:pPr>
      <w:r>
        <w:t xml:space="preserve">tel. č.: </w:t>
      </w:r>
      <w:r w:rsidRPr="00ED2599">
        <w:rPr>
          <w:highlight w:val="green"/>
        </w:rPr>
        <w:t>následně doplní zadavatel</w:t>
      </w:r>
    </w:p>
    <w:p w14:paraId="2F96A1A7" w14:textId="77777777" w:rsidR="00ED2599" w:rsidRDefault="00ED2599" w:rsidP="00ED2599">
      <w:pPr>
        <w:pStyle w:val="Bezmezer"/>
        <w:numPr>
          <w:ilvl w:val="0"/>
          <w:numId w:val="0"/>
        </w:numPr>
        <w:ind w:left="438" w:firstLine="424"/>
      </w:pPr>
      <w:r>
        <w:t xml:space="preserve">email: </w:t>
      </w:r>
      <w:r w:rsidRPr="00ED2599">
        <w:rPr>
          <w:highlight w:val="green"/>
        </w:rPr>
        <w:t>následně doplní zadavatel</w:t>
      </w:r>
    </w:p>
    <w:p w14:paraId="59793CD4" w14:textId="2FD8EA05" w:rsidR="00ED2599" w:rsidRDefault="00ED2599" w:rsidP="00ED2599">
      <w:pPr>
        <w:pStyle w:val="Bezmezer"/>
        <w:numPr>
          <w:ilvl w:val="0"/>
          <w:numId w:val="0"/>
        </w:numPr>
        <w:ind w:left="284" w:hanging="284"/>
      </w:pPr>
    </w:p>
    <w:p w14:paraId="632AE847" w14:textId="2AC0FD59" w:rsidR="003E48EA" w:rsidRPr="00D67526" w:rsidRDefault="003E48EA" w:rsidP="0030159F">
      <w:pPr>
        <w:pStyle w:val="Bezmezer"/>
      </w:pPr>
      <w:r w:rsidRPr="00D67526">
        <w:rPr>
          <w:rFonts w:cs="Arial"/>
        </w:rPr>
        <w:t xml:space="preserve">Kontaktními </w:t>
      </w:r>
      <w:r w:rsidR="00D67526">
        <w:t xml:space="preserve">osoba kupujícího pro věci technické: </w:t>
      </w:r>
    </w:p>
    <w:p w14:paraId="1A3E580E" w14:textId="77777777" w:rsidR="00ED2599" w:rsidRDefault="00ED2599" w:rsidP="004515F9">
      <w:pPr>
        <w:pStyle w:val="Bezmezer"/>
        <w:numPr>
          <w:ilvl w:val="0"/>
          <w:numId w:val="0"/>
        </w:numPr>
        <w:ind w:left="708"/>
      </w:pPr>
      <w:r w:rsidRPr="00ED2599">
        <w:rPr>
          <w:highlight w:val="green"/>
        </w:rPr>
        <w:t>následně doplní zadavatel</w:t>
      </w:r>
    </w:p>
    <w:p w14:paraId="64C4C802" w14:textId="77777777" w:rsidR="00ED2599" w:rsidRDefault="00ED2599" w:rsidP="004515F9">
      <w:pPr>
        <w:pStyle w:val="Bezmezer"/>
        <w:numPr>
          <w:ilvl w:val="0"/>
          <w:numId w:val="0"/>
        </w:numPr>
        <w:ind w:left="284" w:firstLine="424"/>
      </w:pPr>
      <w:r>
        <w:t xml:space="preserve">tel. č.: </w:t>
      </w:r>
      <w:r w:rsidRPr="00ED2599">
        <w:rPr>
          <w:highlight w:val="green"/>
        </w:rPr>
        <w:t>následně doplní zadavatel</w:t>
      </w:r>
    </w:p>
    <w:p w14:paraId="6C39D408" w14:textId="77777777" w:rsidR="00ED2599" w:rsidRDefault="00ED2599" w:rsidP="004515F9">
      <w:pPr>
        <w:pStyle w:val="Bezmezer"/>
        <w:numPr>
          <w:ilvl w:val="0"/>
          <w:numId w:val="0"/>
        </w:numPr>
        <w:ind w:left="284" w:firstLine="424"/>
      </w:pPr>
      <w:r>
        <w:t xml:space="preserve">email: </w:t>
      </w:r>
      <w:r w:rsidRPr="00ED2599">
        <w:rPr>
          <w:highlight w:val="green"/>
        </w:rPr>
        <w:t>následně doplní zadavatel</w:t>
      </w:r>
    </w:p>
    <w:p w14:paraId="6D4A0AC3" w14:textId="4C8BD798" w:rsidR="004B4C3A" w:rsidRDefault="004B4C3A" w:rsidP="00D67526">
      <w:pPr>
        <w:spacing w:line="240" w:lineRule="auto"/>
        <w:ind w:firstLine="708"/>
      </w:pPr>
    </w:p>
    <w:p w14:paraId="03EB806A" w14:textId="596AE265" w:rsidR="004B4C3A" w:rsidRDefault="004B4C3A" w:rsidP="0030159F">
      <w:pPr>
        <w:pStyle w:val="Bezmezer"/>
      </w:pPr>
      <w:r w:rsidRPr="00344331">
        <w:t xml:space="preserve">Kontaktními </w:t>
      </w:r>
      <w:r>
        <w:t xml:space="preserve">osoba kupujícího </w:t>
      </w:r>
      <w:r w:rsidRPr="00344331">
        <w:t xml:space="preserve">ve věcech jednání o podmínkách této </w:t>
      </w:r>
      <w:r>
        <w:t>smlouvy:</w:t>
      </w:r>
    </w:p>
    <w:p w14:paraId="5DDC7FAD" w14:textId="77777777" w:rsidR="004515F9" w:rsidRDefault="004515F9" w:rsidP="004515F9">
      <w:pPr>
        <w:pStyle w:val="Bezmezer"/>
        <w:numPr>
          <w:ilvl w:val="0"/>
          <w:numId w:val="0"/>
        </w:numPr>
        <w:ind w:left="284" w:firstLine="424"/>
      </w:pPr>
      <w:r w:rsidRPr="00ED2599">
        <w:rPr>
          <w:highlight w:val="green"/>
        </w:rPr>
        <w:t>následně doplní zadavatel</w:t>
      </w:r>
    </w:p>
    <w:p w14:paraId="6F1AEB7B" w14:textId="77777777" w:rsidR="004515F9" w:rsidRDefault="004515F9" w:rsidP="004515F9">
      <w:pPr>
        <w:pStyle w:val="Bezmezer"/>
        <w:numPr>
          <w:ilvl w:val="0"/>
          <w:numId w:val="0"/>
        </w:numPr>
        <w:ind w:left="284" w:firstLine="424"/>
      </w:pPr>
      <w:r>
        <w:t xml:space="preserve">tel. č.: </w:t>
      </w:r>
      <w:r w:rsidRPr="00ED2599">
        <w:rPr>
          <w:highlight w:val="green"/>
        </w:rPr>
        <w:t>následně doplní zadavatel</w:t>
      </w:r>
    </w:p>
    <w:p w14:paraId="76C8D381" w14:textId="77777777" w:rsidR="004515F9" w:rsidRDefault="004515F9" w:rsidP="004515F9">
      <w:pPr>
        <w:pStyle w:val="Bezmezer"/>
        <w:numPr>
          <w:ilvl w:val="0"/>
          <w:numId w:val="0"/>
        </w:numPr>
        <w:ind w:left="284" w:firstLine="424"/>
      </w:pPr>
      <w:r>
        <w:t xml:space="preserve">email: </w:t>
      </w:r>
      <w:r w:rsidRPr="00ED2599">
        <w:rPr>
          <w:highlight w:val="green"/>
        </w:rPr>
        <w:t>následně doplní zadavatel</w:t>
      </w:r>
    </w:p>
    <w:p w14:paraId="2AF502E1" w14:textId="42048D50" w:rsidR="00D67526" w:rsidRDefault="00D67526" w:rsidP="004B4C3A">
      <w:pPr>
        <w:spacing w:line="240" w:lineRule="auto"/>
      </w:pPr>
    </w:p>
    <w:p w14:paraId="7CFC7A7F" w14:textId="4A6990CB" w:rsidR="00D67526" w:rsidRDefault="00D67526" w:rsidP="0030159F">
      <w:pPr>
        <w:pStyle w:val="Bezmezer"/>
      </w:pPr>
      <w:r w:rsidRPr="00D67526">
        <w:rPr>
          <w:rFonts w:cs="Arial"/>
        </w:rPr>
        <w:t xml:space="preserve">Kontaktními </w:t>
      </w:r>
      <w:r>
        <w:t>osoba prodávajícího pro věci technické:</w:t>
      </w:r>
    </w:p>
    <w:p w14:paraId="425139BE" w14:textId="41210BAF" w:rsidR="00D67526" w:rsidRDefault="00D67526" w:rsidP="0030159F">
      <w:pPr>
        <w:pStyle w:val="Bezmezer"/>
        <w:numPr>
          <w:ilvl w:val="0"/>
          <w:numId w:val="0"/>
        </w:numPr>
        <w:ind w:left="720"/>
      </w:pPr>
      <w:r>
        <w:rPr>
          <w:highlight w:val="yellow"/>
        </w:rPr>
        <w:t>doplní dodavatel</w:t>
      </w:r>
    </w:p>
    <w:p w14:paraId="104E245B" w14:textId="77777777" w:rsidR="00D67526" w:rsidRDefault="00D67526" w:rsidP="0030159F">
      <w:pPr>
        <w:pStyle w:val="Bezmezer"/>
        <w:numPr>
          <w:ilvl w:val="0"/>
          <w:numId w:val="0"/>
        </w:numPr>
        <w:ind w:left="720"/>
      </w:pPr>
      <w:r>
        <w:t xml:space="preserve">tel. č.: </w:t>
      </w:r>
      <w:r>
        <w:rPr>
          <w:highlight w:val="yellow"/>
        </w:rPr>
        <w:t>doplní dodavatel</w:t>
      </w:r>
    </w:p>
    <w:p w14:paraId="35BB4313" w14:textId="2DE7DC50" w:rsidR="00D67526" w:rsidRDefault="00D67526" w:rsidP="0030159F">
      <w:pPr>
        <w:pStyle w:val="Bezmezer"/>
        <w:numPr>
          <w:ilvl w:val="0"/>
          <w:numId w:val="0"/>
        </w:numPr>
        <w:ind w:left="720"/>
      </w:pPr>
      <w:r>
        <w:t xml:space="preserve">email: </w:t>
      </w:r>
      <w:r>
        <w:rPr>
          <w:highlight w:val="yellow"/>
        </w:rPr>
        <w:t>doplní dodavatel</w:t>
      </w:r>
    </w:p>
    <w:p w14:paraId="5A5FFF87" w14:textId="064BF21D" w:rsidR="00D67526" w:rsidRDefault="00D67526" w:rsidP="0030159F">
      <w:pPr>
        <w:pStyle w:val="Bezmezer"/>
        <w:numPr>
          <w:ilvl w:val="0"/>
          <w:numId w:val="0"/>
        </w:numPr>
        <w:ind w:left="720"/>
      </w:pPr>
    </w:p>
    <w:p w14:paraId="2A93F15E" w14:textId="70B0F4F6" w:rsidR="004B4C3A" w:rsidRPr="004B4C3A" w:rsidRDefault="004B4C3A" w:rsidP="0030159F">
      <w:pPr>
        <w:pStyle w:val="Bezmezer"/>
      </w:pPr>
      <w:r w:rsidRPr="004B4C3A">
        <w:t>Změny v kontaktních údajích lze činit i jednostranným oznámením (v listinné nebo v elektronické formě) podepsaným oprávněnou osobou nebo i prostým emailem prostřednictvím emailových adres kontaktních osob</w:t>
      </w:r>
      <w:r>
        <w:t>.</w:t>
      </w:r>
    </w:p>
    <w:p w14:paraId="23A12082" w14:textId="77777777" w:rsidR="006F2D81" w:rsidRDefault="006F2D81" w:rsidP="006F2D81">
      <w:pPr>
        <w:pStyle w:val="Nadpis1"/>
        <w:ind w:left="357" w:hanging="357"/>
      </w:pPr>
      <w:r>
        <w:t>Závěrečná ustanovení</w:t>
      </w:r>
    </w:p>
    <w:p w14:paraId="7B10C69D" w14:textId="77777777" w:rsidR="00015651" w:rsidRDefault="006F2D81" w:rsidP="00015651">
      <w:pPr>
        <w:pStyle w:val="Bezmezer"/>
        <w:numPr>
          <w:ilvl w:val="0"/>
          <w:numId w:val="28"/>
        </w:numPr>
        <w:ind w:left="284" w:hanging="426"/>
      </w:pPr>
      <w:r w:rsidRPr="00094B7D">
        <w:t xml:space="preserve">VNP společně s dalšími dokumenty, na které tato smlouva ve smyslu § 1751 občanského zákoníku odkazuje, společně tvoří obchodní podmínky kupujícího. Podpisem této smlouvy prodávající potvrzuje, že tyto obchodní podmínky obdržel, seznámil se a souhlasí s nimi a bude se jimi řídit. Porušení těchto obchodních podmínek ze strany prodávajícího je považováno za podstatné porušení smlouvy, které zakládá právo kupujícího od smlouvy odstoupit. Prodávající prohlašuje, že má tyto obchodní podmínky kupujícího ve znění platném k datu uzavření smlouvy k dispozici a že je mu jejich obsah znám. Kupující zveřejňuje dokumenty včetně těchto obchodních podmínek na internetové </w:t>
      </w:r>
      <w:r w:rsidR="00094B7D" w:rsidRPr="00094B7D">
        <w:t>adrese</w:t>
      </w:r>
      <w:r w:rsidR="00ED770D">
        <w:t>:</w:t>
      </w:r>
      <w:r w:rsidR="00015651">
        <w:t xml:space="preserve"> </w:t>
      </w:r>
      <w:hyperlink r:id="rId12" w:history="1">
        <w:r w:rsidR="00ED770D" w:rsidRPr="00015651">
          <w:rPr>
            <w:rStyle w:val="Hypertextovodkaz"/>
            <w:szCs w:val="22"/>
          </w:rPr>
          <w:t>http://www.eon-distribuce.cz/zhotovitele/obchodni-informace/informace-pro-dodavatele</w:t>
        </w:r>
      </w:hyperlink>
      <w:r w:rsidR="00ED770D">
        <w:t xml:space="preserve">. </w:t>
      </w:r>
    </w:p>
    <w:p w14:paraId="7768ECD2" w14:textId="186BCFD4" w:rsidR="006F2D81" w:rsidRPr="00094B7D" w:rsidRDefault="00094B7D" w:rsidP="00015651">
      <w:pPr>
        <w:pStyle w:val="Bezmezer"/>
        <w:numPr>
          <w:ilvl w:val="0"/>
          <w:numId w:val="0"/>
        </w:numPr>
        <w:ind w:left="284"/>
      </w:pPr>
      <w:r w:rsidRPr="00015651">
        <w:rPr>
          <w:rFonts w:cs="Arial"/>
        </w:rPr>
        <w:t>S</w:t>
      </w:r>
      <w:r w:rsidR="006F2D81" w:rsidRPr="00015651">
        <w:rPr>
          <w:rFonts w:cs="Arial"/>
        </w:rPr>
        <w:t xml:space="preserve">mluvní strany se dohodly, že kupující je oprávněn tyto dokumenty jednostranně měnit a/nebo doplňovat. Kupující však bude o takových případných změnách svých obchodních podmínek prodávajícího informovat, a to písemným oznámením na adresu prodávajícího nebo elektronickou </w:t>
      </w:r>
      <w:r w:rsidR="006F2D81" w:rsidRPr="00015651">
        <w:rPr>
          <w:rFonts w:cs="Arial"/>
        </w:rPr>
        <w:lastRenderedPageBreak/>
        <w:t>poštou na emailovou adresu, obojí uvedené v záhlaví této smlouvy. Aktualizované znění obchodních podmínek pak bude také vždy k dispozici na výše zmíněné internetové adrese. S takovou jednostrannou změnou obchodních podmínek kupujícího je prodávající oprávněn vyslovit nesouhlas, a to do 14 dnů od data doručení oznámení o jejich změně, stejným způsobem, jako mu bylo oznámení o změně doručeno, jinak se má za to, že se změnou souhlasí. V případě vyslovení nesouhlasu prodávajícího se změnou obchodních podmínek kupujícího je kupující oprávněn smlouvu vypovědět, a to ve lhůtě 20 dnů od doručení předmětného nesouhlasného vyjádření prodávajícího. Výpovědní doba činí 6 měsíců. Nevyužije-li kupující ve lhůtě své právo vypovědět smlouvu z důvodu vyslovení nesouhlasu prodávajícího se změnou obchodních podmínek kupujícího, trvá smlouva i nadále, a to za použití obchodních podmínek ve znění platném před jejich změnou, se kterou prodávající v souladu s touto smlouvou vyslovil nesouhlas. Pokud jsou v některých ustanoveních obchodních podmínek povinnosti vztaženy k subjektu E.ON Česká republika, s.r.o., platí tyto povinnosti shodně, jako kdyby na takovém místě obchodních podmínek byl uveden kupující.</w:t>
      </w:r>
    </w:p>
    <w:p w14:paraId="0F522D14" w14:textId="29FBC270" w:rsidR="006F2D81" w:rsidRDefault="006F2D81" w:rsidP="0030159F">
      <w:pPr>
        <w:pStyle w:val="Bezmezer"/>
      </w:pPr>
      <w:r>
        <w:t>V případě rozporu mezi ustanoveními této kupní smlouvy a výše zmíněných obchodních podmínek mají přednost ustanovení uvedená v této smlouvě. V případě rozporu doložky INCOTERMS 2010, na kterou odkazuje tato smlouva a obchodních podmínek, má přednost tato doložka INCOTERMS 2010.</w:t>
      </w:r>
    </w:p>
    <w:p w14:paraId="6DDBF874" w14:textId="77777777" w:rsidR="00094B7D" w:rsidRPr="00094B7D" w:rsidRDefault="00094B7D" w:rsidP="0030159F">
      <w:pPr>
        <w:pStyle w:val="Bezmezer"/>
      </w:pPr>
      <w:r w:rsidRPr="00094B7D">
        <w:t>Strany se dohodly na dodržování nejvyšších etických principů a protikorupčního jednání po dobu realizace této smlouvy:</w:t>
      </w:r>
    </w:p>
    <w:p w14:paraId="2AD771A7" w14:textId="77777777" w:rsidR="00094B7D" w:rsidRPr="000B729A" w:rsidRDefault="00094B7D" w:rsidP="00094B7D">
      <w:pPr>
        <w:pStyle w:val="Zhlav"/>
        <w:tabs>
          <w:tab w:val="clear" w:pos="4536"/>
          <w:tab w:val="clear" w:pos="9072"/>
        </w:tabs>
        <w:spacing w:line="276" w:lineRule="auto"/>
        <w:ind w:left="708"/>
        <w:rPr>
          <w:rFonts w:cs="Arial"/>
        </w:rPr>
      </w:pPr>
      <w:r w:rsidRPr="00094B7D">
        <w:rPr>
          <w:rFonts w:cs="Arial"/>
        </w:rPr>
        <w:t>„Korupční jednání" znamená nabídnutí, slib nebo předání stejně jako požadování či přijetí, jakékoli nepatřičné výhody, dále pak ve snaze urychlit řízení poskytnutí nebo přijetí odměny, nepatřičného daru, projevu pohostinnosti, úhrady výdajů ať už přímo nebo nepřímo, osobě nebo od osoby na pozici kteréhokoli zaměstnance či člena statutárního orgánu soukromého či veřejného sektoru (včetně osoby, která v jakékoli funkci rozhoduje za nebo pracuje pro společnost nebo organizaci v soukromém či veřejném sektoru), za účelem obdržení, ponechání nebo směřování obchodu nebo zajištění jakékoli jiné výhody při procesu poptávkového řízení zakázek či uzavření a realizace této smlouvy.</w:t>
      </w:r>
    </w:p>
    <w:p w14:paraId="2B3B00E2" w14:textId="6723BB66" w:rsidR="00094B7D" w:rsidRDefault="00094B7D" w:rsidP="0030159F">
      <w:pPr>
        <w:pStyle w:val="Bezmezer"/>
      </w:pPr>
      <w:r w:rsidRPr="000B729A">
        <w:t xml:space="preserve">Obě smluvní strany budou považovat za důvěrné a nevyzradí třetí straně informace týkající se druhé smluvní strany bez jejího předchozího písemného souhlasu, s výjimkou plnění zákonem uložené povinnosti nebo s výjimkou informací, které se stanou veřejně známými jiným způsobem než porušením závazků ze smlouvy. Veškeré skutečnosti a informace zejména obchodní, výrobní či technické povahy související s předmětem smlouvy a podnikatelskou činností obou smluvních stran smlouvy, které si strany sdělí nebo k nimž získají přístup při plnění smlouvy, požívají ochrany obchodního tajemství. </w:t>
      </w:r>
      <w:r>
        <w:t>Kupující je však oprávněn sdělovat jakékoli informace osobám</w:t>
      </w:r>
      <w:r w:rsidRPr="000B729A">
        <w:t xml:space="preserve"> tvořící s ním koncern (dle § 79 zákona č. 90/2012 Sb., o obchodních korporacích., v platném znění)</w:t>
      </w:r>
      <w:r>
        <w:t xml:space="preserve">. </w:t>
      </w:r>
      <w:r w:rsidRPr="000B729A">
        <w:t>Tato povinnost mlčenlivosti trvá i po skončení platnosti smlouvy. Smluvní strany mohou požadovat 100.000,- Kč za každé poru</w:t>
      </w:r>
      <w:r>
        <w:t>š</w:t>
      </w:r>
      <w:r w:rsidRPr="000B729A">
        <w:t xml:space="preserve">ení povinnosti mlčenlivosti dle tohoto článku smluvní straně, která povinnost mlčenlivosti porušila. Nárok na náhradu </w:t>
      </w:r>
      <w:r>
        <w:t>újmy</w:t>
      </w:r>
      <w:r w:rsidRPr="000B729A">
        <w:t xml:space="preserve"> není tímto dotčen.</w:t>
      </w:r>
    </w:p>
    <w:p w14:paraId="5E98043F" w14:textId="77777777" w:rsidR="006F2D81" w:rsidRDefault="006F2D81" w:rsidP="0030159F">
      <w:pPr>
        <w:pStyle w:val="Bezmezer"/>
      </w:pPr>
      <w:r>
        <w:t>Prodávající bere na vědomí, že jakákoli právní jednání na základě této smlouvy může vůči němu činit zástupce kupujícího, zejména společnost E.ON Česká republika, s.r.o.</w:t>
      </w:r>
    </w:p>
    <w:p w14:paraId="08E7D6A2" w14:textId="77777777" w:rsidR="006F2D81" w:rsidRDefault="006F2D81" w:rsidP="0030159F">
      <w:pPr>
        <w:pStyle w:val="Bezmezer"/>
      </w:pPr>
      <w:r>
        <w:t>Pokud není ve smlouvě výslovně uvedeno jinak, řídí se smluvní strany příslušnými ustanoveními občanského zákoníku.</w:t>
      </w:r>
    </w:p>
    <w:p w14:paraId="788F6F48" w14:textId="2C208E25" w:rsidR="003A2BD1" w:rsidRDefault="006F2D81" w:rsidP="0030159F">
      <w:pPr>
        <w:pStyle w:val="Bezmezer"/>
      </w:pPr>
      <w:r>
        <w:t>Jakékoliv změny této smlouvy je možné provádět pouze písemně formou dodatku k této smlouvě v s</w:t>
      </w:r>
      <w:r w:rsidR="0095408F">
        <w:t xml:space="preserve">ouladu s občanským zákoníkem a </w:t>
      </w:r>
      <w:r>
        <w:t xml:space="preserve">ZVZ. Změny v kontaktních údajích lze činit i jednostranným </w:t>
      </w:r>
      <w:r>
        <w:lastRenderedPageBreak/>
        <w:t>oznámením (v listinné nebo v elektronické formě) podepsaným oprávněnou osobou nebo i prostým emailem prostřednictvím emailových adres kontaktních osob.</w:t>
      </w:r>
    </w:p>
    <w:p w14:paraId="78555C7A" w14:textId="77777777" w:rsidR="003A2BD1" w:rsidRPr="003A2BD1" w:rsidRDefault="006F2D81" w:rsidP="0030159F">
      <w:pPr>
        <w:pStyle w:val="Bezmezer"/>
      </w:pPr>
      <w:r w:rsidRPr="003A2BD1">
        <w:t>Pokud některé ujednání této smlouvy bude umožňovat dvojí výklad, bude nejednoznačným, neúčinným či neplatným, zavazují se obě smluvní strany takové ujednání nahradit bez průtahů ujednáním, které bude co nejlépe odpovídat smyslu a účelu smlouvy. Ostatní ujednání této smlouvy tím zůstávají nedotčena.</w:t>
      </w:r>
    </w:p>
    <w:p w14:paraId="58FD4776" w14:textId="77777777" w:rsidR="003A2BD1" w:rsidRPr="003A2BD1" w:rsidRDefault="006F2D81" w:rsidP="0030159F">
      <w:pPr>
        <w:pStyle w:val="Bezmezer"/>
      </w:pPr>
      <w:r w:rsidRPr="003A2BD1">
        <w:t xml:space="preserve">Prodávající tímto prohlašuje, že na sebe přebírá nebezpečí změny okolností po uzavření této smlouvy ve smyslu ustanovení § 1765 a § 1766 občanského zákoníku. </w:t>
      </w:r>
    </w:p>
    <w:p w14:paraId="0A1DFD21" w14:textId="77777777" w:rsidR="003A2BD1" w:rsidRPr="003A2BD1" w:rsidRDefault="006F2D81" w:rsidP="0030159F">
      <w:pPr>
        <w:pStyle w:val="Bezmezer"/>
      </w:pPr>
      <w:r w:rsidRPr="003A2BD1">
        <w:t xml:space="preserve">Smluvní strany vylučují aplikaci následujících ustanovení občanského zákoníku na tuto smlouvu: § 557, §§ </w:t>
      </w:r>
      <w:proofErr w:type="gramStart"/>
      <w:r w:rsidRPr="003A2BD1">
        <w:t>1793 – 1795</w:t>
      </w:r>
      <w:proofErr w:type="gramEnd"/>
      <w:r w:rsidRPr="003A2BD1">
        <w:t>, § 1799 a § 1800.</w:t>
      </w:r>
    </w:p>
    <w:p w14:paraId="2A61250F" w14:textId="77777777" w:rsidR="003A2BD1" w:rsidRPr="003A2BD1" w:rsidRDefault="006F2D81" w:rsidP="0030159F">
      <w:pPr>
        <w:pStyle w:val="Bezmezer"/>
      </w:pPr>
      <w:r w:rsidRPr="003A2BD1">
        <w:t xml:space="preserve">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w:t>
      </w:r>
    </w:p>
    <w:p w14:paraId="6EB7C726" w14:textId="77777777" w:rsidR="003A2BD1" w:rsidRPr="003A2BD1" w:rsidRDefault="006F2D81" w:rsidP="0030159F">
      <w:pPr>
        <w:pStyle w:val="Bezmezer"/>
      </w:pPr>
      <w:r w:rsidRPr="003A2BD1">
        <w:t>Odlišně od zákona smluvní strany ujednávají, že plnění prodávajícího nemůže být odepřeno, ani když budou splněny podmínky § 1912 odst. 1 občanského zákoníku.</w:t>
      </w:r>
    </w:p>
    <w:p w14:paraId="4E611198" w14:textId="60A4CB76" w:rsidR="003A2BD1" w:rsidRDefault="006F2D81" w:rsidP="005D27AC">
      <w:pPr>
        <w:pStyle w:val="Bezmezer"/>
      </w:pPr>
      <w:r>
        <w:t xml:space="preserve">Prodávající prohlašuje, že ke dni podpisu smlouvy není veden v registru plátců DPH jako nespolehlivý plátce. Dále prohlašuje, že jeho bankovní účet uváděný v záhlaví smlouvy je totožný s jeho účtem zveřejněným v registru plátců DPH. V případě, že se některé z prohlášení dodavatele ukáže jako nepravdivé, zavazuje se dodavatel zaplatit </w:t>
      </w:r>
      <w:r w:rsidR="002A6D56">
        <w:t>kupujícímu</w:t>
      </w:r>
      <w:r>
        <w:t xml:space="preserve"> smluvní pokutu ve výši 50.000,- Kč.  Vedle smluvní pokuty má </w:t>
      </w:r>
      <w:r w:rsidR="00457BD7">
        <w:t>kupující</w:t>
      </w:r>
      <w:r>
        <w:t xml:space="preserve"> právo na náhradu škody v plné výši, čímž smluvní strany vylučují použití § 2050 občanského zákoníku. Dodavatel, který je plátcem DPH a poskytovatelem zdanitelného plnění a v případě, že jím poskytnuté zdanitelné plnění nepodléhá režimu přenesení daňové povinnosti, se zavazuje, že povinnosti plynoucí mu ze zákona </w:t>
      </w:r>
      <w:r w:rsidR="005D27AC">
        <w:t xml:space="preserve">č. 235/2004 Sb., o dani z přidané hodnoty, ve znění pozdějších předpisů (dále jen „zákon o DPH“) </w:t>
      </w:r>
      <w:r>
        <w:t xml:space="preserve">bude plnit řádně a včas. Zejména se zavazuje, že nebude úmyslně vystavovat </w:t>
      </w:r>
      <w:r w:rsidR="00457BD7">
        <w:t>kupujícího</w:t>
      </w:r>
      <w:r>
        <w:t xml:space="preserve"> riziku plnění z titulu ručení za nezaplacenou daň dle § 109 zákona o DPH. Pokud okolnosti budou nasvědčovat tomu, že by mohla ve vztahu ke zdanitelnému plnění realizovanému dodavatelem na základě této smlouvy vzniknout ručitelská povinnost ve smyslu § 109 zákona o DPH, vyhrazuje si </w:t>
      </w:r>
      <w:r w:rsidR="00457BD7">
        <w:t>kupující</w:t>
      </w:r>
      <w:r>
        <w:t xml:space="preserve"> právo uhradit daň z tohoto zdanitelného plnění místně příslušnému správci daně dodavatele postupem podle § </w:t>
      </w:r>
      <w:proofErr w:type="gramStart"/>
      <w:r>
        <w:t>109a</w:t>
      </w:r>
      <w:proofErr w:type="gramEnd"/>
      <w:r>
        <w:t xml:space="preserve"> téhož zákona. Úhrada za plnění bude dodavatelovi o tuto daň snížena. Aplikací výše uvedeného postupu zaniká závazek ve výši DPH uhrazené za dodavatele. Uplatnění</w:t>
      </w:r>
      <w:r w:rsidR="00457BD7">
        <w:t xml:space="preserve"> tohoto postupu úhrady daně se kupující</w:t>
      </w:r>
      <w:r>
        <w:t xml:space="preserve"> zavazuje dodavatelovi neprodleně písemně oznámit.</w:t>
      </w:r>
    </w:p>
    <w:p w14:paraId="22E6594C" w14:textId="123F7E3B" w:rsidR="003A2BD1" w:rsidRDefault="000D409C" w:rsidP="0030159F">
      <w:pPr>
        <w:pStyle w:val="Bezmezer"/>
      </w:pPr>
      <w:r w:rsidRPr="003A2BD1">
        <w:t>Prodávající prohlašuje, že předmět koupě, které bude dodávat v rámci plnění předmětu této smlouvy podle výše uvedených podmínek, nemá a nebude mít právní vady, že je v jeho výlučném vlastnictví, a že je oprávněn s ním nakládat za účelem jeho prodeje</w:t>
      </w:r>
      <w:r w:rsidR="00424287">
        <w:t>.</w:t>
      </w:r>
    </w:p>
    <w:p w14:paraId="28DA4A18" w14:textId="59593815" w:rsidR="002B5DC5" w:rsidRPr="003A2BD1" w:rsidRDefault="002B5DC5" w:rsidP="0030159F">
      <w:pPr>
        <w:pStyle w:val="Bezmezer"/>
      </w:pPr>
      <w:r w:rsidRPr="007978AF">
        <w:rPr>
          <w:rFonts w:cs="Arial"/>
        </w:rPr>
        <w:t xml:space="preserve">Tato smlouva je podepsána smluvními stranami </w:t>
      </w:r>
      <w:r>
        <w:rPr>
          <w:rFonts w:cs="Arial"/>
        </w:rPr>
        <w:t>elektronicky. Každý prodávající obdrží elektronický originál smlouvy</w:t>
      </w:r>
      <w:r w:rsidRPr="00DA2C52">
        <w:rPr>
          <w:rFonts w:cs="Arial"/>
        </w:rPr>
        <w:t>.</w:t>
      </w:r>
      <w:r>
        <w:rPr>
          <w:rFonts w:cs="Arial"/>
        </w:rPr>
        <w:t xml:space="preserve"> Tato smlouva je vyhotovena v českém jazyce.</w:t>
      </w:r>
    </w:p>
    <w:p w14:paraId="5E58AFCE" w14:textId="77777777" w:rsidR="00906DE7" w:rsidRDefault="003A2BD1" w:rsidP="00906DE7">
      <w:pPr>
        <w:pStyle w:val="Bezmezer"/>
      </w:pPr>
      <w:r w:rsidRPr="00DA2C52">
        <w:t xml:space="preserve">Spory vzniklé při plnění této </w:t>
      </w:r>
      <w:r>
        <w:t>dohod</w:t>
      </w:r>
      <w:r w:rsidRPr="00DA2C52">
        <w:t xml:space="preserve">y nebo neuspokojené nároky některé smluvní strany budou řešeny jednáním. Nepodaří-li se spornou záležitost nebo nárok takto vyřešit, je kterákoliv ze smluvních stran oprávněna předložit věc k rozhodnutí příslušnému soudu. </w:t>
      </w:r>
      <w:r>
        <w:t>Smluvní s</w:t>
      </w:r>
      <w:r w:rsidRPr="00DA2C52">
        <w:t xml:space="preserve">trany se ve smyslu ustanovení § </w:t>
      </w:r>
      <w:proofErr w:type="gramStart"/>
      <w:r w:rsidRPr="00DA2C52">
        <w:t>89a</w:t>
      </w:r>
      <w:proofErr w:type="gramEnd"/>
      <w:r w:rsidRPr="00DA2C52">
        <w:t xml:space="preserve"> zákona č. 99/1963 Sb., občanský soudní řád, ve znění pozdějších předpisů dohodly, že místně příslušným soudem pro řešení sporů bude </w:t>
      </w:r>
      <w:r>
        <w:t>Krajský</w:t>
      </w:r>
      <w:r w:rsidRPr="00DA2C52">
        <w:t xml:space="preserve"> soud v</w:t>
      </w:r>
      <w:r>
        <w:t> Českých Budějovicích</w:t>
      </w:r>
      <w:r w:rsidRPr="00DA2C52">
        <w:t xml:space="preserve"> a </w:t>
      </w:r>
      <w:r>
        <w:t>Okresní</w:t>
      </w:r>
      <w:r w:rsidRPr="00DA2C52">
        <w:t xml:space="preserve"> soud </w:t>
      </w:r>
      <w:r>
        <w:t>v Českých Budějovicích</w:t>
      </w:r>
      <w:r w:rsidRPr="00DA2C52">
        <w:t xml:space="preserve"> podle jejich věcné příslušnosti</w:t>
      </w:r>
      <w:r>
        <w:t>.</w:t>
      </w:r>
    </w:p>
    <w:p w14:paraId="69675A1F" w14:textId="72771B21" w:rsidR="00906DE7" w:rsidRPr="00906DE7" w:rsidRDefault="00906DE7" w:rsidP="00906DE7">
      <w:pPr>
        <w:pStyle w:val="Bezmezer"/>
      </w:pPr>
      <w:r w:rsidRPr="00906DE7">
        <w:lastRenderedPageBreak/>
        <w:t>Smluvní strany prohlašují, že jsou s obsahem Smlouvy seznámeny a že ji uzavírají na základě svobodné a vážné vůle, nikoliv v tísni a za nápadně nevýhodných podmínek. Na důkaz těchto skutečností připojují své podpisy.</w:t>
      </w:r>
    </w:p>
    <w:p w14:paraId="34B98BDC" w14:textId="77777777" w:rsidR="00D64E66" w:rsidRDefault="00D64E66" w:rsidP="003B0A22">
      <w:pPr>
        <w:rPr>
          <w:rFonts w:cs="Arial"/>
        </w:rPr>
      </w:pPr>
    </w:p>
    <w:p w14:paraId="4F35FCB0" w14:textId="609AFBC5" w:rsidR="003856A4" w:rsidRDefault="003A7BEA" w:rsidP="003B0A22">
      <w:pPr>
        <w:rPr>
          <w:rFonts w:cs="Arial"/>
        </w:rPr>
      </w:pPr>
      <w:r>
        <w:rPr>
          <w:rFonts w:cs="Arial"/>
        </w:rPr>
        <w:t>Nedílnou součástí této smlouvy jsou</w:t>
      </w:r>
      <w:r w:rsidR="00D64E66">
        <w:rPr>
          <w:rFonts w:cs="Arial"/>
        </w:rPr>
        <w:t xml:space="preserve"> tyto přílohy</w:t>
      </w:r>
      <w:r>
        <w:rPr>
          <w:rFonts w:cs="Arial"/>
        </w:rPr>
        <w:t>:</w:t>
      </w:r>
    </w:p>
    <w:p w14:paraId="5BE6143F" w14:textId="77777777" w:rsidR="00D64E66" w:rsidRDefault="00D64E66" w:rsidP="003B0A22">
      <w:pPr>
        <w:rPr>
          <w:rFonts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7"/>
      </w:tblGrid>
      <w:tr w:rsidR="00FA2DB4" w:rsidRPr="00FA2DB4" w14:paraId="4A90981F" w14:textId="77777777" w:rsidTr="007711DA">
        <w:tc>
          <w:tcPr>
            <w:tcW w:w="1555" w:type="dxa"/>
          </w:tcPr>
          <w:p w14:paraId="6F262312" w14:textId="6F21502C" w:rsidR="00FA2DB4" w:rsidRPr="00FA2DB4" w:rsidRDefault="00FA2DB4" w:rsidP="00273FE5">
            <w:pPr>
              <w:tabs>
                <w:tab w:val="left" w:pos="1701"/>
              </w:tabs>
              <w:spacing w:line="276" w:lineRule="auto"/>
              <w:rPr>
                <w:rFonts w:eastAsia="Calibri" w:cs="Arial"/>
                <w:lang w:eastAsia="en-US"/>
              </w:rPr>
            </w:pPr>
            <w:r w:rsidRPr="00FA2DB4">
              <w:rPr>
                <w:rFonts w:cs="Arial"/>
                <w:u w:val="single"/>
              </w:rPr>
              <w:t>Příloha č. 1</w:t>
            </w:r>
            <w:r w:rsidRPr="00FA2DB4">
              <w:rPr>
                <w:rFonts w:cs="Arial"/>
              </w:rPr>
              <w:t xml:space="preserve"> </w:t>
            </w:r>
          </w:p>
        </w:tc>
        <w:tc>
          <w:tcPr>
            <w:tcW w:w="7507" w:type="dxa"/>
          </w:tcPr>
          <w:p w14:paraId="251C525E" w14:textId="6C0DAD6E" w:rsidR="00FA2DB4" w:rsidRPr="00FA2DB4" w:rsidRDefault="00FA2DB4" w:rsidP="00273FE5">
            <w:pPr>
              <w:tabs>
                <w:tab w:val="left" w:pos="1701"/>
              </w:tabs>
              <w:spacing w:line="276" w:lineRule="auto"/>
              <w:rPr>
                <w:rFonts w:cs="Arial"/>
              </w:rPr>
            </w:pPr>
            <w:r w:rsidRPr="00FA2DB4">
              <w:rPr>
                <w:rFonts w:cs="Arial"/>
              </w:rPr>
              <w:t>Cena předmětu plnění</w:t>
            </w:r>
          </w:p>
        </w:tc>
      </w:tr>
      <w:tr w:rsidR="00FA2DB4" w:rsidRPr="00FA2DB4" w14:paraId="56325C9E" w14:textId="77777777" w:rsidTr="007711DA">
        <w:tc>
          <w:tcPr>
            <w:tcW w:w="1555" w:type="dxa"/>
          </w:tcPr>
          <w:p w14:paraId="7B093B2E" w14:textId="528E3C7E" w:rsidR="00FA2DB4" w:rsidRPr="00FA2DB4" w:rsidRDefault="00FA2DB4" w:rsidP="00273FE5">
            <w:pPr>
              <w:tabs>
                <w:tab w:val="left" w:pos="1701"/>
              </w:tabs>
              <w:spacing w:line="276" w:lineRule="auto"/>
              <w:rPr>
                <w:rFonts w:cs="Arial"/>
                <w:u w:val="single"/>
              </w:rPr>
            </w:pPr>
            <w:r w:rsidRPr="00FA2DB4">
              <w:rPr>
                <w:rFonts w:cs="Arial"/>
                <w:u w:val="single"/>
              </w:rPr>
              <w:t>Příloha č. 2</w:t>
            </w:r>
            <w:r w:rsidRPr="00FA2DB4">
              <w:rPr>
                <w:rFonts w:cs="Arial"/>
              </w:rPr>
              <w:t xml:space="preserve"> </w:t>
            </w:r>
          </w:p>
        </w:tc>
        <w:tc>
          <w:tcPr>
            <w:tcW w:w="7507" w:type="dxa"/>
          </w:tcPr>
          <w:p w14:paraId="2C305B7C" w14:textId="35B38BCF" w:rsidR="00FA2DB4" w:rsidRPr="00FA2DB4" w:rsidRDefault="00FA2DB4" w:rsidP="00273FE5">
            <w:pPr>
              <w:tabs>
                <w:tab w:val="left" w:pos="1701"/>
              </w:tabs>
              <w:spacing w:line="276" w:lineRule="auto"/>
              <w:rPr>
                <w:rFonts w:cs="Arial"/>
                <w:u w:val="single"/>
              </w:rPr>
            </w:pPr>
            <w:r w:rsidRPr="00FA2DB4">
              <w:rPr>
                <w:rFonts w:cs="Arial"/>
              </w:rPr>
              <w:t>Technická specifikace předmětu plnění</w:t>
            </w:r>
          </w:p>
        </w:tc>
      </w:tr>
      <w:tr w:rsidR="00FA2DB4" w:rsidRPr="00FA2DB4" w14:paraId="2B910737" w14:textId="77777777" w:rsidTr="007711DA">
        <w:tc>
          <w:tcPr>
            <w:tcW w:w="1555" w:type="dxa"/>
          </w:tcPr>
          <w:p w14:paraId="3DCFE9F3" w14:textId="75B7FDDE" w:rsidR="00FA2DB4" w:rsidRPr="00FA2DB4" w:rsidRDefault="00FA2DB4" w:rsidP="00273FE5">
            <w:pPr>
              <w:tabs>
                <w:tab w:val="left" w:pos="1701"/>
              </w:tabs>
              <w:spacing w:line="276" w:lineRule="auto"/>
              <w:rPr>
                <w:rFonts w:cs="Arial"/>
                <w:u w:val="single"/>
              </w:rPr>
            </w:pPr>
            <w:r w:rsidRPr="00FA2DB4">
              <w:rPr>
                <w:rFonts w:cs="Arial"/>
                <w:u w:val="single"/>
              </w:rPr>
              <w:t xml:space="preserve">Příloha č. 3 </w:t>
            </w:r>
          </w:p>
        </w:tc>
        <w:tc>
          <w:tcPr>
            <w:tcW w:w="7507" w:type="dxa"/>
          </w:tcPr>
          <w:p w14:paraId="6C4EF16E" w14:textId="2E931B0C" w:rsidR="00FA2DB4" w:rsidRPr="00FA2DB4" w:rsidRDefault="00FA2DB4" w:rsidP="00273FE5">
            <w:pPr>
              <w:tabs>
                <w:tab w:val="left" w:pos="1701"/>
              </w:tabs>
              <w:spacing w:line="276" w:lineRule="auto"/>
              <w:rPr>
                <w:rFonts w:cs="Arial"/>
              </w:rPr>
            </w:pPr>
            <w:r w:rsidRPr="00FA2DB4">
              <w:rPr>
                <w:rFonts w:cs="Arial"/>
              </w:rPr>
              <w:t>Technické parametry uváděné prodávajícím</w:t>
            </w:r>
          </w:p>
        </w:tc>
      </w:tr>
      <w:tr w:rsidR="00FA2DB4" w:rsidRPr="00FA2DB4" w14:paraId="607B29B2" w14:textId="77777777" w:rsidTr="007711DA">
        <w:tc>
          <w:tcPr>
            <w:tcW w:w="1555" w:type="dxa"/>
          </w:tcPr>
          <w:p w14:paraId="2540EF02" w14:textId="593D22E3" w:rsidR="00FA2DB4" w:rsidRPr="00FA2DB4" w:rsidRDefault="00FA2DB4" w:rsidP="00273FE5">
            <w:pPr>
              <w:tabs>
                <w:tab w:val="left" w:pos="1701"/>
              </w:tabs>
              <w:spacing w:line="276" w:lineRule="auto"/>
              <w:rPr>
                <w:rFonts w:cs="Arial"/>
                <w:u w:val="single"/>
              </w:rPr>
            </w:pPr>
            <w:r>
              <w:rPr>
                <w:rFonts w:cs="Arial"/>
                <w:u w:val="single"/>
              </w:rPr>
              <w:t xml:space="preserve">Příloha č. 4 </w:t>
            </w:r>
          </w:p>
        </w:tc>
        <w:tc>
          <w:tcPr>
            <w:tcW w:w="7507" w:type="dxa"/>
          </w:tcPr>
          <w:p w14:paraId="471DE230" w14:textId="767C4A0E" w:rsidR="00FA2DB4" w:rsidRPr="00FA2DB4" w:rsidRDefault="00FA2DB4" w:rsidP="00273FE5">
            <w:pPr>
              <w:tabs>
                <w:tab w:val="left" w:pos="1701"/>
              </w:tabs>
              <w:spacing w:line="276" w:lineRule="auto"/>
              <w:rPr>
                <w:rFonts w:cs="Arial"/>
              </w:rPr>
            </w:pPr>
            <w:r w:rsidRPr="00FA2DB4">
              <w:rPr>
                <w:rFonts w:cs="Arial"/>
              </w:rPr>
              <w:t>Všeobecné nákupní podmínky společnosti E.ON Czech a Prohlášení účastníka o akceptaci všeobecných nákupních podmínek</w:t>
            </w:r>
          </w:p>
        </w:tc>
      </w:tr>
      <w:tr w:rsidR="00FA2DB4" w:rsidRPr="00FA2DB4" w14:paraId="26FA0C13" w14:textId="77777777" w:rsidTr="007711DA">
        <w:tc>
          <w:tcPr>
            <w:tcW w:w="1555" w:type="dxa"/>
          </w:tcPr>
          <w:p w14:paraId="71BA3558" w14:textId="0E306508" w:rsidR="00FA2DB4" w:rsidRDefault="00FA2DB4" w:rsidP="00FA2DB4">
            <w:pPr>
              <w:tabs>
                <w:tab w:val="left" w:pos="1701"/>
              </w:tabs>
              <w:spacing w:line="276" w:lineRule="auto"/>
              <w:rPr>
                <w:rFonts w:cs="Arial"/>
                <w:u w:val="single"/>
              </w:rPr>
            </w:pPr>
            <w:r>
              <w:rPr>
                <w:rFonts w:cs="Arial"/>
                <w:u w:val="single"/>
              </w:rPr>
              <w:t>Příloha č. 5</w:t>
            </w:r>
          </w:p>
        </w:tc>
        <w:tc>
          <w:tcPr>
            <w:tcW w:w="7507" w:type="dxa"/>
          </w:tcPr>
          <w:p w14:paraId="0F9D7765" w14:textId="31B22CC6" w:rsidR="00FA2DB4" w:rsidRPr="00FA2DB4" w:rsidRDefault="00FA2DB4" w:rsidP="00FA2DB4">
            <w:pPr>
              <w:tabs>
                <w:tab w:val="left" w:pos="1701"/>
              </w:tabs>
              <w:spacing w:line="276" w:lineRule="auto"/>
              <w:rPr>
                <w:rFonts w:cs="Arial"/>
              </w:rPr>
            </w:pPr>
            <w:r w:rsidRPr="00FA2DB4">
              <w:rPr>
                <w:rFonts w:cs="Arial"/>
              </w:rPr>
              <w:t>Soubor výkresů a nezbytných podkladů pro výpočet nabízeného kabelu</w:t>
            </w:r>
          </w:p>
        </w:tc>
      </w:tr>
      <w:tr w:rsidR="00FA2DB4" w:rsidRPr="00FA2DB4" w14:paraId="3117E9E4" w14:textId="77777777" w:rsidTr="007711DA">
        <w:tc>
          <w:tcPr>
            <w:tcW w:w="1555" w:type="dxa"/>
          </w:tcPr>
          <w:p w14:paraId="2828AB0A" w14:textId="49AFAFEA" w:rsidR="00FA2DB4" w:rsidRPr="00FA2DB4" w:rsidRDefault="00FA2DB4" w:rsidP="00FA2DB4">
            <w:pPr>
              <w:tabs>
                <w:tab w:val="left" w:pos="1701"/>
              </w:tabs>
              <w:spacing w:line="276" w:lineRule="auto"/>
              <w:rPr>
                <w:rFonts w:cs="Arial"/>
                <w:u w:val="single"/>
              </w:rPr>
            </w:pPr>
            <w:r>
              <w:rPr>
                <w:rFonts w:cs="Arial"/>
                <w:u w:val="single"/>
              </w:rPr>
              <w:t>Příloha č. 6</w:t>
            </w:r>
            <w:r w:rsidRPr="00FA2DB4">
              <w:rPr>
                <w:rFonts w:cs="Arial"/>
                <w:u w:val="single"/>
              </w:rPr>
              <w:t xml:space="preserve"> </w:t>
            </w:r>
          </w:p>
        </w:tc>
        <w:tc>
          <w:tcPr>
            <w:tcW w:w="7507" w:type="dxa"/>
          </w:tcPr>
          <w:p w14:paraId="3B3666F0" w14:textId="50F339C8" w:rsidR="00FA2DB4" w:rsidRPr="00FA2DB4" w:rsidRDefault="00FA2DB4" w:rsidP="00FA2DB4">
            <w:pPr>
              <w:tabs>
                <w:tab w:val="left" w:pos="1701"/>
              </w:tabs>
              <w:spacing w:line="276" w:lineRule="auto"/>
              <w:rPr>
                <w:rFonts w:cs="Arial"/>
              </w:rPr>
            </w:pPr>
            <w:r w:rsidRPr="00FA2DB4">
              <w:rPr>
                <w:rFonts w:cs="Arial"/>
              </w:rPr>
              <w:t xml:space="preserve">EU prohlášení o shodě </w:t>
            </w:r>
          </w:p>
        </w:tc>
      </w:tr>
      <w:tr w:rsidR="00FA2DB4" w:rsidRPr="00FA2DB4" w14:paraId="76E07C49" w14:textId="77777777" w:rsidTr="007711DA">
        <w:tc>
          <w:tcPr>
            <w:tcW w:w="1555" w:type="dxa"/>
          </w:tcPr>
          <w:p w14:paraId="7D74AE76" w14:textId="0963A55F" w:rsidR="00FA2DB4" w:rsidRPr="00FA2DB4" w:rsidRDefault="00FA2DB4" w:rsidP="00FA2DB4">
            <w:pPr>
              <w:tabs>
                <w:tab w:val="left" w:pos="1701"/>
              </w:tabs>
              <w:spacing w:line="276" w:lineRule="auto"/>
              <w:rPr>
                <w:rFonts w:cs="Arial"/>
                <w:u w:val="single"/>
              </w:rPr>
            </w:pPr>
            <w:r>
              <w:rPr>
                <w:rFonts w:cs="Arial"/>
                <w:u w:val="single"/>
              </w:rPr>
              <w:t>Příloha č. 7</w:t>
            </w:r>
          </w:p>
        </w:tc>
        <w:tc>
          <w:tcPr>
            <w:tcW w:w="7507" w:type="dxa"/>
          </w:tcPr>
          <w:p w14:paraId="0055CE85" w14:textId="6CEA5CFC" w:rsidR="00FA2DB4" w:rsidRPr="00FA2DB4" w:rsidRDefault="00FA2DB4" w:rsidP="00FA2DB4">
            <w:pPr>
              <w:tabs>
                <w:tab w:val="left" w:pos="1701"/>
              </w:tabs>
              <w:spacing w:line="276" w:lineRule="auto"/>
              <w:rPr>
                <w:rFonts w:cs="Arial"/>
              </w:rPr>
            </w:pPr>
            <w:r w:rsidRPr="00FA2DB4">
              <w:rPr>
                <w:rFonts w:cs="Arial"/>
              </w:rPr>
              <w:t xml:space="preserve">Návod </w:t>
            </w:r>
            <w:r w:rsidR="00035C27">
              <w:rPr>
                <w:rFonts w:cs="Arial"/>
              </w:rPr>
              <w:t>k pokládce a montáži kabelů 110kV</w:t>
            </w:r>
            <w:r w:rsidRPr="00FA2DB4">
              <w:rPr>
                <w:rFonts w:cs="Arial"/>
              </w:rPr>
              <w:t xml:space="preserve"> </w:t>
            </w:r>
          </w:p>
        </w:tc>
      </w:tr>
      <w:tr w:rsidR="00FA2DB4" w:rsidRPr="00FA2DB4" w14:paraId="0E81DDE7" w14:textId="77777777" w:rsidTr="007711DA">
        <w:tc>
          <w:tcPr>
            <w:tcW w:w="1555" w:type="dxa"/>
          </w:tcPr>
          <w:p w14:paraId="1D0CF0AA" w14:textId="2BE66428" w:rsidR="00FA2DB4" w:rsidRPr="00FA2DB4" w:rsidRDefault="00FA2DB4" w:rsidP="00FA2DB4">
            <w:pPr>
              <w:tabs>
                <w:tab w:val="left" w:pos="1701"/>
              </w:tabs>
              <w:spacing w:line="276" w:lineRule="auto"/>
              <w:rPr>
                <w:rFonts w:cs="Arial"/>
                <w:u w:val="single"/>
              </w:rPr>
            </w:pPr>
            <w:r>
              <w:rPr>
                <w:rFonts w:cs="Arial"/>
                <w:u w:val="single"/>
              </w:rPr>
              <w:t>Příloha č. 8</w:t>
            </w:r>
          </w:p>
        </w:tc>
        <w:tc>
          <w:tcPr>
            <w:tcW w:w="7507" w:type="dxa"/>
          </w:tcPr>
          <w:p w14:paraId="14795A17" w14:textId="50A1C48F" w:rsidR="00FA2DB4" w:rsidRPr="00FA2DB4" w:rsidRDefault="00FA2DB4" w:rsidP="00FA2DB4">
            <w:pPr>
              <w:tabs>
                <w:tab w:val="left" w:pos="1701"/>
              </w:tabs>
              <w:spacing w:line="276" w:lineRule="auto"/>
              <w:rPr>
                <w:rFonts w:cs="Arial"/>
              </w:rPr>
            </w:pPr>
            <w:r w:rsidRPr="00FA2DB4">
              <w:rPr>
                <w:rFonts w:cs="Arial"/>
              </w:rPr>
              <w:t xml:space="preserve">Specifické podmínky pro skladování, manipulaci a balení zboží </w:t>
            </w:r>
          </w:p>
        </w:tc>
      </w:tr>
      <w:tr w:rsidR="007711DA" w:rsidRPr="00FA2DB4" w14:paraId="46DA9FC1" w14:textId="77777777" w:rsidTr="007711DA">
        <w:tc>
          <w:tcPr>
            <w:tcW w:w="1555" w:type="dxa"/>
          </w:tcPr>
          <w:p w14:paraId="38042366" w14:textId="60C86A87" w:rsidR="007711DA" w:rsidRDefault="006F6A50" w:rsidP="00FA2DB4">
            <w:pPr>
              <w:tabs>
                <w:tab w:val="left" w:pos="1701"/>
              </w:tabs>
              <w:spacing w:line="276" w:lineRule="auto"/>
              <w:rPr>
                <w:rFonts w:cs="Arial"/>
                <w:u w:val="single"/>
              </w:rPr>
            </w:pPr>
            <w:r>
              <w:rPr>
                <w:rFonts w:cs="Arial"/>
                <w:u w:val="single"/>
              </w:rPr>
              <w:t>Příloha č. 9</w:t>
            </w:r>
          </w:p>
        </w:tc>
        <w:tc>
          <w:tcPr>
            <w:tcW w:w="7507" w:type="dxa"/>
          </w:tcPr>
          <w:p w14:paraId="11CED554" w14:textId="4C2F7758" w:rsidR="007711DA" w:rsidRDefault="007711DA" w:rsidP="007C07B7">
            <w:pPr>
              <w:tabs>
                <w:tab w:val="left" w:pos="-1980"/>
                <w:tab w:val="left" w:pos="4680"/>
                <w:tab w:val="left" w:pos="4961"/>
              </w:tabs>
              <w:rPr>
                <w:rFonts w:cs="Arial"/>
              </w:rPr>
            </w:pPr>
            <w:r>
              <w:rPr>
                <w:rFonts w:cs="Arial"/>
              </w:rPr>
              <w:t>Seznam významných poddodavatelů</w:t>
            </w:r>
          </w:p>
        </w:tc>
      </w:tr>
    </w:tbl>
    <w:p w14:paraId="42925F49" w14:textId="32E8A1CF" w:rsidR="003A7BEA" w:rsidRDefault="003A7BEA" w:rsidP="00785622">
      <w:pPr>
        <w:rPr>
          <w:rFonts w:cs="Arial"/>
          <w:highlight w:val="yellow"/>
        </w:rPr>
      </w:pPr>
    </w:p>
    <w:p w14:paraId="1C448405" w14:textId="68559737" w:rsidR="003A7BEA" w:rsidRDefault="003A7BEA" w:rsidP="0019024D">
      <w:pPr>
        <w:spacing w:line="276" w:lineRule="auto"/>
        <w:ind w:left="4248" w:hanging="4245"/>
        <w:rPr>
          <w:rFonts w:cs="Arial"/>
        </w:rPr>
      </w:pPr>
      <w:r w:rsidRPr="0019024D">
        <w:rPr>
          <w:rFonts w:cs="Arial"/>
        </w:rPr>
        <w:t>V </w:t>
      </w:r>
      <w:r w:rsidRPr="0019024D">
        <w:rPr>
          <w:rFonts w:cs="Arial"/>
          <w:highlight w:val="yellow"/>
        </w:rPr>
        <w:t>doplní dodavatel</w:t>
      </w:r>
      <w:r>
        <w:rPr>
          <w:rFonts w:cs="Arial"/>
        </w:rPr>
        <w:t xml:space="preserve"> </w:t>
      </w:r>
      <w:r w:rsidR="00714EEB">
        <w:rPr>
          <w:rFonts w:cs="Arial"/>
          <w:b/>
        </w:rPr>
        <w:t xml:space="preserve">          </w:t>
      </w:r>
      <w:r w:rsidR="00125F94">
        <w:rPr>
          <w:rFonts w:cs="Arial"/>
          <w:b/>
        </w:rPr>
        <w:tab/>
      </w:r>
      <w:r>
        <w:rPr>
          <w:rFonts w:cs="Arial"/>
        </w:rPr>
        <w:t>V </w:t>
      </w:r>
      <w:r w:rsidR="00125F94">
        <w:rPr>
          <w:rFonts w:cs="Arial"/>
        </w:rPr>
        <w:t>Brně</w:t>
      </w:r>
      <w:r>
        <w:rPr>
          <w:rFonts w:cs="Arial"/>
        </w:rPr>
        <w:t xml:space="preserve"> </w:t>
      </w:r>
    </w:p>
    <w:p w14:paraId="36970C25" w14:textId="77777777" w:rsidR="0019024D" w:rsidRDefault="0019024D" w:rsidP="0019024D">
      <w:pPr>
        <w:spacing w:line="276" w:lineRule="auto"/>
        <w:ind w:left="4248" w:hanging="4245"/>
        <w:rPr>
          <w:rFonts w:cs="Arial"/>
        </w:rPr>
      </w:pPr>
    </w:p>
    <w:p w14:paraId="0B897442" w14:textId="77777777" w:rsidR="003A7BEA" w:rsidRDefault="003A7BEA" w:rsidP="003A7BEA">
      <w:pPr>
        <w:tabs>
          <w:tab w:val="left" w:pos="4253"/>
        </w:tabs>
        <w:spacing w:line="276" w:lineRule="auto"/>
        <w:rPr>
          <w:rFonts w:cs="Arial"/>
          <w:b/>
        </w:rPr>
      </w:pPr>
      <w:r>
        <w:rPr>
          <w:rFonts w:cs="Arial"/>
          <w:b/>
        </w:rPr>
        <w:t>Dodavatel/Prodávající:</w:t>
      </w:r>
      <w:r>
        <w:rPr>
          <w:rFonts w:cs="Arial"/>
          <w:b/>
        </w:rPr>
        <w:tab/>
        <w:t>Zadavatel/Kupující:</w:t>
      </w:r>
      <w:r>
        <w:rPr>
          <w:rFonts w:cs="Arial"/>
          <w:b/>
        </w:rPr>
        <w:tab/>
      </w:r>
    </w:p>
    <w:p w14:paraId="333DC38C" w14:textId="77777777" w:rsidR="003A7BEA" w:rsidRDefault="003A7BEA" w:rsidP="003A7BEA">
      <w:pPr>
        <w:spacing w:line="276" w:lineRule="auto"/>
        <w:rPr>
          <w:rFonts w:cs="Arial"/>
          <w:b/>
        </w:rPr>
      </w:pPr>
      <w:r w:rsidRPr="003A7BEA">
        <w:rPr>
          <w:highlight w:val="yellow"/>
        </w:rPr>
        <w:t>doplní dodavatel</w:t>
      </w:r>
      <w:r>
        <w:rPr>
          <w:rFonts w:cs="Arial"/>
          <w:b/>
        </w:rPr>
        <w:tab/>
      </w:r>
      <w:r>
        <w:rPr>
          <w:rFonts w:cs="Arial"/>
          <w:b/>
        </w:rPr>
        <w:tab/>
      </w:r>
      <w:r>
        <w:rPr>
          <w:rFonts w:cs="Arial"/>
          <w:b/>
        </w:rPr>
        <w:tab/>
      </w:r>
      <w:r>
        <w:rPr>
          <w:rFonts w:cs="Arial"/>
          <w:b/>
        </w:rPr>
        <w:tab/>
      </w:r>
      <w:r>
        <w:rPr>
          <w:rFonts w:cs="Arial"/>
          <w:b/>
          <w:bCs/>
          <w:iCs/>
        </w:rPr>
        <w:t>E.ON Distribuce, a.s.</w:t>
      </w:r>
    </w:p>
    <w:p w14:paraId="638394D8" w14:textId="5BB9C83F" w:rsidR="003A7BEA" w:rsidRDefault="003A7BEA" w:rsidP="003A7BEA">
      <w:pPr>
        <w:spacing w:line="276" w:lineRule="auto"/>
        <w:rPr>
          <w:rFonts w:cs="Arial"/>
        </w:rPr>
      </w:pPr>
    </w:p>
    <w:p w14:paraId="01440CCE" w14:textId="77777777" w:rsidR="0019024D" w:rsidRDefault="0019024D" w:rsidP="003A7BEA">
      <w:pPr>
        <w:spacing w:line="276" w:lineRule="auto"/>
        <w:rPr>
          <w:rFonts w:cs="Arial"/>
        </w:rPr>
      </w:pPr>
    </w:p>
    <w:p w14:paraId="49F20B25" w14:textId="77777777" w:rsidR="003A7BEA" w:rsidRDefault="003A7BEA" w:rsidP="003A7BEA">
      <w:pPr>
        <w:spacing w:line="276" w:lineRule="auto"/>
        <w:rPr>
          <w:rFonts w:cs="Arial"/>
        </w:rPr>
      </w:pPr>
    </w:p>
    <w:p w14:paraId="65A25AC3" w14:textId="77777777" w:rsidR="003A7BEA" w:rsidRDefault="003A7BEA" w:rsidP="003A7BEA">
      <w:pPr>
        <w:rPr>
          <w:rFonts w:cs="Arial"/>
        </w:rPr>
      </w:pPr>
      <w:r>
        <w:rPr>
          <w:rFonts w:cs="Arial"/>
          <w:highlight w:val="yellow"/>
        </w:rPr>
        <w:t>________________________</w:t>
      </w:r>
      <w:r>
        <w:rPr>
          <w:rFonts w:cs="Arial"/>
        </w:rPr>
        <w:tab/>
      </w:r>
      <w:r>
        <w:rPr>
          <w:rFonts w:cs="Arial"/>
        </w:rPr>
        <w:tab/>
      </w:r>
      <w:r>
        <w:rPr>
          <w:rFonts w:cs="Arial"/>
        </w:rPr>
        <w:tab/>
      </w:r>
      <w:r>
        <w:rPr>
          <w:rFonts w:cs="Arial"/>
          <w:highlight w:val="green"/>
        </w:rPr>
        <w:t>________________________________</w:t>
      </w:r>
    </w:p>
    <w:p w14:paraId="2080E041" w14:textId="77777777" w:rsidR="003A7BEA" w:rsidRDefault="003A7BEA" w:rsidP="003A7BEA">
      <w:pPr>
        <w:rPr>
          <w:rFonts w:cs="Arial"/>
        </w:rPr>
      </w:pPr>
      <w:r w:rsidRPr="003A7BEA">
        <w:rPr>
          <w:highlight w:val="yellow"/>
        </w:rPr>
        <w:t>doplní dodavatel</w:t>
      </w:r>
      <w:r>
        <w:rPr>
          <w:rStyle w:val="platne1"/>
          <w:rFonts w:cs="Arial"/>
          <w:b/>
        </w:rPr>
        <w:tab/>
      </w:r>
      <w:r>
        <w:rPr>
          <w:rStyle w:val="platne1"/>
          <w:rFonts w:cs="Arial"/>
          <w:b/>
        </w:rPr>
        <w:tab/>
      </w:r>
      <w:r>
        <w:rPr>
          <w:rStyle w:val="platne1"/>
          <w:rFonts w:cs="Arial"/>
          <w:b/>
        </w:rPr>
        <w:tab/>
      </w:r>
      <w:r>
        <w:rPr>
          <w:rFonts w:cs="Arial"/>
        </w:rPr>
        <w:tab/>
      </w:r>
      <w:r>
        <w:rPr>
          <w:rFonts w:cs="Arial"/>
          <w:highlight w:val="green"/>
        </w:rPr>
        <w:t>následně doplní zadavatel</w:t>
      </w:r>
    </w:p>
    <w:p w14:paraId="0B27E94B" w14:textId="77777777" w:rsidR="003A7BEA" w:rsidRDefault="003A7BEA" w:rsidP="003A7BEA">
      <w:pPr>
        <w:spacing w:line="276" w:lineRule="auto"/>
        <w:rPr>
          <w:rFonts w:cs="Arial"/>
        </w:rPr>
      </w:pPr>
    </w:p>
    <w:p w14:paraId="44E0DDC4" w14:textId="2AABEE3D" w:rsidR="00495A7A" w:rsidRDefault="003A7BEA" w:rsidP="00495A7A">
      <w:pPr>
        <w:spacing w:line="276" w:lineRule="auto"/>
        <w:rPr>
          <w:rFonts w:cs="Arial"/>
        </w:rPr>
      </w:pPr>
      <w:r>
        <w:rPr>
          <w:rFonts w:cs="Arial"/>
        </w:rPr>
        <w:tab/>
      </w:r>
      <w:r>
        <w:rPr>
          <w:rFonts w:cs="Arial"/>
        </w:rPr>
        <w:tab/>
      </w:r>
      <w:r>
        <w:rPr>
          <w:rFonts w:cs="Arial"/>
        </w:rPr>
        <w:tab/>
      </w:r>
      <w:r>
        <w:rPr>
          <w:rFonts w:cs="Arial"/>
        </w:rPr>
        <w:tab/>
      </w:r>
      <w:r>
        <w:rPr>
          <w:rFonts w:cs="Arial"/>
        </w:rPr>
        <w:tab/>
      </w:r>
      <w:r>
        <w:rPr>
          <w:rFonts w:cs="Arial"/>
        </w:rPr>
        <w:tab/>
      </w:r>
    </w:p>
    <w:p w14:paraId="20DF64DE" w14:textId="77777777" w:rsidR="0019024D" w:rsidRDefault="0019024D" w:rsidP="00495A7A">
      <w:pPr>
        <w:spacing w:line="276" w:lineRule="auto"/>
        <w:rPr>
          <w:rFonts w:cs="Arial"/>
        </w:rPr>
      </w:pPr>
    </w:p>
    <w:p w14:paraId="13764D9F" w14:textId="29C6A627" w:rsidR="003A7BEA" w:rsidRDefault="003A7BEA" w:rsidP="00495A7A">
      <w:pPr>
        <w:spacing w:line="276" w:lineRule="auto"/>
        <w:rPr>
          <w:rFonts w:cs="Arial"/>
        </w:rPr>
      </w:pPr>
      <w:r>
        <w:rPr>
          <w:rFonts w:cs="Arial"/>
        </w:rPr>
        <w:tab/>
      </w:r>
      <w:r>
        <w:rPr>
          <w:rFonts w:cs="Arial"/>
        </w:rPr>
        <w:tab/>
      </w:r>
      <w:r>
        <w:rPr>
          <w:rFonts w:cs="Arial"/>
        </w:rPr>
        <w:tab/>
      </w:r>
    </w:p>
    <w:p w14:paraId="3C8C7A8B" w14:textId="77777777" w:rsidR="003A7BEA" w:rsidRDefault="003A7BEA" w:rsidP="003A7BEA">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highlight w:val="green"/>
        </w:rPr>
        <w:t>________________________________</w:t>
      </w:r>
      <w:r>
        <w:rPr>
          <w:rFonts w:cs="Arial"/>
        </w:rPr>
        <w:tab/>
      </w:r>
    </w:p>
    <w:p w14:paraId="0D0EADE3" w14:textId="3F25B22A" w:rsidR="003A7BEA" w:rsidRPr="0019024D" w:rsidRDefault="003A7BEA" w:rsidP="00495A7A">
      <w:pPr>
        <w:tabs>
          <w:tab w:val="left" w:pos="-1980"/>
          <w:tab w:val="left" w:pos="4253"/>
          <w:tab w:val="left" w:pos="4680"/>
        </w:tabs>
        <w:spacing w:line="276" w:lineRule="auto"/>
        <w:rPr>
          <w:rFonts w:cs="Arial"/>
        </w:rPr>
      </w:pPr>
      <w:r>
        <w:rPr>
          <w:rFonts w:cs="Arial"/>
        </w:rPr>
        <w:tab/>
      </w:r>
      <w:r w:rsidRPr="0019024D">
        <w:rPr>
          <w:rFonts w:cs="Arial"/>
          <w:highlight w:val="green"/>
        </w:rPr>
        <w:t>následně doplní zadavatel</w:t>
      </w:r>
      <w:r w:rsidRPr="0019024D">
        <w:rPr>
          <w:rFonts w:cs="Arial"/>
        </w:rPr>
        <w:tab/>
      </w:r>
    </w:p>
    <w:sectPr w:rsidR="003A7BEA" w:rsidRPr="0019024D">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10AA5" w14:textId="77777777" w:rsidR="00C35CB1" w:rsidRDefault="00C35CB1" w:rsidP="006E76A0">
      <w:pPr>
        <w:spacing w:after="0" w:line="240" w:lineRule="auto"/>
      </w:pPr>
      <w:r>
        <w:separator/>
      </w:r>
    </w:p>
  </w:endnote>
  <w:endnote w:type="continuationSeparator" w:id="0">
    <w:p w14:paraId="364057E4" w14:textId="77777777" w:rsidR="00C35CB1" w:rsidRDefault="00C35CB1" w:rsidP="006E7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F6847" w14:textId="77777777" w:rsidR="00C35CB1" w:rsidRDefault="00C35CB1" w:rsidP="006E76A0">
      <w:pPr>
        <w:spacing w:after="0" w:line="240" w:lineRule="auto"/>
      </w:pPr>
      <w:r>
        <w:separator/>
      </w:r>
    </w:p>
  </w:footnote>
  <w:footnote w:type="continuationSeparator" w:id="0">
    <w:p w14:paraId="631A9347" w14:textId="77777777" w:rsidR="00C35CB1" w:rsidRDefault="00C35CB1" w:rsidP="006E7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46F77" w14:textId="77777777" w:rsidR="006E76A0" w:rsidRDefault="006E76A0" w:rsidP="006E76A0">
    <w:pPr>
      <w:pStyle w:val="Zhlav"/>
      <w:spacing w:after="0"/>
      <w:jc w:val="right"/>
      <w:rPr>
        <w:rFonts w:cs="Arial"/>
        <w:b/>
      </w:rPr>
    </w:pPr>
    <w:r>
      <w:rPr>
        <w:rFonts w:cs="Arial"/>
        <w:b/>
      </w:rPr>
      <w:t xml:space="preserve">Číslo smlouvy kupujícího: </w:t>
    </w:r>
    <w:r>
      <w:rPr>
        <w:rFonts w:cs="Arial"/>
        <w:b/>
        <w:highlight w:val="green"/>
      </w:rPr>
      <w:t>následně doplní zadavatel</w:t>
    </w:r>
  </w:p>
  <w:p w14:paraId="5C45043E" w14:textId="77777777" w:rsidR="006E76A0" w:rsidRDefault="006E76A0" w:rsidP="006E76A0">
    <w:pPr>
      <w:pStyle w:val="Zhlav"/>
      <w:spacing w:after="0"/>
      <w:jc w:val="right"/>
      <w:rPr>
        <w:rFonts w:cs="Arial"/>
        <w:b/>
        <w:highlight w:val="green"/>
      </w:rPr>
    </w:pPr>
    <w:r>
      <w:rPr>
        <w:rFonts w:cs="Arial"/>
        <w:b/>
      </w:rPr>
      <w:t xml:space="preserve">Číslo smlouvy prodávajícího: </w:t>
    </w:r>
    <w:r>
      <w:rPr>
        <w:rFonts w:cs="Arial"/>
        <w:b/>
        <w:highlight w:val="yellow"/>
      </w:rPr>
      <w:t>doplní dodavatel</w:t>
    </w:r>
  </w:p>
  <w:p w14:paraId="5EC09A75" w14:textId="77777777" w:rsidR="006E76A0" w:rsidRDefault="006E76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B7B7B"/>
    <w:multiLevelType w:val="hybridMultilevel"/>
    <w:tmpl w:val="E81055CC"/>
    <w:lvl w:ilvl="0" w:tplc="04050005">
      <w:start w:val="1"/>
      <w:numFmt w:val="bullet"/>
      <w:lvlText w:val=""/>
      <w:lvlJc w:val="left"/>
      <w:pPr>
        <w:ind w:left="1724" w:hanging="360"/>
      </w:pPr>
      <w:rPr>
        <w:rFonts w:ascii="Wingdings" w:hAnsi="Wingdings" w:cs="Wingdings"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abstractNum w:abstractNumId="1" w15:restartNumberingAfterBreak="0">
    <w:nsid w:val="0BFD16E1"/>
    <w:multiLevelType w:val="hybridMultilevel"/>
    <w:tmpl w:val="C3F404DE"/>
    <w:lvl w:ilvl="0" w:tplc="76AC0766">
      <w:start w:val="2"/>
      <w:numFmt w:val="bullet"/>
      <w:lvlText w:val="–"/>
      <w:lvlJc w:val="left"/>
      <w:pPr>
        <w:ind w:left="720" w:hanging="360"/>
      </w:pPr>
      <w:rPr>
        <w:rFonts w:ascii="Courier New" w:eastAsia="Times New Roman"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0C0FDF"/>
    <w:multiLevelType w:val="hybridMultilevel"/>
    <w:tmpl w:val="2C9239A2"/>
    <w:lvl w:ilvl="0" w:tplc="5FBC31EE">
      <w:start w:val="1"/>
      <w:numFmt w:val="decimal"/>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74152AC"/>
    <w:multiLevelType w:val="hybridMultilevel"/>
    <w:tmpl w:val="CE9A7DE0"/>
    <w:lvl w:ilvl="0" w:tplc="FFFFFFFF">
      <w:start w:val="1"/>
      <w:numFmt w:val="lowerLetter"/>
      <w:lvlText w:val="%1."/>
      <w:lvlJc w:val="left"/>
      <w:pPr>
        <w:ind w:left="2343" w:hanging="360"/>
      </w:pPr>
      <w:rPr>
        <w:rFonts w:hint="default"/>
      </w:rPr>
    </w:lvl>
    <w:lvl w:ilvl="1" w:tplc="04090003">
      <w:start w:val="1"/>
      <w:numFmt w:val="bullet"/>
      <w:lvlText w:val="o"/>
      <w:lvlJc w:val="left"/>
      <w:pPr>
        <w:ind w:left="3063" w:hanging="360"/>
      </w:pPr>
      <w:rPr>
        <w:rFonts w:ascii="Courier New" w:hAnsi="Courier New" w:cs="Courier New" w:hint="default"/>
      </w:rPr>
    </w:lvl>
    <w:lvl w:ilvl="2" w:tplc="04090005">
      <w:start w:val="1"/>
      <w:numFmt w:val="bullet"/>
      <w:lvlText w:val=""/>
      <w:lvlJc w:val="left"/>
      <w:pPr>
        <w:ind w:left="3783" w:hanging="360"/>
      </w:pPr>
      <w:rPr>
        <w:rFonts w:ascii="Wingdings" w:hAnsi="Wingdings" w:hint="default"/>
      </w:rPr>
    </w:lvl>
    <w:lvl w:ilvl="3" w:tplc="04090001">
      <w:start w:val="1"/>
      <w:numFmt w:val="bullet"/>
      <w:lvlText w:val=""/>
      <w:lvlJc w:val="left"/>
      <w:pPr>
        <w:ind w:left="4503" w:hanging="360"/>
      </w:pPr>
      <w:rPr>
        <w:rFonts w:ascii="Symbol" w:hAnsi="Symbol" w:hint="default"/>
      </w:rPr>
    </w:lvl>
    <w:lvl w:ilvl="4" w:tplc="04090003">
      <w:start w:val="1"/>
      <w:numFmt w:val="bullet"/>
      <w:lvlText w:val="o"/>
      <w:lvlJc w:val="left"/>
      <w:pPr>
        <w:ind w:left="5223" w:hanging="360"/>
      </w:pPr>
      <w:rPr>
        <w:rFonts w:ascii="Courier New" w:hAnsi="Courier New" w:cs="Courier New" w:hint="default"/>
      </w:rPr>
    </w:lvl>
    <w:lvl w:ilvl="5" w:tplc="04090005">
      <w:start w:val="1"/>
      <w:numFmt w:val="bullet"/>
      <w:lvlText w:val=""/>
      <w:lvlJc w:val="left"/>
      <w:pPr>
        <w:ind w:left="5943" w:hanging="360"/>
      </w:pPr>
      <w:rPr>
        <w:rFonts w:ascii="Wingdings" w:hAnsi="Wingdings" w:hint="default"/>
      </w:rPr>
    </w:lvl>
    <w:lvl w:ilvl="6" w:tplc="04090001">
      <w:start w:val="1"/>
      <w:numFmt w:val="bullet"/>
      <w:lvlText w:val=""/>
      <w:lvlJc w:val="left"/>
      <w:pPr>
        <w:ind w:left="6663" w:hanging="360"/>
      </w:pPr>
      <w:rPr>
        <w:rFonts w:ascii="Symbol" w:hAnsi="Symbol" w:hint="default"/>
      </w:rPr>
    </w:lvl>
    <w:lvl w:ilvl="7" w:tplc="04090003">
      <w:start w:val="1"/>
      <w:numFmt w:val="bullet"/>
      <w:lvlText w:val="o"/>
      <w:lvlJc w:val="left"/>
      <w:pPr>
        <w:ind w:left="7383" w:hanging="360"/>
      </w:pPr>
      <w:rPr>
        <w:rFonts w:ascii="Courier New" w:hAnsi="Courier New" w:cs="Courier New" w:hint="default"/>
      </w:rPr>
    </w:lvl>
    <w:lvl w:ilvl="8" w:tplc="04090005">
      <w:start w:val="1"/>
      <w:numFmt w:val="bullet"/>
      <w:lvlText w:val=""/>
      <w:lvlJc w:val="left"/>
      <w:pPr>
        <w:ind w:left="8103" w:hanging="360"/>
      </w:pPr>
      <w:rPr>
        <w:rFonts w:ascii="Wingdings" w:hAnsi="Wingdings" w:hint="default"/>
      </w:rPr>
    </w:lvl>
  </w:abstractNum>
  <w:abstractNum w:abstractNumId="4" w15:restartNumberingAfterBreak="0">
    <w:nsid w:val="1E7651A3"/>
    <w:multiLevelType w:val="multilevel"/>
    <w:tmpl w:val="2A7C5DE8"/>
    <w:lvl w:ilvl="0">
      <w:start w:val="1"/>
      <w:numFmt w:val="upperRoman"/>
      <w:pStyle w:val="Nadpis1"/>
      <w:lvlText w:val="%1."/>
      <w:lvlJc w:val="left"/>
      <w:pPr>
        <w:ind w:left="360" w:hanging="360"/>
      </w:pPr>
      <w:rPr>
        <w:color w:val="auto"/>
      </w:rPr>
    </w:lvl>
    <w:lvl w:ilvl="1">
      <w:start w:val="1"/>
      <w:numFmt w:val="decimal"/>
      <w:lvlText w:val="%1.%2"/>
      <w:legacy w:legacy="1" w:legacySpace="144" w:legacyIndent="0"/>
      <w:lvlJc w:val="left"/>
      <w:pPr>
        <w:ind w:left="0" w:firstLine="0"/>
      </w:pPr>
    </w:lvl>
    <w:lvl w:ilvl="2">
      <w:start w:val="1"/>
      <w:numFmt w:val="decimal"/>
      <w:lvlText w:val="%1.%2.%3"/>
      <w:legacy w:legacy="1" w:legacySpace="144" w:legacyIndent="0"/>
      <w:lvlJc w:val="left"/>
      <w:pPr>
        <w:ind w:left="0" w:firstLine="0"/>
      </w:pPr>
    </w:lvl>
    <w:lvl w:ilvl="3">
      <w:start w:val="1"/>
      <w:numFmt w:val="decimal"/>
      <w:pStyle w:val="Nadpis4"/>
      <w:lvlText w:val="%1.%2.%3.%4"/>
      <w:legacy w:legacy="1" w:legacySpace="144" w:legacyIndent="0"/>
      <w:lvlJc w:val="left"/>
      <w:pPr>
        <w:ind w:left="0" w:firstLine="0"/>
      </w:pPr>
    </w:lvl>
    <w:lvl w:ilvl="4">
      <w:start w:val="1"/>
      <w:numFmt w:val="decimal"/>
      <w:pStyle w:val="Nadpis5"/>
      <w:lvlText w:val="%1.%2.%3.%4.%5"/>
      <w:legacy w:legacy="1" w:legacySpace="144" w:legacyIndent="0"/>
      <w:lvlJc w:val="left"/>
      <w:pPr>
        <w:ind w:left="0" w:firstLine="0"/>
      </w:pPr>
    </w:lvl>
    <w:lvl w:ilvl="5">
      <w:start w:val="1"/>
      <w:numFmt w:val="decimal"/>
      <w:pStyle w:val="Nadpis6"/>
      <w:lvlText w:val="%1.%2.%3.%4.%5.%6"/>
      <w:legacy w:legacy="1" w:legacySpace="144" w:legacyIndent="0"/>
      <w:lvlJc w:val="left"/>
      <w:pPr>
        <w:ind w:left="0" w:firstLine="0"/>
      </w:pPr>
    </w:lvl>
    <w:lvl w:ilvl="6">
      <w:start w:val="1"/>
      <w:numFmt w:val="decimal"/>
      <w:pStyle w:val="Nadpis7"/>
      <w:lvlText w:val="%1.%2.%3.%4.%5.%6.%7"/>
      <w:legacy w:legacy="1" w:legacySpace="144" w:legacyIndent="0"/>
      <w:lvlJc w:val="left"/>
      <w:pPr>
        <w:ind w:left="0" w:firstLine="0"/>
      </w:pPr>
    </w:lvl>
    <w:lvl w:ilvl="7">
      <w:start w:val="1"/>
      <w:numFmt w:val="decimal"/>
      <w:pStyle w:val="Nadpis8"/>
      <w:lvlText w:val="%1.%2.%3.%4.%5.%6.%7.%8"/>
      <w:legacy w:legacy="1" w:legacySpace="144" w:legacyIndent="0"/>
      <w:lvlJc w:val="left"/>
      <w:pPr>
        <w:ind w:left="0" w:firstLine="0"/>
      </w:pPr>
    </w:lvl>
    <w:lvl w:ilvl="8">
      <w:start w:val="1"/>
      <w:numFmt w:val="decimal"/>
      <w:pStyle w:val="Nadpis9"/>
      <w:lvlText w:val="%1.%2.%3.%4.%5.%6.%7.%8.%9"/>
      <w:legacy w:legacy="1" w:legacySpace="144" w:legacyIndent="0"/>
      <w:lvlJc w:val="left"/>
      <w:pPr>
        <w:ind w:left="0" w:firstLine="0"/>
      </w:pPr>
    </w:lvl>
  </w:abstractNum>
  <w:abstractNum w:abstractNumId="5" w15:restartNumberingAfterBreak="0">
    <w:nsid w:val="20163049"/>
    <w:multiLevelType w:val="hybridMultilevel"/>
    <w:tmpl w:val="2F04F95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250D0E1F"/>
    <w:multiLevelType w:val="hybridMultilevel"/>
    <w:tmpl w:val="DCE4CB58"/>
    <w:lvl w:ilvl="0" w:tplc="65BA0FD6">
      <w:start w:val="1"/>
      <w:numFmt w:val="decimal"/>
      <w:pStyle w:val="Bezmezer"/>
      <w:lvlText w:val="%1."/>
      <w:lvlJc w:val="left"/>
      <w:pPr>
        <w:ind w:left="862" w:hanging="360"/>
      </w:pPr>
      <w:rPr>
        <w:b w:val="0"/>
      </w:r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7" w15:restartNumberingAfterBreak="0">
    <w:nsid w:val="2A400A9B"/>
    <w:multiLevelType w:val="singleLevel"/>
    <w:tmpl w:val="E6CCB4CA"/>
    <w:lvl w:ilvl="0">
      <w:start w:val="1"/>
      <w:numFmt w:val="upperRoman"/>
      <w:pStyle w:val="Nadpis3"/>
      <w:lvlText w:val="%1."/>
      <w:lvlJc w:val="left"/>
      <w:pPr>
        <w:tabs>
          <w:tab w:val="num" w:pos="720"/>
        </w:tabs>
        <w:ind w:left="720" w:hanging="720"/>
      </w:pPr>
    </w:lvl>
  </w:abstractNum>
  <w:abstractNum w:abstractNumId="8" w15:restartNumberingAfterBreak="0">
    <w:nsid w:val="50C42514"/>
    <w:multiLevelType w:val="hybridMultilevel"/>
    <w:tmpl w:val="13087B84"/>
    <w:lvl w:ilvl="0" w:tplc="B75A830E">
      <w:start w:val="1"/>
      <w:numFmt w:val="decimal"/>
      <w:lvlText w:val="%1."/>
      <w:lvlJc w:val="left"/>
      <w:pPr>
        <w:ind w:left="720" w:hanging="363"/>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59A610ED"/>
    <w:multiLevelType w:val="hybridMultilevel"/>
    <w:tmpl w:val="D14C019A"/>
    <w:lvl w:ilvl="0" w:tplc="1D7C668E">
      <w:start w:val="1"/>
      <w:numFmt w:val="decimal"/>
      <w:lvlText w:val="%1."/>
      <w:lvlJc w:val="left"/>
      <w:pPr>
        <w:ind w:left="36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64184891"/>
    <w:multiLevelType w:val="hybridMultilevel"/>
    <w:tmpl w:val="375E6A22"/>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62B47F6"/>
    <w:multiLevelType w:val="hybridMultilevel"/>
    <w:tmpl w:val="2C9239A2"/>
    <w:lvl w:ilvl="0" w:tplc="5FBC31EE">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66983015"/>
    <w:multiLevelType w:val="hybridMultilevel"/>
    <w:tmpl w:val="2C9239A2"/>
    <w:lvl w:ilvl="0" w:tplc="5FBC31EE">
      <w:start w:val="1"/>
      <w:numFmt w:val="decimal"/>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6D97045"/>
    <w:multiLevelType w:val="multilevel"/>
    <w:tmpl w:val="1140446E"/>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asciiTheme="minorHAnsi" w:eastAsiaTheme="majorEastAsia" w:hAnsiTheme="minorHAnsi" w:cstheme="minorHAns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AAF1A1F"/>
    <w:multiLevelType w:val="multilevel"/>
    <w:tmpl w:val="048EFB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Textodstavce"/>
      <w:lvlText w:val=""/>
      <w:lvlJc w:val="left"/>
    </w:lvl>
    <w:lvl w:ilvl="7">
      <w:numFmt w:val="decimal"/>
      <w:pStyle w:val="Textpsmene"/>
      <w:lvlText w:val=""/>
      <w:lvlJc w:val="left"/>
    </w:lvl>
    <w:lvl w:ilvl="8">
      <w:numFmt w:val="decimal"/>
      <w:pStyle w:val="Textbodu"/>
      <w:lvlText w:val=""/>
      <w:lvlJc w:val="left"/>
    </w:lvl>
  </w:abstractNum>
  <w:abstractNum w:abstractNumId="15" w15:restartNumberingAfterBreak="0">
    <w:nsid w:val="791B41E9"/>
    <w:multiLevelType w:val="hybridMultilevel"/>
    <w:tmpl w:val="59BCFF6A"/>
    <w:lvl w:ilvl="0" w:tplc="04050001">
      <w:start w:val="1"/>
      <w:numFmt w:val="bullet"/>
      <w:lvlText w:val=""/>
      <w:lvlJc w:val="left"/>
      <w:pPr>
        <w:ind w:left="1146" w:hanging="360"/>
      </w:pPr>
      <w:rPr>
        <w:rFonts w:ascii="Symbol" w:hAnsi="Symbol" w:hint="default"/>
      </w:rPr>
    </w:lvl>
    <w:lvl w:ilvl="1" w:tplc="29086EBA">
      <w:numFmt w:val="bullet"/>
      <w:lvlText w:val="-"/>
      <w:lvlJc w:val="left"/>
      <w:pPr>
        <w:ind w:left="1866" w:hanging="360"/>
      </w:pPr>
      <w:rPr>
        <w:rFonts w:ascii="Arial" w:eastAsia="Times New Roman" w:hAnsi="Arial" w:cs="Arial"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num w:numId="1">
    <w:abstractNumId w:val="4"/>
  </w:num>
  <w:num w:numId="2">
    <w:abstractNumId w:val="7"/>
    <w:lvlOverride w:ilvl="0">
      <w:startOverride w:val="1"/>
    </w:lvlOverride>
  </w:num>
  <w:num w:numId="3">
    <w:abstractNumId w:val="15"/>
  </w:num>
  <w:num w:numId="4">
    <w:abstractNumId w:val="14"/>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12"/>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3"/>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num>
  <w:num w:numId="23">
    <w:abstractNumId w:val="6"/>
    <w:lvlOverride w:ilvl="0">
      <w:startOverride w:val="1"/>
    </w:lvlOverride>
  </w:num>
  <w:num w:numId="24">
    <w:abstractNumId w:val="6"/>
    <w:lvlOverride w:ilvl="0">
      <w:startOverride w:val="1"/>
    </w:lvlOverride>
  </w:num>
  <w:num w:numId="25">
    <w:abstractNumId w:val="10"/>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6"/>
    <w:lvlOverride w:ilvl="0">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5"/>
  </w:num>
  <w:num w:numId="32">
    <w:abstractNumId w:val="0"/>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6E"/>
    <w:rsid w:val="0001167A"/>
    <w:rsid w:val="0001330F"/>
    <w:rsid w:val="00015651"/>
    <w:rsid w:val="00016085"/>
    <w:rsid w:val="0001690A"/>
    <w:rsid w:val="00035C27"/>
    <w:rsid w:val="00041C6B"/>
    <w:rsid w:val="00041E13"/>
    <w:rsid w:val="00043C5E"/>
    <w:rsid w:val="00051377"/>
    <w:rsid w:val="00073CBA"/>
    <w:rsid w:val="00080A1B"/>
    <w:rsid w:val="00090A33"/>
    <w:rsid w:val="00094B7D"/>
    <w:rsid w:val="000B00D5"/>
    <w:rsid w:val="000B5A0C"/>
    <w:rsid w:val="000B6F18"/>
    <w:rsid w:val="000D0022"/>
    <w:rsid w:val="000D409C"/>
    <w:rsid w:val="000E4A40"/>
    <w:rsid w:val="00106957"/>
    <w:rsid w:val="00121449"/>
    <w:rsid w:val="00125F94"/>
    <w:rsid w:val="00131065"/>
    <w:rsid w:val="00133F67"/>
    <w:rsid w:val="001409CA"/>
    <w:rsid w:val="00167A51"/>
    <w:rsid w:val="001811A5"/>
    <w:rsid w:val="00183A1E"/>
    <w:rsid w:val="0018498E"/>
    <w:rsid w:val="0019024D"/>
    <w:rsid w:val="001B6B54"/>
    <w:rsid w:val="001C7FCC"/>
    <w:rsid w:val="002028AA"/>
    <w:rsid w:val="00234EFD"/>
    <w:rsid w:val="002437DF"/>
    <w:rsid w:val="00253E2E"/>
    <w:rsid w:val="0026370F"/>
    <w:rsid w:val="002A6D56"/>
    <w:rsid w:val="002B13F6"/>
    <w:rsid w:val="002B5DC5"/>
    <w:rsid w:val="002B783E"/>
    <w:rsid w:val="002C107F"/>
    <w:rsid w:val="002D12CB"/>
    <w:rsid w:val="002F1BDF"/>
    <w:rsid w:val="002F5488"/>
    <w:rsid w:val="002F6A5E"/>
    <w:rsid w:val="0030159F"/>
    <w:rsid w:val="00301D40"/>
    <w:rsid w:val="00304156"/>
    <w:rsid w:val="003058A3"/>
    <w:rsid w:val="0030661A"/>
    <w:rsid w:val="00313E0F"/>
    <w:rsid w:val="00313EC9"/>
    <w:rsid w:val="00324939"/>
    <w:rsid w:val="00350768"/>
    <w:rsid w:val="003856A4"/>
    <w:rsid w:val="00385F5B"/>
    <w:rsid w:val="00393843"/>
    <w:rsid w:val="003A2BD1"/>
    <w:rsid w:val="003A7BEA"/>
    <w:rsid w:val="003B0A22"/>
    <w:rsid w:val="003E48EA"/>
    <w:rsid w:val="003E5F62"/>
    <w:rsid w:val="003F43B3"/>
    <w:rsid w:val="004039D7"/>
    <w:rsid w:val="00407E1E"/>
    <w:rsid w:val="004128FD"/>
    <w:rsid w:val="00416AE5"/>
    <w:rsid w:val="00424287"/>
    <w:rsid w:val="004515F9"/>
    <w:rsid w:val="004562ED"/>
    <w:rsid w:val="0045641A"/>
    <w:rsid w:val="00457BD7"/>
    <w:rsid w:val="00472FDE"/>
    <w:rsid w:val="00475159"/>
    <w:rsid w:val="004754CF"/>
    <w:rsid w:val="00495A7A"/>
    <w:rsid w:val="0049684A"/>
    <w:rsid w:val="00497ADD"/>
    <w:rsid w:val="004B4C3A"/>
    <w:rsid w:val="004C049B"/>
    <w:rsid w:val="004C1655"/>
    <w:rsid w:val="004C5DBB"/>
    <w:rsid w:val="004E4B04"/>
    <w:rsid w:val="004E7847"/>
    <w:rsid w:val="004F09DE"/>
    <w:rsid w:val="00502C95"/>
    <w:rsid w:val="00515430"/>
    <w:rsid w:val="0051779A"/>
    <w:rsid w:val="0051782E"/>
    <w:rsid w:val="00522CA3"/>
    <w:rsid w:val="0052569F"/>
    <w:rsid w:val="0053321C"/>
    <w:rsid w:val="0055564E"/>
    <w:rsid w:val="00566DF2"/>
    <w:rsid w:val="00581D5A"/>
    <w:rsid w:val="005921BB"/>
    <w:rsid w:val="005B1590"/>
    <w:rsid w:val="005D27AC"/>
    <w:rsid w:val="005E34DB"/>
    <w:rsid w:val="005F0184"/>
    <w:rsid w:val="005F0358"/>
    <w:rsid w:val="0064120D"/>
    <w:rsid w:val="00655601"/>
    <w:rsid w:val="00664973"/>
    <w:rsid w:val="006662F6"/>
    <w:rsid w:val="00674DEE"/>
    <w:rsid w:val="00684F8C"/>
    <w:rsid w:val="00695517"/>
    <w:rsid w:val="006A0F08"/>
    <w:rsid w:val="006A7A3B"/>
    <w:rsid w:val="006B1B06"/>
    <w:rsid w:val="006C1272"/>
    <w:rsid w:val="006D086E"/>
    <w:rsid w:val="006D286C"/>
    <w:rsid w:val="006E76A0"/>
    <w:rsid w:val="006F2D81"/>
    <w:rsid w:val="006F6A50"/>
    <w:rsid w:val="00701C68"/>
    <w:rsid w:val="00710DA2"/>
    <w:rsid w:val="00714EEB"/>
    <w:rsid w:val="00724431"/>
    <w:rsid w:val="00742FD0"/>
    <w:rsid w:val="007437AC"/>
    <w:rsid w:val="007711DA"/>
    <w:rsid w:val="007714AF"/>
    <w:rsid w:val="00781B72"/>
    <w:rsid w:val="00785622"/>
    <w:rsid w:val="00793140"/>
    <w:rsid w:val="007A344A"/>
    <w:rsid w:val="007C07B7"/>
    <w:rsid w:val="007C2C6D"/>
    <w:rsid w:val="007D1517"/>
    <w:rsid w:val="007E1D34"/>
    <w:rsid w:val="007E4F31"/>
    <w:rsid w:val="007E67B1"/>
    <w:rsid w:val="00816FCC"/>
    <w:rsid w:val="00833B0D"/>
    <w:rsid w:val="008374A1"/>
    <w:rsid w:val="008429E7"/>
    <w:rsid w:val="00843480"/>
    <w:rsid w:val="008462DD"/>
    <w:rsid w:val="0085609D"/>
    <w:rsid w:val="00883A7E"/>
    <w:rsid w:val="008A4423"/>
    <w:rsid w:val="008B1407"/>
    <w:rsid w:val="008B5712"/>
    <w:rsid w:val="008C08ED"/>
    <w:rsid w:val="008F4913"/>
    <w:rsid w:val="00906DE7"/>
    <w:rsid w:val="009370DB"/>
    <w:rsid w:val="00951F37"/>
    <w:rsid w:val="0095408F"/>
    <w:rsid w:val="00962A75"/>
    <w:rsid w:val="00970001"/>
    <w:rsid w:val="009721C1"/>
    <w:rsid w:val="009A16C6"/>
    <w:rsid w:val="009A618A"/>
    <w:rsid w:val="009A6259"/>
    <w:rsid w:val="009D49C2"/>
    <w:rsid w:val="009D4F0B"/>
    <w:rsid w:val="009E1410"/>
    <w:rsid w:val="009E406F"/>
    <w:rsid w:val="009E5321"/>
    <w:rsid w:val="00A25E2B"/>
    <w:rsid w:val="00A53D7D"/>
    <w:rsid w:val="00A65724"/>
    <w:rsid w:val="00A70B5A"/>
    <w:rsid w:val="00A75777"/>
    <w:rsid w:val="00A8353B"/>
    <w:rsid w:val="00A91080"/>
    <w:rsid w:val="00A920E5"/>
    <w:rsid w:val="00A94DF9"/>
    <w:rsid w:val="00AC54D3"/>
    <w:rsid w:val="00AD4576"/>
    <w:rsid w:val="00B0302B"/>
    <w:rsid w:val="00B04576"/>
    <w:rsid w:val="00B37D10"/>
    <w:rsid w:val="00B46CC9"/>
    <w:rsid w:val="00B77EAC"/>
    <w:rsid w:val="00B8232E"/>
    <w:rsid w:val="00BC3766"/>
    <w:rsid w:val="00BE65C5"/>
    <w:rsid w:val="00C24EA2"/>
    <w:rsid w:val="00C35CB1"/>
    <w:rsid w:val="00C52C9C"/>
    <w:rsid w:val="00C61139"/>
    <w:rsid w:val="00C63E4D"/>
    <w:rsid w:val="00C70BCA"/>
    <w:rsid w:val="00C9285E"/>
    <w:rsid w:val="00CA35D6"/>
    <w:rsid w:val="00CA3821"/>
    <w:rsid w:val="00CB76F8"/>
    <w:rsid w:val="00CD5152"/>
    <w:rsid w:val="00CE41E0"/>
    <w:rsid w:val="00CF041D"/>
    <w:rsid w:val="00CF33AF"/>
    <w:rsid w:val="00D10BD3"/>
    <w:rsid w:val="00D14721"/>
    <w:rsid w:val="00D455F3"/>
    <w:rsid w:val="00D46BFD"/>
    <w:rsid w:val="00D60419"/>
    <w:rsid w:val="00D61E22"/>
    <w:rsid w:val="00D64E66"/>
    <w:rsid w:val="00D67526"/>
    <w:rsid w:val="00D70659"/>
    <w:rsid w:val="00D92555"/>
    <w:rsid w:val="00DA3AAF"/>
    <w:rsid w:val="00DB5199"/>
    <w:rsid w:val="00DC1F57"/>
    <w:rsid w:val="00DC2DA3"/>
    <w:rsid w:val="00DC5DF9"/>
    <w:rsid w:val="00E0157D"/>
    <w:rsid w:val="00E05243"/>
    <w:rsid w:val="00E26FCB"/>
    <w:rsid w:val="00E46E15"/>
    <w:rsid w:val="00E55B89"/>
    <w:rsid w:val="00E61F15"/>
    <w:rsid w:val="00E72218"/>
    <w:rsid w:val="00E7726E"/>
    <w:rsid w:val="00E84EC8"/>
    <w:rsid w:val="00EC21B9"/>
    <w:rsid w:val="00EC3601"/>
    <w:rsid w:val="00EC3F7C"/>
    <w:rsid w:val="00ED2599"/>
    <w:rsid w:val="00ED770D"/>
    <w:rsid w:val="00EE66F3"/>
    <w:rsid w:val="00EE781F"/>
    <w:rsid w:val="00F019B1"/>
    <w:rsid w:val="00F07B6B"/>
    <w:rsid w:val="00F129F1"/>
    <w:rsid w:val="00F211CE"/>
    <w:rsid w:val="00F27C7D"/>
    <w:rsid w:val="00F3031D"/>
    <w:rsid w:val="00F679D1"/>
    <w:rsid w:val="00F76514"/>
    <w:rsid w:val="00F9644E"/>
    <w:rsid w:val="00FA2DB4"/>
    <w:rsid w:val="00FC3DAD"/>
    <w:rsid w:val="00FD376B"/>
    <w:rsid w:val="00FE21DD"/>
    <w:rsid w:val="00FE2347"/>
    <w:rsid w:val="00FF62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B3C6"/>
  <w15:chartTrackingRefBased/>
  <w15:docId w15:val="{FF55B46E-D5A7-4CD6-B1B3-18AE2BAE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E76A0"/>
    <w:pPr>
      <w:spacing w:after="120" w:line="280" w:lineRule="atLeast"/>
      <w:jc w:val="both"/>
    </w:pPr>
    <w:rPr>
      <w:rFonts w:ascii="Arial" w:eastAsia="Times New Roman" w:hAnsi="Arial" w:cs="Times New Roman"/>
      <w:sz w:val="20"/>
      <w:szCs w:val="20"/>
      <w:lang w:eastAsia="cs-CZ"/>
    </w:rPr>
  </w:style>
  <w:style w:type="paragraph" w:styleId="Nadpis1">
    <w:name w:val="heading 1"/>
    <w:basedOn w:val="Normln"/>
    <w:next w:val="Normln"/>
    <w:link w:val="Nadpis1Char"/>
    <w:qFormat/>
    <w:rsid w:val="006E76A0"/>
    <w:pPr>
      <w:keepNext/>
      <w:numPr>
        <w:numId w:val="1"/>
      </w:numPr>
      <w:overflowPunct w:val="0"/>
      <w:autoSpaceDE w:val="0"/>
      <w:autoSpaceDN w:val="0"/>
      <w:adjustRightInd w:val="0"/>
      <w:spacing w:before="360" w:after="240"/>
      <w:jc w:val="center"/>
      <w:outlineLvl w:val="0"/>
    </w:pPr>
    <w:rPr>
      <w:b/>
      <w:sz w:val="24"/>
      <w:lang w:val="x-none" w:eastAsia="x-none"/>
    </w:rPr>
  </w:style>
  <w:style w:type="paragraph" w:styleId="Nadpis2">
    <w:name w:val="heading 2"/>
    <w:basedOn w:val="Normln"/>
    <w:next w:val="Normln"/>
    <w:link w:val="Nadpis2Char"/>
    <w:uiPriority w:val="9"/>
    <w:semiHidden/>
    <w:unhideWhenUsed/>
    <w:qFormat/>
    <w:rsid w:val="00DB51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semiHidden/>
    <w:unhideWhenUsed/>
    <w:qFormat/>
    <w:rsid w:val="006E76A0"/>
    <w:pPr>
      <w:keepNext/>
      <w:numPr>
        <w:numId w:val="2"/>
      </w:numPr>
      <w:spacing w:before="480"/>
      <w:outlineLvl w:val="2"/>
    </w:pPr>
    <w:rPr>
      <w:b/>
      <w:sz w:val="28"/>
      <w:lang w:val="x-none" w:eastAsia="x-none"/>
    </w:rPr>
  </w:style>
  <w:style w:type="paragraph" w:styleId="Nadpis4">
    <w:name w:val="heading 4"/>
    <w:basedOn w:val="Normln"/>
    <w:next w:val="Normln"/>
    <w:link w:val="Nadpis4Char"/>
    <w:semiHidden/>
    <w:unhideWhenUsed/>
    <w:qFormat/>
    <w:rsid w:val="006E76A0"/>
    <w:pPr>
      <w:keepNext/>
      <w:numPr>
        <w:ilvl w:val="3"/>
        <w:numId w:val="1"/>
      </w:numPr>
      <w:spacing w:before="120"/>
      <w:outlineLvl w:val="3"/>
    </w:pPr>
    <w:rPr>
      <w:b/>
      <w:i/>
      <w:lang w:val="en-GB" w:eastAsia="x-none"/>
    </w:rPr>
  </w:style>
  <w:style w:type="paragraph" w:styleId="Nadpis5">
    <w:name w:val="heading 5"/>
    <w:basedOn w:val="Normln"/>
    <w:next w:val="Normln"/>
    <w:link w:val="Nadpis5Char"/>
    <w:semiHidden/>
    <w:unhideWhenUsed/>
    <w:qFormat/>
    <w:rsid w:val="006E76A0"/>
    <w:pPr>
      <w:numPr>
        <w:ilvl w:val="4"/>
        <w:numId w:val="1"/>
      </w:numPr>
      <w:spacing w:before="240" w:after="60"/>
      <w:outlineLvl w:val="4"/>
    </w:pPr>
    <w:rPr>
      <w:lang w:val="x-none" w:eastAsia="x-none"/>
    </w:rPr>
  </w:style>
  <w:style w:type="paragraph" w:styleId="Nadpis6">
    <w:name w:val="heading 6"/>
    <w:basedOn w:val="Normln"/>
    <w:next w:val="Normln"/>
    <w:link w:val="Nadpis6Char"/>
    <w:semiHidden/>
    <w:unhideWhenUsed/>
    <w:qFormat/>
    <w:rsid w:val="006E76A0"/>
    <w:pPr>
      <w:numPr>
        <w:ilvl w:val="5"/>
        <w:numId w:val="1"/>
      </w:numPr>
      <w:spacing w:before="240" w:after="60"/>
      <w:outlineLvl w:val="5"/>
    </w:pPr>
    <w:rPr>
      <w:i/>
      <w:lang w:val="x-none" w:eastAsia="x-none"/>
    </w:rPr>
  </w:style>
  <w:style w:type="paragraph" w:styleId="Nadpis7">
    <w:name w:val="heading 7"/>
    <w:basedOn w:val="Normln"/>
    <w:next w:val="Normln"/>
    <w:link w:val="Nadpis7Char"/>
    <w:semiHidden/>
    <w:unhideWhenUsed/>
    <w:qFormat/>
    <w:rsid w:val="006E76A0"/>
    <w:pPr>
      <w:numPr>
        <w:ilvl w:val="6"/>
        <w:numId w:val="1"/>
      </w:numPr>
      <w:spacing w:before="240" w:after="60"/>
      <w:outlineLvl w:val="6"/>
    </w:pPr>
    <w:rPr>
      <w:lang w:val="x-none" w:eastAsia="x-none"/>
    </w:rPr>
  </w:style>
  <w:style w:type="paragraph" w:styleId="Nadpis8">
    <w:name w:val="heading 8"/>
    <w:basedOn w:val="Normln"/>
    <w:next w:val="Normln"/>
    <w:link w:val="Nadpis8Char"/>
    <w:semiHidden/>
    <w:unhideWhenUsed/>
    <w:qFormat/>
    <w:rsid w:val="006E76A0"/>
    <w:pPr>
      <w:numPr>
        <w:ilvl w:val="7"/>
        <w:numId w:val="1"/>
      </w:numPr>
      <w:spacing w:before="240" w:after="60"/>
      <w:outlineLvl w:val="7"/>
    </w:pPr>
    <w:rPr>
      <w:i/>
      <w:lang w:val="x-none" w:eastAsia="x-none"/>
    </w:rPr>
  </w:style>
  <w:style w:type="paragraph" w:styleId="Nadpis9">
    <w:name w:val="heading 9"/>
    <w:basedOn w:val="Normln"/>
    <w:next w:val="Normln"/>
    <w:link w:val="Nadpis9Char"/>
    <w:semiHidden/>
    <w:unhideWhenUsed/>
    <w:qFormat/>
    <w:rsid w:val="006E76A0"/>
    <w:pPr>
      <w:numPr>
        <w:ilvl w:val="8"/>
        <w:numId w:val="1"/>
      </w:numPr>
      <w:spacing w:before="240" w:after="60"/>
      <w:outlineLvl w:val="8"/>
    </w:pPr>
    <w:rPr>
      <w:b/>
      <w:i/>
      <w:sz w:val="1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6E76A0"/>
    <w:pPr>
      <w:tabs>
        <w:tab w:val="center" w:pos="4536"/>
        <w:tab w:val="right" w:pos="9072"/>
      </w:tabs>
    </w:pPr>
    <w:rPr>
      <w:lang w:val="x-none"/>
    </w:rPr>
  </w:style>
  <w:style w:type="character" w:customStyle="1" w:styleId="ZhlavChar">
    <w:name w:val="Záhlaví Char"/>
    <w:basedOn w:val="Standardnpsmoodstavce"/>
    <w:link w:val="Zhlav"/>
    <w:rsid w:val="006E76A0"/>
    <w:rPr>
      <w:rFonts w:ascii="Arial" w:eastAsia="Times New Roman" w:hAnsi="Arial" w:cs="Times New Roman"/>
      <w:sz w:val="20"/>
      <w:szCs w:val="20"/>
      <w:lang w:val="x-none" w:eastAsia="cs-CZ"/>
    </w:rPr>
  </w:style>
  <w:style w:type="paragraph" w:styleId="Zpat">
    <w:name w:val="footer"/>
    <w:basedOn w:val="Normln"/>
    <w:link w:val="ZpatChar"/>
    <w:uiPriority w:val="99"/>
    <w:unhideWhenUsed/>
    <w:rsid w:val="006E76A0"/>
    <w:pPr>
      <w:tabs>
        <w:tab w:val="center" w:pos="4536"/>
        <w:tab w:val="right" w:pos="9072"/>
      </w:tabs>
      <w:spacing w:after="0" w:line="240" w:lineRule="auto"/>
    </w:pPr>
  </w:style>
  <w:style w:type="character" w:customStyle="1" w:styleId="ZpatChar">
    <w:name w:val="Zápatí Char"/>
    <w:basedOn w:val="Standardnpsmoodstavce"/>
    <w:link w:val="Zpat"/>
    <w:uiPriority w:val="99"/>
    <w:rsid w:val="006E76A0"/>
  </w:style>
  <w:style w:type="character" w:customStyle="1" w:styleId="Nadpis1Char">
    <w:name w:val="Nadpis 1 Char"/>
    <w:basedOn w:val="Standardnpsmoodstavce"/>
    <w:link w:val="Nadpis1"/>
    <w:rsid w:val="006E76A0"/>
    <w:rPr>
      <w:rFonts w:ascii="Arial" w:eastAsia="Times New Roman" w:hAnsi="Arial" w:cs="Times New Roman"/>
      <w:b/>
      <w:sz w:val="24"/>
      <w:szCs w:val="20"/>
      <w:lang w:val="x-none" w:eastAsia="x-none"/>
    </w:rPr>
  </w:style>
  <w:style w:type="character" w:customStyle="1" w:styleId="Nadpis3Char">
    <w:name w:val="Nadpis 3 Char"/>
    <w:basedOn w:val="Standardnpsmoodstavce"/>
    <w:link w:val="Nadpis3"/>
    <w:semiHidden/>
    <w:rsid w:val="006E76A0"/>
    <w:rPr>
      <w:rFonts w:ascii="Arial" w:eastAsia="Times New Roman" w:hAnsi="Arial" w:cs="Times New Roman"/>
      <w:b/>
      <w:sz w:val="28"/>
      <w:szCs w:val="20"/>
      <w:lang w:val="x-none" w:eastAsia="x-none"/>
    </w:rPr>
  </w:style>
  <w:style w:type="character" w:customStyle="1" w:styleId="Nadpis4Char">
    <w:name w:val="Nadpis 4 Char"/>
    <w:basedOn w:val="Standardnpsmoodstavce"/>
    <w:link w:val="Nadpis4"/>
    <w:semiHidden/>
    <w:rsid w:val="006E76A0"/>
    <w:rPr>
      <w:rFonts w:ascii="Arial" w:eastAsia="Times New Roman" w:hAnsi="Arial" w:cs="Times New Roman"/>
      <w:b/>
      <w:i/>
      <w:sz w:val="20"/>
      <w:szCs w:val="20"/>
      <w:lang w:val="en-GB" w:eastAsia="x-none"/>
    </w:rPr>
  </w:style>
  <w:style w:type="character" w:customStyle="1" w:styleId="Nadpis5Char">
    <w:name w:val="Nadpis 5 Char"/>
    <w:basedOn w:val="Standardnpsmoodstavce"/>
    <w:link w:val="Nadpis5"/>
    <w:semiHidden/>
    <w:rsid w:val="006E76A0"/>
    <w:rPr>
      <w:rFonts w:ascii="Arial" w:eastAsia="Times New Roman" w:hAnsi="Arial" w:cs="Times New Roman"/>
      <w:sz w:val="20"/>
      <w:szCs w:val="20"/>
      <w:lang w:val="x-none" w:eastAsia="x-none"/>
    </w:rPr>
  </w:style>
  <w:style w:type="character" w:customStyle="1" w:styleId="Nadpis6Char">
    <w:name w:val="Nadpis 6 Char"/>
    <w:basedOn w:val="Standardnpsmoodstavce"/>
    <w:link w:val="Nadpis6"/>
    <w:semiHidden/>
    <w:rsid w:val="006E76A0"/>
    <w:rPr>
      <w:rFonts w:ascii="Arial" w:eastAsia="Times New Roman" w:hAnsi="Arial" w:cs="Times New Roman"/>
      <w:i/>
      <w:sz w:val="20"/>
      <w:szCs w:val="20"/>
      <w:lang w:val="x-none" w:eastAsia="x-none"/>
    </w:rPr>
  </w:style>
  <w:style w:type="character" w:customStyle="1" w:styleId="Nadpis7Char">
    <w:name w:val="Nadpis 7 Char"/>
    <w:basedOn w:val="Standardnpsmoodstavce"/>
    <w:link w:val="Nadpis7"/>
    <w:semiHidden/>
    <w:rsid w:val="006E76A0"/>
    <w:rPr>
      <w:rFonts w:ascii="Arial" w:eastAsia="Times New Roman" w:hAnsi="Arial" w:cs="Times New Roman"/>
      <w:sz w:val="20"/>
      <w:szCs w:val="20"/>
      <w:lang w:val="x-none" w:eastAsia="x-none"/>
    </w:rPr>
  </w:style>
  <w:style w:type="character" w:customStyle="1" w:styleId="Nadpis8Char">
    <w:name w:val="Nadpis 8 Char"/>
    <w:basedOn w:val="Standardnpsmoodstavce"/>
    <w:link w:val="Nadpis8"/>
    <w:semiHidden/>
    <w:rsid w:val="006E76A0"/>
    <w:rPr>
      <w:rFonts w:ascii="Arial" w:eastAsia="Times New Roman" w:hAnsi="Arial" w:cs="Times New Roman"/>
      <w:i/>
      <w:sz w:val="20"/>
      <w:szCs w:val="20"/>
      <w:lang w:val="x-none" w:eastAsia="x-none"/>
    </w:rPr>
  </w:style>
  <w:style w:type="character" w:customStyle="1" w:styleId="Nadpis9Char">
    <w:name w:val="Nadpis 9 Char"/>
    <w:basedOn w:val="Standardnpsmoodstavce"/>
    <w:link w:val="Nadpis9"/>
    <w:semiHidden/>
    <w:rsid w:val="006E76A0"/>
    <w:rPr>
      <w:rFonts w:ascii="Arial" w:eastAsia="Times New Roman" w:hAnsi="Arial" w:cs="Times New Roman"/>
      <w:b/>
      <w:i/>
      <w:sz w:val="18"/>
      <w:szCs w:val="20"/>
      <w:lang w:val="x-none" w:eastAsia="x-none"/>
    </w:rPr>
  </w:style>
  <w:style w:type="paragraph" w:customStyle="1" w:styleId="RLdajeosmluvnstran">
    <w:name w:val="RL  údaje o smluvní straně"/>
    <w:basedOn w:val="Normln"/>
    <w:rsid w:val="006E76A0"/>
    <w:pPr>
      <w:spacing w:line="280" w:lineRule="exact"/>
      <w:jc w:val="center"/>
    </w:pPr>
    <w:rPr>
      <w:rFonts w:ascii="Calibri" w:hAnsi="Calibri"/>
      <w:sz w:val="22"/>
      <w:szCs w:val="24"/>
      <w:lang w:eastAsia="en-US"/>
    </w:rPr>
  </w:style>
  <w:style w:type="character" w:customStyle="1" w:styleId="platne1">
    <w:name w:val="platne1"/>
    <w:uiPriority w:val="99"/>
    <w:rsid w:val="006E76A0"/>
    <w:rPr>
      <w:rFonts w:ascii="Times New Roman" w:hAnsi="Times New Roman" w:cs="Times New Roman" w:hint="default"/>
    </w:rPr>
  </w:style>
  <w:style w:type="character" w:customStyle="1" w:styleId="BezmezerChar">
    <w:name w:val="Bez mezer Char"/>
    <w:link w:val="Bezmezer"/>
    <w:uiPriority w:val="1"/>
    <w:locked/>
    <w:rsid w:val="0030159F"/>
    <w:rPr>
      <w:rFonts w:ascii="Arial" w:eastAsia="Times New Roman" w:hAnsi="Arial" w:cs="Times New Roman"/>
      <w:sz w:val="20"/>
      <w:szCs w:val="20"/>
      <w:lang w:eastAsia="x-none"/>
    </w:rPr>
  </w:style>
  <w:style w:type="paragraph" w:styleId="Bezmezer">
    <w:name w:val="No Spacing"/>
    <w:basedOn w:val="Normln"/>
    <w:link w:val="BezmezerChar"/>
    <w:uiPriority w:val="1"/>
    <w:qFormat/>
    <w:rsid w:val="0030159F"/>
    <w:pPr>
      <w:numPr>
        <w:numId w:val="22"/>
      </w:numPr>
      <w:ind w:left="284" w:hanging="426"/>
    </w:pPr>
    <w:rPr>
      <w:lang w:eastAsia="x-none"/>
    </w:rPr>
  </w:style>
  <w:style w:type="character" w:styleId="Odkaznakoment">
    <w:name w:val="annotation reference"/>
    <w:uiPriority w:val="99"/>
    <w:rsid w:val="005F0358"/>
    <w:rPr>
      <w:rFonts w:cs="Times New Roman"/>
      <w:sz w:val="16"/>
      <w:szCs w:val="16"/>
    </w:rPr>
  </w:style>
  <w:style w:type="paragraph" w:styleId="Textkomente">
    <w:name w:val="annotation text"/>
    <w:basedOn w:val="Normln"/>
    <w:link w:val="TextkomenteChar"/>
    <w:uiPriority w:val="99"/>
    <w:rsid w:val="005F0358"/>
    <w:pPr>
      <w:spacing w:after="0" w:line="240" w:lineRule="auto"/>
      <w:jc w:val="left"/>
    </w:pPr>
    <w:rPr>
      <w:rFonts w:ascii="Times New Roman" w:hAnsi="Times New Roman"/>
      <w:sz w:val="12"/>
      <w:lang w:val="x-none" w:eastAsia="x-none"/>
    </w:rPr>
  </w:style>
  <w:style w:type="character" w:customStyle="1" w:styleId="TextkomenteChar">
    <w:name w:val="Text komentáře Char"/>
    <w:basedOn w:val="Standardnpsmoodstavce"/>
    <w:link w:val="Textkomente"/>
    <w:uiPriority w:val="99"/>
    <w:rsid w:val="005F0358"/>
    <w:rPr>
      <w:rFonts w:ascii="Times New Roman" w:eastAsia="Times New Roman" w:hAnsi="Times New Roman" w:cs="Times New Roman"/>
      <w:sz w:val="12"/>
      <w:szCs w:val="20"/>
      <w:lang w:val="x-none" w:eastAsia="x-none"/>
    </w:rPr>
  </w:style>
  <w:style w:type="paragraph" w:styleId="Textbubliny">
    <w:name w:val="Balloon Text"/>
    <w:basedOn w:val="Normln"/>
    <w:link w:val="TextbublinyChar"/>
    <w:uiPriority w:val="99"/>
    <w:semiHidden/>
    <w:unhideWhenUsed/>
    <w:rsid w:val="005F035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F0358"/>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5F0358"/>
    <w:pPr>
      <w:spacing w:after="120"/>
      <w:jc w:val="both"/>
    </w:pPr>
    <w:rPr>
      <w:rFonts w:ascii="Arial" w:hAnsi="Arial"/>
      <w:b/>
      <w:bCs/>
      <w:sz w:val="20"/>
      <w:lang w:val="cs-CZ" w:eastAsia="cs-CZ"/>
    </w:rPr>
  </w:style>
  <w:style w:type="character" w:customStyle="1" w:styleId="PedmtkomenteChar">
    <w:name w:val="Předmět komentáře Char"/>
    <w:basedOn w:val="TextkomenteChar"/>
    <w:link w:val="Pedmtkomente"/>
    <w:uiPriority w:val="99"/>
    <w:semiHidden/>
    <w:rsid w:val="005F0358"/>
    <w:rPr>
      <w:rFonts w:ascii="Arial" w:eastAsia="Times New Roman" w:hAnsi="Arial" w:cs="Times New Roman"/>
      <w:b/>
      <w:bCs/>
      <w:sz w:val="20"/>
      <w:szCs w:val="20"/>
      <w:lang w:val="x-none" w:eastAsia="cs-CZ"/>
    </w:rPr>
  </w:style>
  <w:style w:type="paragraph" w:styleId="Zkladntext">
    <w:name w:val="Body Text"/>
    <w:basedOn w:val="Normln"/>
    <w:link w:val="ZkladntextChar"/>
    <w:uiPriority w:val="99"/>
    <w:unhideWhenUsed/>
    <w:rsid w:val="007D1517"/>
  </w:style>
  <w:style w:type="character" w:customStyle="1" w:styleId="ZkladntextChar">
    <w:name w:val="Základní text Char"/>
    <w:basedOn w:val="Standardnpsmoodstavce"/>
    <w:link w:val="Zkladntext"/>
    <w:uiPriority w:val="99"/>
    <w:rsid w:val="007D1517"/>
    <w:rPr>
      <w:rFonts w:ascii="Arial" w:eastAsia="Times New Roman" w:hAnsi="Arial" w:cs="Times New Roman"/>
      <w:sz w:val="20"/>
      <w:szCs w:val="20"/>
      <w:lang w:eastAsia="cs-CZ"/>
    </w:rPr>
  </w:style>
  <w:style w:type="character" w:styleId="Hypertextovodkaz">
    <w:name w:val="Hyperlink"/>
    <w:basedOn w:val="Standardnpsmoodstavce"/>
    <w:uiPriority w:val="99"/>
    <w:unhideWhenUsed/>
    <w:rsid w:val="002F1BDF"/>
    <w:rPr>
      <w:color w:val="0563C1" w:themeColor="hyperlink"/>
      <w:u w:val="single"/>
    </w:rPr>
  </w:style>
  <w:style w:type="paragraph" w:styleId="Odstavecseseznamem">
    <w:name w:val="List Paragraph"/>
    <w:basedOn w:val="Normln"/>
    <w:uiPriority w:val="34"/>
    <w:qFormat/>
    <w:rsid w:val="00FE2347"/>
    <w:pPr>
      <w:spacing w:after="0"/>
      <w:ind w:left="708"/>
      <w:jc w:val="left"/>
    </w:pPr>
    <w:rPr>
      <w:szCs w:val="24"/>
    </w:rPr>
  </w:style>
  <w:style w:type="character" w:styleId="Sledovanodkaz">
    <w:name w:val="FollowedHyperlink"/>
    <w:basedOn w:val="Standardnpsmoodstavce"/>
    <w:uiPriority w:val="99"/>
    <w:semiHidden/>
    <w:unhideWhenUsed/>
    <w:rsid w:val="0095408F"/>
    <w:rPr>
      <w:color w:val="954F72" w:themeColor="followedHyperlink"/>
      <w:u w:val="single"/>
    </w:rPr>
  </w:style>
  <w:style w:type="paragraph" w:customStyle="1" w:styleId="Textodstavce">
    <w:name w:val="Text odstavce"/>
    <w:basedOn w:val="Normln"/>
    <w:rsid w:val="00DC2DA3"/>
    <w:pPr>
      <w:numPr>
        <w:ilvl w:val="6"/>
        <w:numId w:val="4"/>
      </w:numPr>
      <w:tabs>
        <w:tab w:val="left" w:pos="851"/>
      </w:tabs>
      <w:spacing w:before="120" w:line="240" w:lineRule="auto"/>
      <w:outlineLvl w:val="6"/>
    </w:pPr>
    <w:rPr>
      <w:rFonts w:ascii="Times New Roman" w:hAnsi="Times New Roman"/>
      <w:sz w:val="24"/>
    </w:rPr>
  </w:style>
  <w:style w:type="paragraph" w:customStyle="1" w:styleId="Textbodu">
    <w:name w:val="Text bodu"/>
    <w:basedOn w:val="Normln"/>
    <w:rsid w:val="00DC2DA3"/>
    <w:pPr>
      <w:numPr>
        <w:ilvl w:val="8"/>
        <w:numId w:val="4"/>
      </w:numPr>
      <w:spacing w:after="0" w:line="240" w:lineRule="auto"/>
      <w:outlineLvl w:val="8"/>
    </w:pPr>
    <w:rPr>
      <w:rFonts w:ascii="Times New Roman" w:hAnsi="Times New Roman"/>
      <w:sz w:val="24"/>
    </w:rPr>
  </w:style>
  <w:style w:type="paragraph" w:customStyle="1" w:styleId="Textpsmene">
    <w:name w:val="Text písmene"/>
    <w:basedOn w:val="Normln"/>
    <w:rsid w:val="00DC2DA3"/>
    <w:pPr>
      <w:numPr>
        <w:ilvl w:val="7"/>
        <w:numId w:val="4"/>
      </w:numPr>
      <w:spacing w:after="0" w:line="240" w:lineRule="auto"/>
      <w:outlineLvl w:val="7"/>
    </w:pPr>
    <w:rPr>
      <w:rFonts w:ascii="Times New Roman" w:hAnsi="Times New Roman"/>
      <w:sz w:val="24"/>
    </w:rPr>
  </w:style>
  <w:style w:type="paragraph" w:customStyle="1" w:styleId="Norml">
    <w:name w:val="Normál"/>
    <w:basedOn w:val="Normln"/>
    <w:rsid w:val="00DC2DA3"/>
    <w:pPr>
      <w:spacing w:after="0" w:line="240" w:lineRule="auto"/>
      <w:jc w:val="left"/>
    </w:pPr>
    <w:rPr>
      <w:rFonts w:ascii="Courier New" w:hAnsi="Courier New" w:cs="Courier New"/>
      <w:sz w:val="24"/>
    </w:rPr>
  </w:style>
  <w:style w:type="paragraph" w:styleId="Nzev">
    <w:name w:val="Title"/>
    <w:basedOn w:val="Normln"/>
    <w:link w:val="NzevChar"/>
    <w:uiPriority w:val="99"/>
    <w:qFormat/>
    <w:rsid w:val="003856A4"/>
    <w:pPr>
      <w:spacing w:after="0" w:line="240" w:lineRule="auto"/>
      <w:jc w:val="center"/>
    </w:pPr>
    <w:rPr>
      <w:rFonts w:ascii="Times New Roman" w:eastAsiaTheme="minorHAnsi" w:hAnsi="Times New Roman"/>
      <w:b/>
      <w:bCs/>
      <w:sz w:val="24"/>
      <w:szCs w:val="24"/>
    </w:rPr>
  </w:style>
  <w:style w:type="character" w:customStyle="1" w:styleId="NzevChar">
    <w:name w:val="Název Char"/>
    <w:basedOn w:val="Standardnpsmoodstavce"/>
    <w:link w:val="Nzev"/>
    <w:uiPriority w:val="99"/>
    <w:rsid w:val="003856A4"/>
    <w:rPr>
      <w:rFonts w:ascii="Times New Roman" w:hAnsi="Times New Roman" w:cs="Times New Roman"/>
      <w:b/>
      <w:bCs/>
      <w:sz w:val="24"/>
      <w:szCs w:val="24"/>
      <w:lang w:eastAsia="cs-CZ"/>
    </w:rPr>
  </w:style>
  <w:style w:type="character" w:styleId="Nevyeenzmnka">
    <w:name w:val="Unresolved Mention"/>
    <w:basedOn w:val="Standardnpsmoodstavce"/>
    <w:uiPriority w:val="99"/>
    <w:semiHidden/>
    <w:unhideWhenUsed/>
    <w:rsid w:val="009370DB"/>
    <w:rPr>
      <w:color w:val="808080"/>
      <w:shd w:val="clear" w:color="auto" w:fill="E6E6E6"/>
    </w:rPr>
  </w:style>
  <w:style w:type="character" w:customStyle="1" w:styleId="Nadpis2Char">
    <w:name w:val="Nadpis 2 Char"/>
    <w:basedOn w:val="Standardnpsmoodstavce"/>
    <w:link w:val="Nadpis2"/>
    <w:uiPriority w:val="9"/>
    <w:semiHidden/>
    <w:rsid w:val="00DB5199"/>
    <w:rPr>
      <w:rFonts w:asciiTheme="majorHAnsi" w:eastAsiaTheme="majorEastAsia" w:hAnsiTheme="majorHAnsi" w:cstheme="majorBidi"/>
      <w:color w:val="2F5496" w:themeColor="accent1" w:themeShade="BF"/>
      <w:sz w:val="26"/>
      <w:szCs w:val="26"/>
      <w:lang w:eastAsia="cs-CZ"/>
    </w:rPr>
  </w:style>
  <w:style w:type="table" w:styleId="Mkatabulky">
    <w:name w:val="Table Grid"/>
    <w:basedOn w:val="Normlntabulka"/>
    <w:uiPriority w:val="39"/>
    <w:rsid w:val="00FA2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F679D1"/>
    <w:pPr>
      <w:spacing w:line="480" w:lineRule="auto"/>
    </w:pPr>
  </w:style>
  <w:style w:type="character" w:customStyle="1" w:styleId="Zkladntext2Char">
    <w:name w:val="Základní text 2 Char"/>
    <w:basedOn w:val="Standardnpsmoodstavce"/>
    <w:link w:val="Zkladntext2"/>
    <w:uiPriority w:val="99"/>
    <w:semiHidden/>
    <w:rsid w:val="00F679D1"/>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4680">
      <w:bodyDiv w:val="1"/>
      <w:marLeft w:val="0"/>
      <w:marRight w:val="0"/>
      <w:marTop w:val="0"/>
      <w:marBottom w:val="0"/>
      <w:divBdr>
        <w:top w:val="none" w:sz="0" w:space="0" w:color="auto"/>
        <w:left w:val="none" w:sz="0" w:space="0" w:color="auto"/>
        <w:bottom w:val="none" w:sz="0" w:space="0" w:color="auto"/>
        <w:right w:val="none" w:sz="0" w:space="0" w:color="auto"/>
      </w:divBdr>
    </w:div>
    <w:div w:id="102726579">
      <w:bodyDiv w:val="1"/>
      <w:marLeft w:val="0"/>
      <w:marRight w:val="0"/>
      <w:marTop w:val="0"/>
      <w:marBottom w:val="0"/>
      <w:divBdr>
        <w:top w:val="none" w:sz="0" w:space="0" w:color="auto"/>
        <w:left w:val="none" w:sz="0" w:space="0" w:color="auto"/>
        <w:bottom w:val="none" w:sz="0" w:space="0" w:color="auto"/>
        <w:right w:val="none" w:sz="0" w:space="0" w:color="auto"/>
      </w:divBdr>
    </w:div>
    <w:div w:id="126048777">
      <w:bodyDiv w:val="1"/>
      <w:marLeft w:val="0"/>
      <w:marRight w:val="0"/>
      <w:marTop w:val="0"/>
      <w:marBottom w:val="0"/>
      <w:divBdr>
        <w:top w:val="none" w:sz="0" w:space="0" w:color="auto"/>
        <w:left w:val="none" w:sz="0" w:space="0" w:color="auto"/>
        <w:bottom w:val="none" w:sz="0" w:space="0" w:color="auto"/>
        <w:right w:val="none" w:sz="0" w:space="0" w:color="auto"/>
      </w:divBdr>
    </w:div>
    <w:div w:id="172190250">
      <w:bodyDiv w:val="1"/>
      <w:marLeft w:val="0"/>
      <w:marRight w:val="0"/>
      <w:marTop w:val="0"/>
      <w:marBottom w:val="0"/>
      <w:divBdr>
        <w:top w:val="none" w:sz="0" w:space="0" w:color="auto"/>
        <w:left w:val="none" w:sz="0" w:space="0" w:color="auto"/>
        <w:bottom w:val="none" w:sz="0" w:space="0" w:color="auto"/>
        <w:right w:val="none" w:sz="0" w:space="0" w:color="auto"/>
      </w:divBdr>
    </w:div>
    <w:div w:id="286202414">
      <w:bodyDiv w:val="1"/>
      <w:marLeft w:val="0"/>
      <w:marRight w:val="0"/>
      <w:marTop w:val="0"/>
      <w:marBottom w:val="0"/>
      <w:divBdr>
        <w:top w:val="none" w:sz="0" w:space="0" w:color="auto"/>
        <w:left w:val="none" w:sz="0" w:space="0" w:color="auto"/>
        <w:bottom w:val="none" w:sz="0" w:space="0" w:color="auto"/>
        <w:right w:val="none" w:sz="0" w:space="0" w:color="auto"/>
      </w:divBdr>
    </w:div>
    <w:div w:id="289824663">
      <w:bodyDiv w:val="1"/>
      <w:marLeft w:val="0"/>
      <w:marRight w:val="0"/>
      <w:marTop w:val="0"/>
      <w:marBottom w:val="0"/>
      <w:divBdr>
        <w:top w:val="none" w:sz="0" w:space="0" w:color="auto"/>
        <w:left w:val="none" w:sz="0" w:space="0" w:color="auto"/>
        <w:bottom w:val="none" w:sz="0" w:space="0" w:color="auto"/>
        <w:right w:val="none" w:sz="0" w:space="0" w:color="auto"/>
      </w:divBdr>
    </w:div>
    <w:div w:id="340351253">
      <w:bodyDiv w:val="1"/>
      <w:marLeft w:val="0"/>
      <w:marRight w:val="0"/>
      <w:marTop w:val="0"/>
      <w:marBottom w:val="0"/>
      <w:divBdr>
        <w:top w:val="none" w:sz="0" w:space="0" w:color="auto"/>
        <w:left w:val="none" w:sz="0" w:space="0" w:color="auto"/>
        <w:bottom w:val="none" w:sz="0" w:space="0" w:color="auto"/>
        <w:right w:val="none" w:sz="0" w:space="0" w:color="auto"/>
      </w:divBdr>
    </w:div>
    <w:div w:id="412624958">
      <w:bodyDiv w:val="1"/>
      <w:marLeft w:val="0"/>
      <w:marRight w:val="0"/>
      <w:marTop w:val="0"/>
      <w:marBottom w:val="0"/>
      <w:divBdr>
        <w:top w:val="none" w:sz="0" w:space="0" w:color="auto"/>
        <w:left w:val="none" w:sz="0" w:space="0" w:color="auto"/>
        <w:bottom w:val="none" w:sz="0" w:space="0" w:color="auto"/>
        <w:right w:val="none" w:sz="0" w:space="0" w:color="auto"/>
      </w:divBdr>
    </w:div>
    <w:div w:id="445731777">
      <w:bodyDiv w:val="1"/>
      <w:marLeft w:val="0"/>
      <w:marRight w:val="0"/>
      <w:marTop w:val="0"/>
      <w:marBottom w:val="0"/>
      <w:divBdr>
        <w:top w:val="none" w:sz="0" w:space="0" w:color="auto"/>
        <w:left w:val="none" w:sz="0" w:space="0" w:color="auto"/>
        <w:bottom w:val="none" w:sz="0" w:space="0" w:color="auto"/>
        <w:right w:val="none" w:sz="0" w:space="0" w:color="auto"/>
      </w:divBdr>
    </w:div>
    <w:div w:id="461965710">
      <w:bodyDiv w:val="1"/>
      <w:marLeft w:val="0"/>
      <w:marRight w:val="0"/>
      <w:marTop w:val="0"/>
      <w:marBottom w:val="0"/>
      <w:divBdr>
        <w:top w:val="none" w:sz="0" w:space="0" w:color="auto"/>
        <w:left w:val="none" w:sz="0" w:space="0" w:color="auto"/>
        <w:bottom w:val="none" w:sz="0" w:space="0" w:color="auto"/>
        <w:right w:val="none" w:sz="0" w:space="0" w:color="auto"/>
      </w:divBdr>
    </w:div>
    <w:div w:id="470438306">
      <w:bodyDiv w:val="1"/>
      <w:marLeft w:val="0"/>
      <w:marRight w:val="0"/>
      <w:marTop w:val="0"/>
      <w:marBottom w:val="0"/>
      <w:divBdr>
        <w:top w:val="none" w:sz="0" w:space="0" w:color="auto"/>
        <w:left w:val="none" w:sz="0" w:space="0" w:color="auto"/>
        <w:bottom w:val="none" w:sz="0" w:space="0" w:color="auto"/>
        <w:right w:val="none" w:sz="0" w:space="0" w:color="auto"/>
      </w:divBdr>
    </w:div>
    <w:div w:id="500858095">
      <w:bodyDiv w:val="1"/>
      <w:marLeft w:val="0"/>
      <w:marRight w:val="0"/>
      <w:marTop w:val="0"/>
      <w:marBottom w:val="0"/>
      <w:divBdr>
        <w:top w:val="none" w:sz="0" w:space="0" w:color="auto"/>
        <w:left w:val="none" w:sz="0" w:space="0" w:color="auto"/>
        <w:bottom w:val="none" w:sz="0" w:space="0" w:color="auto"/>
        <w:right w:val="none" w:sz="0" w:space="0" w:color="auto"/>
      </w:divBdr>
    </w:div>
    <w:div w:id="568922746">
      <w:bodyDiv w:val="1"/>
      <w:marLeft w:val="0"/>
      <w:marRight w:val="0"/>
      <w:marTop w:val="0"/>
      <w:marBottom w:val="0"/>
      <w:divBdr>
        <w:top w:val="none" w:sz="0" w:space="0" w:color="auto"/>
        <w:left w:val="none" w:sz="0" w:space="0" w:color="auto"/>
        <w:bottom w:val="none" w:sz="0" w:space="0" w:color="auto"/>
        <w:right w:val="none" w:sz="0" w:space="0" w:color="auto"/>
      </w:divBdr>
    </w:div>
    <w:div w:id="610864283">
      <w:bodyDiv w:val="1"/>
      <w:marLeft w:val="0"/>
      <w:marRight w:val="0"/>
      <w:marTop w:val="0"/>
      <w:marBottom w:val="0"/>
      <w:divBdr>
        <w:top w:val="none" w:sz="0" w:space="0" w:color="auto"/>
        <w:left w:val="none" w:sz="0" w:space="0" w:color="auto"/>
        <w:bottom w:val="none" w:sz="0" w:space="0" w:color="auto"/>
        <w:right w:val="none" w:sz="0" w:space="0" w:color="auto"/>
      </w:divBdr>
    </w:div>
    <w:div w:id="656687276">
      <w:bodyDiv w:val="1"/>
      <w:marLeft w:val="0"/>
      <w:marRight w:val="0"/>
      <w:marTop w:val="0"/>
      <w:marBottom w:val="0"/>
      <w:divBdr>
        <w:top w:val="none" w:sz="0" w:space="0" w:color="auto"/>
        <w:left w:val="none" w:sz="0" w:space="0" w:color="auto"/>
        <w:bottom w:val="none" w:sz="0" w:space="0" w:color="auto"/>
        <w:right w:val="none" w:sz="0" w:space="0" w:color="auto"/>
      </w:divBdr>
    </w:div>
    <w:div w:id="731658919">
      <w:bodyDiv w:val="1"/>
      <w:marLeft w:val="0"/>
      <w:marRight w:val="0"/>
      <w:marTop w:val="0"/>
      <w:marBottom w:val="0"/>
      <w:divBdr>
        <w:top w:val="none" w:sz="0" w:space="0" w:color="auto"/>
        <w:left w:val="none" w:sz="0" w:space="0" w:color="auto"/>
        <w:bottom w:val="none" w:sz="0" w:space="0" w:color="auto"/>
        <w:right w:val="none" w:sz="0" w:space="0" w:color="auto"/>
      </w:divBdr>
    </w:div>
    <w:div w:id="762141727">
      <w:bodyDiv w:val="1"/>
      <w:marLeft w:val="0"/>
      <w:marRight w:val="0"/>
      <w:marTop w:val="0"/>
      <w:marBottom w:val="0"/>
      <w:divBdr>
        <w:top w:val="none" w:sz="0" w:space="0" w:color="auto"/>
        <w:left w:val="none" w:sz="0" w:space="0" w:color="auto"/>
        <w:bottom w:val="none" w:sz="0" w:space="0" w:color="auto"/>
        <w:right w:val="none" w:sz="0" w:space="0" w:color="auto"/>
      </w:divBdr>
    </w:div>
    <w:div w:id="794762463">
      <w:bodyDiv w:val="1"/>
      <w:marLeft w:val="0"/>
      <w:marRight w:val="0"/>
      <w:marTop w:val="0"/>
      <w:marBottom w:val="0"/>
      <w:divBdr>
        <w:top w:val="none" w:sz="0" w:space="0" w:color="auto"/>
        <w:left w:val="none" w:sz="0" w:space="0" w:color="auto"/>
        <w:bottom w:val="none" w:sz="0" w:space="0" w:color="auto"/>
        <w:right w:val="none" w:sz="0" w:space="0" w:color="auto"/>
      </w:divBdr>
    </w:div>
    <w:div w:id="803082100">
      <w:bodyDiv w:val="1"/>
      <w:marLeft w:val="0"/>
      <w:marRight w:val="0"/>
      <w:marTop w:val="0"/>
      <w:marBottom w:val="0"/>
      <w:divBdr>
        <w:top w:val="none" w:sz="0" w:space="0" w:color="auto"/>
        <w:left w:val="none" w:sz="0" w:space="0" w:color="auto"/>
        <w:bottom w:val="none" w:sz="0" w:space="0" w:color="auto"/>
        <w:right w:val="none" w:sz="0" w:space="0" w:color="auto"/>
      </w:divBdr>
    </w:div>
    <w:div w:id="934096145">
      <w:bodyDiv w:val="1"/>
      <w:marLeft w:val="0"/>
      <w:marRight w:val="0"/>
      <w:marTop w:val="0"/>
      <w:marBottom w:val="0"/>
      <w:divBdr>
        <w:top w:val="none" w:sz="0" w:space="0" w:color="auto"/>
        <w:left w:val="none" w:sz="0" w:space="0" w:color="auto"/>
        <w:bottom w:val="none" w:sz="0" w:space="0" w:color="auto"/>
        <w:right w:val="none" w:sz="0" w:space="0" w:color="auto"/>
      </w:divBdr>
    </w:div>
    <w:div w:id="988167006">
      <w:bodyDiv w:val="1"/>
      <w:marLeft w:val="0"/>
      <w:marRight w:val="0"/>
      <w:marTop w:val="0"/>
      <w:marBottom w:val="0"/>
      <w:divBdr>
        <w:top w:val="none" w:sz="0" w:space="0" w:color="auto"/>
        <w:left w:val="none" w:sz="0" w:space="0" w:color="auto"/>
        <w:bottom w:val="none" w:sz="0" w:space="0" w:color="auto"/>
        <w:right w:val="none" w:sz="0" w:space="0" w:color="auto"/>
      </w:divBdr>
    </w:div>
    <w:div w:id="1020552146">
      <w:bodyDiv w:val="1"/>
      <w:marLeft w:val="0"/>
      <w:marRight w:val="0"/>
      <w:marTop w:val="0"/>
      <w:marBottom w:val="0"/>
      <w:divBdr>
        <w:top w:val="none" w:sz="0" w:space="0" w:color="auto"/>
        <w:left w:val="none" w:sz="0" w:space="0" w:color="auto"/>
        <w:bottom w:val="none" w:sz="0" w:space="0" w:color="auto"/>
        <w:right w:val="none" w:sz="0" w:space="0" w:color="auto"/>
      </w:divBdr>
    </w:div>
    <w:div w:id="1100486140">
      <w:bodyDiv w:val="1"/>
      <w:marLeft w:val="0"/>
      <w:marRight w:val="0"/>
      <w:marTop w:val="0"/>
      <w:marBottom w:val="0"/>
      <w:divBdr>
        <w:top w:val="none" w:sz="0" w:space="0" w:color="auto"/>
        <w:left w:val="none" w:sz="0" w:space="0" w:color="auto"/>
        <w:bottom w:val="none" w:sz="0" w:space="0" w:color="auto"/>
        <w:right w:val="none" w:sz="0" w:space="0" w:color="auto"/>
      </w:divBdr>
    </w:div>
    <w:div w:id="1241137597">
      <w:bodyDiv w:val="1"/>
      <w:marLeft w:val="0"/>
      <w:marRight w:val="0"/>
      <w:marTop w:val="0"/>
      <w:marBottom w:val="0"/>
      <w:divBdr>
        <w:top w:val="none" w:sz="0" w:space="0" w:color="auto"/>
        <w:left w:val="none" w:sz="0" w:space="0" w:color="auto"/>
        <w:bottom w:val="none" w:sz="0" w:space="0" w:color="auto"/>
        <w:right w:val="none" w:sz="0" w:space="0" w:color="auto"/>
      </w:divBdr>
    </w:div>
    <w:div w:id="1345866507">
      <w:bodyDiv w:val="1"/>
      <w:marLeft w:val="0"/>
      <w:marRight w:val="0"/>
      <w:marTop w:val="0"/>
      <w:marBottom w:val="0"/>
      <w:divBdr>
        <w:top w:val="none" w:sz="0" w:space="0" w:color="auto"/>
        <w:left w:val="none" w:sz="0" w:space="0" w:color="auto"/>
        <w:bottom w:val="none" w:sz="0" w:space="0" w:color="auto"/>
        <w:right w:val="none" w:sz="0" w:space="0" w:color="auto"/>
      </w:divBdr>
    </w:div>
    <w:div w:id="1481650438">
      <w:bodyDiv w:val="1"/>
      <w:marLeft w:val="0"/>
      <w:marRight w:val="0"/>
      <w:marTop w:val="0"/>
      <w:marBottom w:val="0"/>
      <w:divBdr>
        <w:top w:val="none" w:sz="0" w:space="0" w:color="auto"/>
        <w:left w:val="none" w:sz="0" w:space="0" w:color="auto"/>
        <w:bottom w:val="none" w:sz="0" w:space="0" w:color="auto"/>
        <w:right w:val="none" w:sz="0" w:space="0" w:color="auto"/>
      </w:divBdr>
    </w:div>
    <w:div w:id="1550456021">
      <w:bodyDiv w:val="1"/>
      <w:marLeft w:val="0"/>
      <w:marRight w:val="0"/>
      <w:marTop w:val="0"/>
      <w:marBottom w:val="0"/>
      <w:divBdr>
        <w:top w:val="none" w:sz="0" w:space="0" w:color="auto"/>
        <w:left w:val="none" w:sz="0" w:space="0" w:color="auto"/>
        <w:bottom w:val="none" w:sz="0" w:space="0" w:color="auto"/>
        <w:right w:val="none" w:sz="0" w:space="0" w:color="auto"/>
      </w:divBdr>
    </w:div>
    <w:div w:id="1605720829">
      <w:bodyDiv w:val="1"/>
      <w:marLeft w:val="0"/>
      <w:marRight w:val="0"/>
      <w:marTop w:val="0"/>
      <w:marBottom w:val="0"/>
      <w:divBdr>
        <w:top w:val="none" w:sz="0" w:space="0" w:color="auto"/>
        <w:left w:val="none" w:sz="0" w:space="0" w:color="auto"/>
        <w:bottom w:val="none" w:sz="0" w:space="0" w:color="auto"/>
        <w:right w:val="none" w:sz="0" w:space="0" w:color="auto"/>
      </w:divBdr>
    </w:div>
    <w:div w:id="1713068376">
      <w:bodyDiv w:val="1"/>
      <w:marLeft w:val="0"/>
      <w:marRight w:val="0"/>
      <w:marTop w:val="0"/>
      <w:marBottom w:val="0"/>
      <w:divBdr>
        <w:top w:val="none" w:sz="0" w:space="0" w:color="auto"/>
        <w:left w:val="none" w:sz="0" w:space="0" w:color="auto"/>
        <w:bottom w:val="none" w:sz="0" w:space="0" w:color="auto"/>
        <w:right w:val="none" w:sz="0" w:space="0" w:color="auto"/>
      </w:divBdr>
    </w:div>
    <w:div w:id="1866288827">
      <w:bodyDiv w:val="1"/>
      <w:marLeft w:val="0"/>
      <w:marRight w:val="0"/>
      <w:marTop w:val="0"/>
      <w:marBottom w:val="0"/>
      <w:divBdr>
        <w:top w:val="none" w:sz="0" w:space="0" w:color="auto"/>
        <w:left w:val="none" w:sz="0" w:space="0" w:color="auto"/>
        <w:bottom w:val="none" w:sz="0" w:space="0" w:color="auto"/>
        <w:right w:val="none" w:sz="0" w:space="0" w:color="auto"/>
      </w:divBdr>
    </w:div>
    <w:div w:id="1927882185">
      <w:bodyDiv w:val="1"/>
      <w:marLeft w:val="0"/>
      <w:marRight w:val="0"/>
      <w:marTop w:val="0"/>
      <w:marBottom w:val="0"/>
      <w:divBdr>
        <w:top w:val="none" w:sz="0" w:space="0" w:color="auto"/>
        <w:left w:val="none" w:sz="0" w:space="0" w:color="auto"/>
        <w:bottom w:val="none" w:sz="0" w:space="0" w:color="auto"/>
        <w:right w:val="none" w:sz="0" w:space="0" w:color="auto"/>
      </w:divBdr>
    </w:div>
    <w:div w:id="2061049317">
      <w:bodyDiv w:val="1"/>
      <w:marLeft w:val="0"/>
      <w:marRight w:val="0"/>
      <w:marTop w:val="0"/>
      <w:marBottom w:val="0"/>
      <w:divBdr>
        <w:top w:val="none" w:sz="0" w:space="0" w:color="auto"/>
        <w:left w:val="none" w:sz="0" w:space="0" w:color="auto"/>
        <w:bottom w:val="none" w:sz="0" w:space="0" w:color="auto"/>
        <w:right w:val="none" w:sz="0" w:space="0" w:color="auto"/>
      </w:divBdr>
    </w:div>
    <w:div w:id="2081554802">
      <w:bodyDiv w:val="1"/>
      <w:marLeft w:val="0"/>
      <w:marRight w:val="0"/>
      <w:marTop w:val="0"/>
      <w:marBottom w:val="0"/>
      <w:divBdr>
        <w:top w:val="none" w:sz="0" w:space="0" w:color="auto"/>
        <w:left w:val="none" w:sz="0" w:space="0" w:color="auto"/>
        <w:bottom w:val="none" w:sz="0" w:space="0" w:color="auto"/>
        <w:right w:val="none" w:sz="0" w:space="0" w:color="auto"/>
      </w:divBdr>
    </w:div>
    <w:div w:id="2091727296">
      <w:bodyDiv w:val="1"/>
      <w:marLeft w:val="0"/>
      <w:marRight w:val="0"/>
      <w:marTop w:val="0"/>
      <w:marBottom w:val="0"/>
      <w:divBdr>
        <w:top w:val="none" w:sz="0" w:space="0" w:color="auto"/>
        <w:left w:val="none" w:sz="0" w:space="0" w:color="auto"/>
        <w:bottom w:val="none" w:sz="0" w:space="0" w:color="auto"/>
        <w:right w:val="none" w:sz="0" w:space="0" w:color="auto"/>
      </w:divBdr>
    </w:div>
    <w:div w:id="2120754516">
      <w:bodyDiv w:val="1"/>
      <w:marLeft w:val="0"/>
      <w:marRight w:val="0"/>
      <w:marTop w:val="0"/>
      <w:marBottom w:val="0"/>
      <w:divBdr>
        <w:top w:val="none" w:sz="0" w:space="0" w:color="auto"/>
        <w:left w:val="none" w:sz="0" w:space="0" w:color="auto"/>
        <w:bottom w:val="none" w:sz="0" w:space="0" w:color="auto"/>
        <w:right w:val="none" w:sz="0" w:space="0" w:color="auto"/>
      </w:divBdr>
    </w:div>
    <w:div w:id="213636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tisek.klimes@eon.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on-distribuce.cz/zhotovitele/obchodni-informace/informace-pro-dodavate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on.distribuce@eon.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on.distribuce@eon.cz" TargetMode="External"/><Relationship Id="rId4" Type="http://schemas.openxmlformats.org/officeDocument/2006/relationships/settings" Target="settings.xml"/><Relationship Id="rId9" Type="http://schemas.openxmlformats.org/officeDocument/2006/relationships/hyperlink" Target="http://www.czso.cz/csu/redakce.nsf/i/mira_inflace"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C1209-10A1-454A-BD41-F051899B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6926</Words>
  <Characters>40870</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Sklenářová, Petra</dc:creator>
  <cp:keywords/>
  <dc:description/>
  <cp:lastModifiedBy>Sklenářová, Petra</cp:lastModifiedBy>
  <cp:revision>182</cp:revision>
  <dcterms:created xsi:type="dcterms:W3CDTF">2019-01-24T07:17:00Z</dcterms:created>
  <dcterms:modified xsi:type="dcterms:W3CDTF">2019-04-01T07:28:00Z</dcterms:modified>
</cp:coreProperties>
</file>