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620BB0" w14:textId="2E416D4D" w:rsidR="00B24C07" w:rsidRPr="00853D20" w:rsidRDefault="00B24C07" w:rsidP="00B24C07">
      <w:pPr>
        <w:tabs>
          <w:tab w:val="left" w:pos="-1980"/>
          <w:tab w:val="left" w:pos="4680"/>
          <w:tab w:val="left" w:pos="4961"/>
        </w:tabs>
        <w:spacing w:line="280" w:lineRule="atLeast"/>
        <w:jc w:val="center"/>
        <w:rPr>
          <w:rFonts w:cs="Arial"/>
          <w:b/>
          <w:u w:val="single"/>
        </w:rPr>
      </w:pPr>
      <w:r w:rsidRPr="00853D20">
        <w:rPr>
          <w:rFonts w:cs="Arial"/>
          <w:b/>
          <w:u w:val="single"/>
        </w:rPr>
        <w:t xml:space="preserve">Příloha </w:t>
      </w:r>
      <w:r>
        <w:rPr>
          <w:rFonts w:cs="Arial"/>
          <w:b/>
          <w:u w:val="single"/>
        </w:rPr>
        <w:t>2</w:t>
      </w:r>
    </w:p>
    <w:p w14:paraId="352CF6FD" w14:textId="77EDA3B5" w:rsidR="00EE67E3" w:rsidRPr="00414BD9" w:rsidRDefault="00452084" w:rsidP="00414BD9">
      <w:pPr>
        <w:pStyle w:val="Nadpis1"/>
        <w:numPr>
          <w:ilvl w:val="0"/>
          <w:numId w:val="0"/>
        </w:numPr>
        <w:jc w:val="center"/>
        <w:rPr>
          <w:rFonts w:cs="Arial"/>
          <w:bCs w:val="0"/>
          <w:sz w:val="22"/>
          <w:u w:val="single"/>
        </w:rPr>
      </w:pPr>
      <w:r w:rsidRPr="00414BD9">
        <w:rPr>
          <w:bCs w:val="0"/>
          <w:sz w:val="22"/>
        </w:rPr>
        <w:t>Technická specifikace předmětu plnění veřejné zakázky</w:t>
      </w:r>
    </w:p>
    <w:p w14:paraId="06C1CB1A" w14:textId="1C3194FA" w:rsidR="00E0089C" w:rsidRPr="00567A70" w:rsidRDefault="008C25AF" w:rsidP="00003A41">
      <w:pPr>
        <w:pStyle w:val="Nadpis1"/>
      </w:pPr>
      <w:r w:rsidRPr="00567A70">
        <w:t>Popis předmětu</w:t>
      </w:r>
    </w:p>
    <w:p w14:paraId="0E6EAFC7" w14:textId="46536D50" w:rsidR="008C25AF" w:rsidRPr="00567A70" w:rsidRDefault="003A17B9" w:rsidP="007143EF">
      <w:pPr>
        <w:rPr>
          <w:rFonts w:cs="Arial"/>
        </w:rPr>
      </w:pPr>
      <w:r w:rsidRPr="00567A70">
        <w:rPr>
          <w:rFonts w:cs="Arial"/>
        </w:rPr>
        <w:t xml:space="preserve">Jedná se o </w:t>
      </w:r>
      <w:r w:rsidR="009F4009" w:rsidRPr="00567A70">
        <w:rPr>
          <w:rFonts w:cs="Arial"/>
        </w:rPr>
        <w:t xml:space="preserve">řídicí a ochranné komponenty pro primární stanice provozované v distribuční síti zadavatele. Za primární stanice se považují objekty v rozsahu pro DS 110 </w:t>
      </w:r>
      <w:proofErr w:type="spellStart"/>
      <w:r w:rsidR="009F4009" w:rsidRPr="00567A70">
        <w:rPr>
          <w:rFonts w:cs="Arial"/>
        </w:rPr>
        <w:t>kV</w:t>
      </w:r>
      <w:proofErr w:type="spellEnd"/>
      <w:r w:rsidR="009F4009" w:rsidRPr="00567A70">
        <w:rPr>
          <w:rFonts w:cs="Arial"/>
        </w:rPr>
        <w:t xml:space="preserve">, transformace 110/22 </w:t>
      </w:r>
      <w:proofErr w:type="spellStart"/>
      <w:r w:rsidR="009F4009" w:rsidRPr="00567A70">
        <w:rPr>
          <w:rFonts w:cs="Arial"/>
        </w:rPr>
        <w:t>kV</w:t>
      </w:r>
      <w:proofErr w:type="spellEnd"/>
      <w:r w:rsidR="009F4009" w:rsidRPr="00567A70">
        <w:rPr>
          <w:rFonts w:cs="Arial"/>
        </w:rPr>
        <w:t xml:space="preserve"> a větší stanice DS 22 </w:t>
      </w:r>
      <w:proofErr w:type="spellStart"/>
      <w:r w:rsidR="009F4009" w:rsidRPr="00567A70">
        <w:rPr>
          <w:rFonts w:cs="Arial"/>
        </w:rPr>
        <w:t>kV</w:t>
      </w:r>
      <w:proofErr w:type="spellEnd"/>
      <w:r w:rsidR="009F4009" w:rsidRPr="00567A70">
        <w:rPr>
          <w:rFonts w:cs="Arial"/>
        </w:rPr>
        <w:t>.</w:t>
      </w:r>
    </w:p>
    <w:p w14:paraId="06C93061" w14:textId="14C167B6" w:rsidR="00F3165D" w:rsidRPr="00567A70" w:rsidRDefault="009F4009" w:rsidP="005407B6">
      <w:pPr>
        <w:jc w:val="both"/>
        <w:rPr>
          <w:rFonts w:cs="Arial"/>
        </w:rPr>
      </w:pPr>
      <w:r w:rsidRPr="00567A70">
        <w:rPr>
          <w:rFonts w:cs="Arial"/>
        </w:rPr>
        <w:t xml:space="preserve">Jedná se o dodávky následujících komponent, včetně jejich </w:t>
      </w:r>
      <w:r w:rsidRPr="007C35AD">
        <w:rPr>
          <w:rFonts w:cs="Arial"/>
        </w:rPr>
        <w:t>zprovoznění.</w:t>
      </w:r>
    </w:p>
    <w:p w14:paraId="04405FBE" w14:textId="1EE1652B" w:rsidR="009F4009" w:rsidRPr="00567A70" w:rsidRDefault="009F4009" w:rsidP="08EB4DFB">
      <w:pPr>
        <w:pStyle w:val="Nadpis2"/>
        <w:numPr>
          <w:ilvl w:val="1"/>
          <w:numId w:val="81"/>
        </w:numPr>
        <w:jc w:val="both"/>
        <w:rPr>
          <w:b/>
          <w:bCs/>
        </w:rPr>
      </w:pPr>
      <w:r w:rsidRPr="52FCCF21">
        <w:rPr>
          <w:b/>
          <w:bCs/>
        </w:rPr>
        <w:t>Centrální jednotka</w:t>
      </w:r>
    </w:p>
    <w:p w14:paraId="47F2D9C5" w14:textId="5CFE8E43" w:rsidR="009F4009" w:rsidRPr="00567A70" w:rsidRDefault="009F4009" w:rsidP="08EB4DFB">
      <w:pPr>
        <w:pStyle w:val="Nadpis2"/>
        <w:numPr>
          <w:ilvl w:val="1"/>
          <w:numId w:val="81"/>
        </w:numPr>
        <w:jc w:val="both"/>
        <w:rPr>
          <w:b/>
          <w:bCs/>
        </w:rPr>
      </w:pPr>
      <w:r w:rsidRPr="52FCCF21">
        <w:rPr>
          <w:b/>
          <w:bCs/>
        </w:rPr>
        <w:t>Ethernetový switch</w:t>
      </w:r>
    </w:p>
    <w:p w14:paraId="2CA497C7" w14:textId="72348A60" w:rsidR="009F4009" w:rsidRPr="00567A70" w:rsidRDefault="763D7F20" w:rsidP="002117E9">
      <w:pPr>
        <w:pStyle w:val="Nadpis2"/>
        <w:numPr>
          <w:ilvl w:val="1"/>
          <w:numId w:val="81"/>
        </w:numPr>
        <w:jc w:val="both"/>
        <w:rPr>
          <w:b/>
          <w:bCs/>
        </w:rPr>
      </w:pPr>
      <w:r w:rsidRPr="52FCCF21">
        <w:rPr>
          <w:b/>
          <w:bCs/>
        </w:rPr>
        <w:t>Zdroj časové synchronizace</w:t>
      </w:r>
    </w:p>
    <w:p w14:paraId="5F411FB9" w14:textId="6CAC867B" w:rsidR="009F4009" w:rsidRPr="007F33AE" w:rsidRDefault="008C6F36" w:rsidP="08EB4DFB">
      <w:pPr>
        <w:pStyle w:val="Nadpis2"/>
        <w:numPr>
          <w:ilvl w:val="1"/>
          <w:numId w:val="81"/>
        </w:numPr>
        <w:jc w:val="both"/>
        <w:rPr>
          <w:b/>
          <w:bCs/>
          <w:strike/>
        </w:rPr>
      </w:pPr>
      <w:r w:rsidRPr="52FCCF21">
        <w:rPr>
          <w:b/>
          <w:bCs/>
        </w:rPr>
        <w:t>IED</w:t>
      </w:r>
    </w:p>
    <w:p w14:paraId="05DAA360" w14:textId="5781B10C" w:rsidR="00524566" w:rsidRPr="00567A70" w:rsidRDefault="00524566" w:rsidP="005407B6">
      <w:pPr>
        <w:jc w:val="both"/>
        <w:rPr>
          <w:rFonts w:cs="Arial"/>
        </w:rPr>
      </w:pPr>
      <w:r w:rsidRPr="00567A70">
        <w:rPr>
          <w:rFonts w:cs="Arial"/>
          <w:b/>
        </w:rPr>
        <w:t xml:space="preserve">Součástí dodávky je: </w:t>
      </w:r>
      <w:r w:rsidRPr="00567A70">
        <w:rPr>
          <w:rFonts w:cs="Arial"/>
        </w:rPr>
        <w:t xml:space="preserve">dodávka systémových komponent navržených </w:t>
      </w:r>
      <w:r w:rsidR="0053405E">
        <w:rPr>
          <w:rFonts w:cs="Arial"/>
        </w:rPr>
        <w:t>účastníkem</w:t>
      </w:r>
      <w:r w:rsidRPr="00567A70">
        <w:rPr>
          <w:rFonts w:cs="Arial"/>
        </w:rPr>
        <w:t xml:space="preserve">, jejich parametrizace, nastavení a systémová integrace a jejich integrace se systémovými </w:t>
      </w:r>
      <w:r w:rsidR="00BC11BA" w:rsidRPr="00567A70">
        <w:rPr>
          <w:rFonts w:cs="Arial"/>
        </w:rPr>
        <w:t xml:space="preserve">komponenty třetích stran </w:t>
      </w:r>
      <w:r w:rsidR="00552D06">
        <w:rPr>
          <w:rFonts w:cs="Arial"/>
        </w:rPr>
        <w:t xml:space="preserve">komunikujících protokolem </w:t>
      </w:r>
      <w:r w:rsidR="0013568E">
        <w:rPr>
          <w:rFonts w:cs="Arial"/>
        </w:rPr>
        <w:t xml:space="preserve">IEC </w:t>
      </w:r>
      <w:r w:rsidR="00552D06">
        <w:rPr>
          <w:rFonts w:cs="Arial"/>
        </w:rPr>
        <w:t xml:space="preserve">61850 a </w:t>
      </w:r>
      <w:r w:rsidR="0013568E" w:rsidRPr="00567A70">
        <w:t>IEC 60870-5-104</w:t>
      </w:r>
      <w:r w:rsidR="0013568E" w:rsidRPr="00567A70">
        <w:rPr>
          <w:rFonts w:cs="Arial"/>
        </w:rPr>
        <w:t xml:space="preserve"> </w:t>
      </w:r>
      <w:r w:rsidR="00BC11BA" w:rsidRPr="00567A70">
        <w:rPr>
          <w:rFonts w:cs="Arial"/>
        </w:rPr>
        <w:t>(např. HMI)</w:t>
      </w:r>
      <w:r w:rsidRPr="00567A70">
        <w:rPr>
          <w:rFonts w:cs="Arial"/>
        </w:rPr>
        <w:t xml:space="preserve">. Zadavatel požaduje, aby </w:t>
      </w:r>
      <w:r w:rsidR="0053405E">
        <w:rPr>
          <w:rFonts w:cs="Arial"/>
        </w:rPr>
        <w:t>účastník</w:t>
      </w:r>
      <w:r w:rsidR="0053405E" w:rsidRPr="00567A70">
        <w:rPr>
          <w:rFonts w:cs="Arial"/>
        </w:rPr>
        <w:t xml:space="preserve"> </w:t>
      </w:r>
      <w:r w:rsidRPr="00567A70">
        <w:rPr>
          <w:rFonts w:cs="Arial"/>
        </w:rPr>
        <w:t>na základě požadavků zadávací dokumentace nabídnul, navrhnul, detailně popsal a společně se zadavatelem otestoval jím navržené řešení</w:t>
      </w:r>
      <w:r w:rsidR="00BC11BA" w:rsidRPr="00567A70">
        <w:rPr>
          <w:rFonts w:cs="Arial"/>
        </w:rPr>
        <w:t xml:space="preserve"> a následně zprovoznil a provedl finální funkční testy.</w:t>
      </w:r>
    </w:p>
    <w:p w14:paraId="3AFD845A" w14:textId="1682442A" w:rsidR="00333FAB" w:rsidRPr="00567A70" w:rsidRDefault="000C0179" w:rsidP="005407B6">
      <w:pPr>
        <w:jc w:val="both"/>
        <w:rPr>
          <w:rFonts w:cs="Arial"/>
        </w:rPr>
      </w:pPr>
      <w:r w:rsidRPr="00567A70">
        <w:rPr>
          <w:rFonts w:cs="Arial"/>
        </w:rPr>
        <w:t>Tento dokument je rozdělen na kapitoly se společnými požadavky pro všechny komponenty systému a kapitoly se specifickými požadavky pro jednotlivé komponenty systému. Pokud se požadavky v kapitolách pro jednotlivé komponenty liší od společných požadavků, jde o specifický požadavek platný pouze pro konkrétní popisovanou komponentu.</w:t>
      </w:r>
    </w:p>
    <w:p w14:paraId="1E7DB3B6" w14:textId="377C91B1" w:rsidR="00524A24" w:rsidRPr="00567A70" w:rsidRDefault="00524A24" w:rsidP="00524A24">
      <w:pPr>
        <w:pStyle w:val="Nadpis1"/>
      </w:pPr>
      <w:r w:rsidRPr="00567A70">
        <w:t>Všeobecné požadavky</w:t>
      </w:r>
    </w:p>
    <w:p w14:paraId="40EE0ABE" w14:textId="536B431C" w:rsidR="00524A24" w:rsidRPr="00567A70" w:rsidRDefault="00524A24" w:rsidP="007143EF">
      <w:pPr>
        <w:jc w:val="both"/>
        <w:rPr>
          <w:rFonts w:cs="Arial"/>
        </w:rPr>
      </w:pPr>
      <w:r w:rsidRPr="00567A70">
        <w:rPr>
          <w:rFonts w:cs="Arial"/>
        </w:rPr>
        <w:t>Zařízení musejí splňovat požadavky norem a předpisů uvedených níže, pokud není v této specifikaci stanoveno jinak. Pokud není výslovně uvedeno jinak, jsou v této technické specifikaci uvažované normy v posledním platném vydání.</w:t>
      </w:r>
    </w:p>
    <w:p w14:paraId="329BFFF4" w14:textId="66193715" w:rsidR="00BC11BA" w:rsidRPr="00567A70" w:rsidRDefault="00524A24" w:rsidP="007143EF">
      <w:pPr>
        <w:jc w:val="both"/>
        <w:rPr>
          <w:rFonts w:cs="Arial"/>
        </w:rPr>
      </w:pPr>
      <w:r w:rsidRPr="00567A70">
        <w:rPr>
          <w:rFonts w:cs="Arial"/>
        </w:rPr>
        <w:t>Obecně musí být splněny požadavky všech norem, předpisů, nařízení a zákonů platných v ČR, i když nejsou výslovně požadovány v této specifikaci. Všechny podklady, dokumenty, protokoly musí být v českém jazyce nebo slovenském jazyce. K dokumentaci v cizím jazyce bude doložen doslovný úředně ověřený překlad v jazyce českém nebo slovenském.</w:t>
      </w:r>
    </w:p>
    <w:p w14:paraId="70631A3C" w14:textId="708ABB9E" w:rsidR="00524A24" w:rsidRPr="00567A70" w:rsidRDefault="37B3D6AB" w:rsidP="00524A24">
      <w:pPr>
        <w:pStyle w:val="Nadpis2"/>
        <w:rPr>
          <w:b/>
          <w:bCs/>
        </w:rPr>
      </w:pPr>
      <w:r w:rsidRPr="38CC02D7">
        <w:rPr>
          <w:b/>
          <w:bCs/>
        </w:rPr>
        <w:t>Normy a předpisy</w:t>
      </w:r>
    </w:p>
    <w:p w14:paraId="154C9D0E" w14:textId="0B460514" w:rsidR="00524A24" w:rsidRPr="00567A70" w:rsidRDefault="00524A24" w:rsidP="00524A24">
      <w:pPr>
        <w:rPr>
          <w:rFonts w:cs="Arial"/>
        </w:rPr>
      </w:pPr>
      <w:r w:rsidRPr="00567A70">
        <w:rPr>
          <w:rFonts w:cs="Arial"/>
        </w:rPr>
        <w:t>Citované a související normy a další podklady:</w:t>
      </w:r>
    </w:p>
    <w:tbl>
      <w:tblPr>
        <w:tblW w:w="9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0"/>
        <w:gridCol w:w="7089"/>
      </w:tblGrid>
      <w:tr w:rsidR="00524A24" w:rsidRPr="00567A70" w14:paraId="5AF616EF" w14:textId="77777777" w:rsidTr="00982F8C">
        <w:trPr>
          <w:trHeight w:val="375"/>
          <w:jc w:val="center"/>
        </w:trPr>
        <w:tc>
          <w:tcPr>
            <w:tcW w:w="2830" w:type="dxa"/>
            <w:vAlign w:val="center"/>
          </w:tcPr>
          <w:p w14:paraId="71C3B8F0" w14:textId="77777777" w:rsidR="00524A24" w:rsidRPr="00567A70" w:rsidRDefault="00524A24" w:rsidP="00982F8C">
            <w:pPr>
              <w:rPr>
                <w:rFonts w:cs="Arial"/>
                <w:szCs w:val="22"/>
              </w:rPr>
            </w:pPr>
            <w:r w:rsidRPr="00567A70">
              <w:rPr>
                <w:rFonts w:cs="Arial"/>
                <w:szCs w:val="22"/>
              </w:rPr>
              <w:t>ČSN EN 55032</w:t>
            </w:r>
          </w:p>
        </w:tc>
        <w:tc>
          <w:tcPr>
            <w:tcW w:w="7089" w:type="dxa"/>
            <w:vAlign w:val="center"/>
          </w:tcPr>
          <w:p w14:paraId="7C9AD54E" w14:textId="77777777" w:rsidR="00524A24" w:rsidRPr="00567A70" w:rsidRDefault="00524A24" w:rsidP="00982F8C">
            <w:pPr>
              <w:jc w:val="both"/>
              <w:rPr>
                <w:rFonts w:cs="Arial"/>
                <w:szCs w:val="22"/>
              </w:rPr>
            </w:pPr>
            <w:r w:rsidRPr="00567A70">
              <w:rPr>
                <w:rFonts w:cs="Arial"/>
                <w:kern w:val="28"/>
                <w:szCs w:val="22"/>
              </w:rPr>
              <w:t>Elektromagnetická kompatibilita multimediálních zařízení – Požadavky na emisi</w:t>
            </w:r>
          </w:p>
        </w:tc>
      </w:tr>
      <w:tr w:rsidR="00524A24" w:rsidRPr="00567A70" w14:paraId="232A5BCA" w14:textId="77777777" w:rsidTr="00982F8C">
        <w:trPr>
          <w:trHeight w:val="375"/>
          <w:jc w:val="center"/>
        </w:trPr>
        <w:tc>
          <w:tcPr>
            <w:tcW w:w="2830" w:type="dxa"/>
            <w:vAlign w:val="center"/>
          </w:tcPr>
          <w:p w14:paraId="2DDAA392" w14:textId="77777777" w:rsidR="00524A24" w:rsidRPr="00567A70" w:rsidRDefault="00524A24" w:rsidP="00982F8C">
            <w:pPr>
              <w:rPr>
                <w:rFonts w:cs="Arial"/>
                <w:szCs w:val="22"/>
              </w:rPr>
            </w:pPr>
            <w:r w:rsidRPr="00567A70">
              <w:rPr>
                <w:rFonts w:cs="Arial"/>
                <w:szCs w:val="22"/>
              </w:rPr>
              <w:t>ČSN EN 60255-1</w:t>
            </w:r>
          </w:p>
        </w:tc>
        <w:tc>
          <w:tcPr>
            <w:tcW w:w="7089" w:type="dxa"/>
            <w:vAlign w:val="center"/>
          </w:tcPr>
          <w:p w14:paraId="37C1DC3A" w14:textId="77777777" w:rsidR="00524A24" w:rsidRPr="00567A70" w:rsidRDefault="00524A24" w:rsidP="00982F8C">
            <w:pPr>
              <w:jc w:val="both"/>
              <w:rPr>
                <w:rFonts w:cs="Arial"/>
                <w:szCs w:val="22"/>
              </w:rPr>
            </w:pPr>
            <w:r w:rsidRPr="00567A70">
              <w:rPr>
                <w:rFonts w:cs="Arial"/>
                <w:szCs w:val="22"/>
              </w:rPr>
              <w:t xml:space="preserve">Měřicí relé a ochranná zařízení – Část 1: Společné požadavky </w:t>
            </w:r>
          </w:p>
        </w:tc>
      </w:tr>
      <w:tr w:rsidR="00524A24" w:rsidRPr="00567A70" w14:paraId="77092CBF" w14:textId="77777777" w:rsidTr="00982F8C">
        <w:trPr>
          <w:trHeight w:val="375"/>
          <w:jc w:val="center"/>
        </w:trPr>
        <w:tc>
          <w:tcPr>
            <w:tcW w:w="2830" w:type="dxa"/>
            <w:vAlign w:val="center"/>
          </w:tcPr>
          <w:p w14:paraId="2B100922" w14:textId="236B75D0" w:rsidR="00524A24" w:rsidRPr="00567A70" w:rsidRDefault="00524A24" w:rsidP="00982F8C">
            <w:pPr>
              <w:rPr>
                <w:rFonts w:cs="Arial"/>
                <w:szCs w:val="22"/>
              </w:rPr>
            </w:pPr>
            <w:r w:rsidRPr="00567A70">
              <w:rPr>
                <w:rFonts w:cs="Arial"/>
                <w:szCs w:val="22"/>
              </w:rPr>
              <w:t>ČSN EN 61000-4-2</w:t>
            </w:r>
          </w:p>
        </w:tc>
        <w:tc>
          <w:tcPr>
            <w:tcW w:w="7089" w:type="dxa"/>
            <w:vAlign w:val="center"/>
          </w:tcPr>
          <w:p w14:paraId="213B3266" w14:textId="77777777" w:rsidR="00524A24" w:rsidRPr="00567A70" w:rsidRDefault="00524A24" w:rsidP="00982F8C">
            <w:pPr>
              <w:jc w:val="both"/>
              <w:rPr>
                <w:rFonts w:cs="Arial"/>
                <w:szCs w:val="22"/>
              </w:rPr>
            </w:pPr>
            <w:r w:rsidRPr="00567A70">
              <w:rPr>
                <w:rFonts w:cs="Arial"/>
                <w:szCs w:val="22"/>
              </w:rPr>
              <w:t>Elektromagnetická kompatibilita (EMC) - Část 4-2: Zkušební a měřicí technika – Elektrostatický výboj – Zkouška odolnosti</w:t>
            </w:r>
          </w:p>
        </w:tc>
      </w:tr>
      <w:tr w:rsidR="00524A24" w:rsidRPr="00567A70" w14:paraId="034E1CF6" w14:textId="77777777" w:rsidTr="00982F8C">
        <w:trPr>
          <w:trHeight w:val="375"/>
          <w:jc w:val="center"/>
        </w:trPr>
        <w:tc>
          <w:tcPr>
            <w:tcW w:w="2830" w:type="dxa"/>
            <w:vAlign w:val="center"/>
          </w:tcPr>
          <w:p w14:paraId="36069658" w14:textId="6C9360A3" w:rsidR="00524A24" w:rsidRPr="00567A70" w:rsidRDefault="00524A24" w:rsidP="00982F8C">
            <w:pPr>
              <w:rPr>
                <w:rFonts w:cs="Arial"/>
                <w:szCs w:val="22"/>
              </w:rPr>
            </w:pPr>
            <w:r w:rsidRPr="00567A70">
              <w:rPr>
                <w:rFonts w:cs="Arial"/>
                <w:szCs w:val="22"/>
              </w:rPr>
              <w:t>ČSN EN 61000-4-3</w:t>
            </w:r>
          </w:p>
        </w:tc>
        <w:tc>
          <w:tcPr>
            <w:tcW w:w="7089" w:type="dxa"/>
            <w:vAlign w:val="center"/>
          </w:tcPr>
          <w:p w14:paraId="35C28AA8" w14:textId="77777777" w:rsidR="00524A24" w:rsidRPr="00567A70" w:rsidRDefault="00524A24" w:rsidP="00982F8C">
            <w:pPr>
              <w:jc w:val="both"/>
              <w:rPr>
                <w:rFonts w:cs="Arial"/>
                <w:szCs w:val="22"/>
              </w:rPr>
            </w:pPr>
            <w:r w:rsidRPr="00567A70">
              <w:rPr>
                <w:rFonts w:cs="Arial"/>
                <w:szCs w:val="22"/>
              </w:rPr>
              <w:t>Elektromagnetická kompatibilita (EMC) - Část 4-3: Zkušební a měřicí technika – Vyzařované vysokofrekvenční elektromagnetické pole – Zkouška odolnosti</w:t>
            </w:r>
          </w:p>
        </w:tc>
      </w:tr>
      <w:tr w:rsidR="00524A24" w:rsidRPr="00567A70" w14:paraId="0E0986B9" w14:textId="77777777" w:rsidTr="00982F8C">
        <w:trPr>
          <w:trHeight w:val="375"/>
          <w:jc w:val="center"/>
        </w:trPr>
        <w:tc>
          <w:tcPr>
            <w:tcW w:w="2830" w:type="dxa"/>
            <w:vAlign w:val="center"/>
          </w:tcPr>
          <w:p w14:paraId="66B9B93F" w14:textId="6CEF3045" w:rsidR="00524A24" w:rsidRPr="00567A70" w:rsidRDefault="00524A24" w:rsidP="00982F8C">
            <w:pPr>
              <w:rPr>
                <w:rFonts w:cs="Arial"/>
                <w:szCs w:val="22"/>
              </w:rPr>
            </w:pPr>
            <w:r w:rsidRPr="00567A70">
              <w:rPr>
                <w:rFonts w:cs="Arial"/>
                <w:szCs w:val="22"/>
              </w:rPr>
              <w:t>ČSN EN 61000-4-4</w:t>
            </w:r>
          </w:p>
        </w:tc>
        <w:tc>
          <w:tcPr>
            <w:tcW w:w="7089" w:type="dxa"/>
            <w:vAlign w:val="center"/>
          </w:tcPr>
          <w:p w14:paraId="7E048259" w14:textId="77777777" w:rsidR="00524A24" w:rsidRPr="00567A70" w:rsidRDefault="00524A24" w:rsidP="00982F8C">
            <w:pPr>
              <w:jc w:val="both"/>
              <w:rPr>
                <w:rFonts w:cs="Arial"/>
                <w:szCs w:val="22"/>
              </w:rPr>
            </w:pPr>
            <w:r w:rsidRPr="00567A70">
              <w:rPr>
                <w:rFonts w:cs="Arial"/>
                <w:szCs w:val="22"/>
              </w:rPr>
              <w:t>Elektromagnetická kompatibilita (EMC) - Část 4-4: Zkušební a měřicí technika – Rychlé elektrické přechodné jevy/skupiny impulzů – Zkouška odolnosti</w:t>
            </w:r>
          </w:p>
        </w:tc>
      </w:tr>
      <w:tr w:rsidR="00524A24" w:rsidRPr="00567A70" w14:paraId="72260BB6" w14:textId="77777777" w:rsidTr="00982F8C">
        <w:trPr>
          <w:trHeight w:val="375"/>
          <w:jc w:val="center"/>
        </w:trPr>
        <w:tc>
          <w:tcPr>
            <w:tcW w:w="2830" w:type="dxa"/>
            <w:vAlign w:val="center"/>
          </w:tcPr>
          <w:p w14:paraId="1E821A63" w14:textId="2F1BA600" w:rsidR="00524A24" w:rsidRPr="00567A70" w:rsidRDefault="00524A24" w:rsidP="00982F8C">
            <w:pPr>
              <w:rPr>
                <w:rFonts w:cs="Arial"/>
                <w:szCs w:val="22"/>
              </w:rPr>
            </w:pPr>
            <w:r w:rsidRPr="00567A70">
              <w:rPr>
                <w:rFonts w:cs="Arial"/>
                <w:szCs w:val="22"/>
              </w:rPr>
              <w:lastRenderedPageBreak/>
              <w:t>ČSN EN 61000-4-5</w:t>
            </w:r>
          </w:p>
        </w:tc>
        <w:tc>
          <w:tcPr>
            <w:tcW w:w="7089" w:type="dxa"/>
            <w:vAlign w:val="center"/>
          </w:tcPr>
          <w:p w14:paraId="003AFDC5" w14:textId="77777777" w:rsidR="00524A24" w:rsidRPr="00567A70" w:rsidRDefault="00524A24" w:rsidP="00982F8C">
            <w:pPr>
              <w:jc w:val="both"/>
              <w:rPr>
                <w:rFonts w:cs="Arial"/>
                <w:szCs w:val="22"/>
              </w:rPr>
            </w:pPr>
            <w:r w:rsidRPr="00567A70">
              <w:rPr>
                <w:rFonts w:cs="Arial"/>
                <w:szCs w:val="22"/>
              </w:rPr>
              <w:t>Elektromagnetická kompatibilita (EMC) - Část 4-5: Zkušební a měřicí technika – Rázový impulz – Zkouška odolnosti</w:t>
            </w:r>
          </w:p>
        </w:tc>
      </w:tr>
      <w:tr w:rsidR="00524A24" w:rsidRPr="00567A70" w14:paraId="19E80890" w14:textId="77777777" w:rsidTr="00982F8C">
        <w:trPr>
          <w:trHeight w:val="375"/>
          <w:jc w:val="center"/>
        </w:trPr>
        <w:tc>
          <w:tcPr>
            <w:tcW w:w="2830" w:type="dxa"/>
            <w:vAlign w:val="center"/>
          </w:tcPr>
          <w:p w14:paraId="389C3836" w14:textId="52BC2D3C" w:rsidR="00524A24" w:rsidRPr="00567A70" w:rsidRDefault="00524A24" w:rsidP="00982F8C">
            <w:pPr>
              <w:rPr>
                <w:rFonts w:cs="Arial"/>
                <w:szCs w:val="22"/>
              </w:rPr>
            </w:pPr>
            <w:r w:rsidRPr="00567A70">
              <w:rPr>
                <w:rFonts w:cs="Arial"/>
                <w:szCs w:val="22"/>
              </w:rPr>
              <w:t>ČSN EN 61000-4-6</w:t>
            </w:r>
          </w:p>
        </w:tc>
        <w:tc>
          <w:tcPr>
            <w:tcW w:w="7089" w:type="dxa"/>
            <w:vAlign w:val="center"/>
          </w:tcPr>
          <w:p w14:paraId="5C25317A" w14:textId="77777777" w:rsidR="00524A24" w:rsidRPr="00567A70" w:rsidRDefault="00524A24" w:rsidP="00982F8C">
            <w:pPr>
              <w:jc w:val="both"/>
              <w:rPr>
                <w:rFonts w:cs="Arial"/>
                <w:szCs w:val="22"/>
              </w:rPr>
            </w:pPr>
            <w:r w:rsidRPr="00567A70">
              <w:rPr>
                <w:rFonts w:cs="Arial"/>
                <w:szCs w:val="22"/>
              </w:rPr>
              <w:t>Elektromagnetická kompatibilita (EMC) - Část 4-6: Zkušební a měřicí technika – Odolnost proti rušením šířeným vedením, indukovaným vysokofrekvenčními poli</w:t>
            </w:r>
          </w:p>
        </w:tc>
      </w:tr>
      <w:tr w:rsidR="00524A24" w:rsidRPr="00567A70" w14:paraId="73662423" w14:textId="77777777" w:rsidTr="00982F8C">
        <w:trPr>
          <w:trHeight w:val="375"/>
          <w:jc w:val="center"/>
        </w:trPr>
        <w:tc>
          <w:tcPr>
            <w:tcW w:w="2830" w:type="dxa"/>
            <w:vAlign w:val="center"/>
          </w:tcPr>
          <w:p w14:paraId="759D3DB9" w14:textId="18202B78" w:rsidR="00524A24" w:rsidRPr="00567A70" w:rsidRDefault="00524A24" w:rsidP="00982F8C">
            <w:pPr>
              <w:rPr>
                <w:rFonts w:cs="Arial"/>
                <w:szCs w:val="22"/>
              </w:rPr>
            </w:pPr>
            <w:r w:rsidRPr="00567A70">
              <w:rPr>
                <w:rFonts w:cs="Arial"/>
                <w:szCs w:val="22"/>
              </w:rPr>
              <w:t>ČSN EN 61000-4-8</w:t>
            </w:r>
          </w:p>
        </w:tc>
        <w:tc>
          <w:tcPr>
            <w:tcW w:w="7089" w:type="dxa"/>
            <w:vAlign w:val="center"/>
          </w:tcPr>
          <w:p w14:paraId="2C55D200" w14:textId="77777777" w:rsidR="00524A24" w:rsidRPr="00567A70" w:rsidRDefault="00524A24" w:rsidP="00982F8C">
            <w:pPr>
              <w:jc w:val="both"/>
              <w:rPr>
                <w:rFonts w:cs="Arial"/>
                <w:szCs w:val="22"/>
              </w:rPr>
            </w:pPr>
            <w:r w:rsidRPr="00567A70">
              <w:rPr>
                <w:rFonts w:cs="Arial"/>
                <w:szCs w:val="22"/>
              </w:rPr>
              <w:t>Elektromagnetická kompatibilita (EMC) - Část 4-8: Zkušební a měřicí technika – Magnetické pole síťového kmitočtu – Zkouška odolnosti</w:t>
            </w:r>
          </w:p>
        </w:tc>
      </w:tr>
      <w:tr w:rsidR="00524A24" w:rsidRPr="00567A70" w14:paraId="0E97E75B" w14:textId="77777777" w:rsidTr="00982F8C">
        <w:trPr>
          <w:trHeight w:val="375"/>
          <w:jc w:val="center"/>
        </w:trPr>
        <w:tc>
          <w:tcPr>
            <w:tcW w:w="2830" w:type="dxa"/>
            <w:vAlign w:val="center"/>
          </w:tcPr>
          <w:p w14:paraId="30854043" w14:textId="253057D0" w:rsidR="00524A24" w:rsidRPr="00567A70" w:rsidRDefault="00524A24" w:rsidP="00982F8C">
            <w:pPr>
              <w:rPr>
                <w:rFonts w:cs="Arial"/>
                <w:szCs w:val="22"/>
              </w:rPr>
            </w:pPr>
            <w:r w:rsidRPr="00567A70">
              <w:rPr>
                <w:rFonts w:cs="Arial"/>
                <w:szCs w:val="22"/>
              </w:rPr>
              <w:t>ČSN EN 61000-4-9</w:t>
            </w:r>
          </w:p>
        </w:tc>
        <w:tc>
          <w:tcPr>
            <w:tcW w:w="7089" w:type="dxa"/>
            <w:vAlign w:val="center"/>
          </w:tcPr>
          <w:p w14:paraId="02FF1366" w14:textId="77777777" w:rsidR="00524A24" w:rsidRPr="00567A70" w:rsidRDefault="00524A24" w:rsidP="00982F8C">
            <w:pPr>
              <w:jc w:val="both"/>
              <w:rPr>
                <w:rFonts w:cs="Arial"/>
                <w:szCs w:val="22"/>
              </w:rPr>
            </w:pPr>
            <w:r w:rsidRPr="00567A70">
              <w:rPr>
                <w:rFonts w:cs="Arial"/>
                <w:szCs w:val="22"/>
              </w:rPr>
              <w:t>Elektromagnetická kompatibilita (EMC) - Část 4-9: Zkušební a měřicí technika – Pulzy magnetického pole – Zkouška odolnosti</w:t>
            </w:r>
          </w:p>
        </w:tc>
      </w:tr>
      <w:tr w:rsidR="00524A24" w:rsidRPr="00567A70" w14:paraId="5DA55FF8" w14:textId="77777777" w:rsidTr="00982F8C">
        <w:trPr>
          <w:trHeight w:val="375"/>
          <w:jc w:val="center"/>
        </w:trPr>
        <w:tc>
          <w:tcPr>
            <w:tcW w:w="2830" w:type="dxa"/>
            <w:vAlign w:val="center"/>
          </w:tcPr>
          <w:p w14:paraId="7493437B" w14:textId="4AA58966" w:rsidR="00524A24" w:rsidRPr="00567A70" w:rsidRDefault="00524A24" w:rsidP="00982F8C">
            <w:pPr>
              <w:rPr>
                <w:rFonts w:cs="Arial"/>
                <w:szCs w:val="22"/>
              </w:rPr>
            </w:pPr>
            <w:r w:rsidRPr="00567A70">
              <w:rPr>
                <w:rFonts w:cs="Arial"/>
                <w:szCs w:val="22"/>
              </w:rPr>
              <w:t>ČSN EN 61000-4-10</w:t>
            </w:r>
          </w:p>
        </w:tc>
        <w:tc>
          <w:tcPr>
            <w:tcW w:w="7089" w:type="dxa"/>
            <w:vAlign w:val="center"/>
          </w:tcPr>
          <w:p w14:paraId="5090CA15" w14:textId="77777777" w:rsidR="00524A24" w:rsidRPr="00567A70" w:rsidRDefault="00524A24" w:rsidP="00982F8C">
            <w:pPr>
              <w:jc w:val="both"/>
              <w:rPr>
                <w:rFonts w:cs="Arial"/>
                <w:szCs w:val="22"/>
              </w:rPr>
            </w:pPr>
            <w:r w:rsidRPr="00567A70">
              <w:rPr>
                <w:rFonts w:cs="Arial"/>
                <w:szCs w:val="22"/>
              </w:rPr>
              <w:t xml:space="preserve">Elektromagnetická kompatibilita (EMC). Část 4-10: Zkušební a měřicí </w:t>
            </w:r>
            <w:proofErr w:type="gramStart"/>
            <w:r w:rsidRPr="00567A70">
              <w:rPr>
                <w:rFonts w:cs="Arial"/>
                <w:szCs w:val="22"/>
              </w:rPr>
              <w:t>technika - Tlumené</w:t>
            </w:r>
            <w:proofErr w:type="gramEnd"/>
            <w:r w:rsidRPr="00567A70">
              <w:rPr>
                <w:rFonts w:cs="Arial"/>
                <w:szCs w:val="22"/>
              </w:rPr>
              <w:t xml:space="preserve"> kmity magnetického pole – Zkouška odolnosti</w:t>
            </w:r>
          </w:p>
        </w:tc>
      </w:tr>
      <w:tr w:rsidR="00524A24" w:rsidRPr="00567A70" w14:paraId="127F9EE4" w14:textId="77777777" w:rsidTr="00982F8C">
        <w:trPr>
          <w:trHeight w:val="375"/>
          <w:jc w:val="center"/>
        </w:trPr>
        <w:tc>
          <w:tcPr>
            <w:tcW w:w="2830" w:type="dxa"/>
            <w:vAlign w:val="center"/>
          </w:tcPr>
          <w:p w14:paraId="2C5F8CDB" w14:textId="4B94E8CB" w:rsidR="00524A24" w:rsidRPr="00567A70" w:rsidRDefault="00524A24" w:rsidP="00982F8C">
            <w:pPr>
              <w:rPr>
                <w:rFonts w:cs="Arial"/>
                <w:szCs w:val="22"/>
              </w:rPr>
            </w:pPr>
            <w:r w:rsidRPr="00567A70">
              <w:rPr>
                <w:rFonts w:cs="Arial"/>
                <w:szCs w:val="22"/>
              </w:rPr>
              <w:t>ČSN EN 61000-4-11</w:t>
            </w:r>
          </w:p>
        </w:tc>
        <w:tc>
          <w:tcPr>
            <w:tcW w:w="7089" w:type="dxa"/>
            <w:vAlign w:val="center"/>
          </w:tcPr>
          <w:p w14:paraId="68AB6647" w14:textId="77777777" w:rsidR="00524A24" w:rsidRPr="00567A70" w:rsidRDefault="00524A24" w:rsidP="00982F8C">
            <w:pPr>
              <w:jc w:val="both"/>
              <w:rPr>
                <w:rFonts w:cs="Arial"/>
                <w:szCs w:val="22"/>
              </w:rPr>
            </w:pPr>
            <w:r w:rsidRPr="00567A70">
              <w:rPr>
                <w:rFonts w:cs="Arial"/>
                <w:szCs w:val="22"/>
              </w:rPr>
              <w:t>Elektromagnetická kompatibilita (EMC) - Část 4-11: Zkušební a měřicí technika – Krátkodobé poklesy napětí, krátká přerušení a pomalé změny napětí – Zkoušky odolnosti</w:t>
            </w:r>
          </w:p>
        </w:tc>
      </w:tr>
      <w:tr w:rsidR="00524A24" w:rsidRPr="00567A70" w14:paraId="55E409E0" w14:textId="77777777" w:rsidTr="00982F8C">
        <w:trPr>
          <w:trHeight w:val="375"/>
          <w:jc w:val="center"/>
        </w:trPr>
        <w:tc>
          <w:tcPr>
            <w:tcW w:w="2830" w:type="dxa"/>
            <w:vAlign w:val="center"/>
          </w:tcPr>
          <w:p w14:paraId="44FF5649" w14:textId="2AB38C50" w:rsidR="00524A24" w:rsidRPr="00567A70" w:rsidRDefault="00524A24" w:rsidP="00982F8C">
            <w:pPr>
              <w:rPr>
                <w:rFonts w:cs="Arial"/>
                <w:szCs w:val="22"/>
              </w:rPr>
            </w:pPr>
            <w:r w:rsidRPr="00567A70">
              <w:rPr>
                <w:rFonts w:cs="Arial"/>
                <w:szCs w:val="22"/>
              </w:rPr>
              <w:t>ČSN EN 61000-4-12</w:t>
            </w:r>
          </w:p>
        </w:tc>
        <w:tc>
          <w:tcPr>
            <w:tcW w:w="7089" w:type="dxa"/>
            <w:vAlign w:val="center"/>
          </w:tcPr>
          <w:p w14:paraId="129E16F9" w14:textId="77777777" w:rsidR="00524A24" w:rsidRPr="00567A70" w:rsidRDefault="00524A24" w:rsidP="00982F8C">
            <w:pPr>
              <w:jc w:val="both"/>
              <w:rPr>
                <w:rFonts w:cs="Arial"/>
                <w:szCs w:val="22"/>
              </w:rPr>
            </w:pPr>
            <w:r w:rsidRPr="00567A70">
              <w:rPr>
                <w:rFonts w:cs="Arial"/>
                <w:szCs w:val="22"/>
              </w:rPr>
              <w:t>Elektromagnetická kompatibilita (EMC) - Část 4-12: Zkušební a měřicí technika – Tlumená sinusová vlna – Zkouška odolnosti</w:t>
            </w:r>
          </w:p>
        </w:tc>
      </w:tr>
      <w:tr w:rsidR="00524A24" w:rsidRPr="00567A70" w14:paraId="4EBA32C3" w14:textId="77777777" w:rsidTr="00982F8C">
        <w:trPr>
          <w:trHeight w:val="375"/>
          <w:jc w:val="center"/>
        </w:trPr>
        <w:tc>
          <w:tcPr>
            <w:tcW w:w="2830" w:type="dxa"/>
            <w:vAlign w:val="center"/>
          </w:tcPr>
          <w:p w14:paraId="285BB1CA" w14:textId="451AA75D" w:rsidR="00524A24" w:rsidRPr="00567A70" w:rsidRDefault="00524A24" w:rsidP="00982F8C">
            <w:pPr>
              <w:rPr>
                <w:rFonts w:cs="Arial"/>
                <w:szCs w:val="22"/>
              </w:rPr>
            </w:pPr>
            <w:r w:rsidRPr="00567A70">
              <w:rPr>
                <w:rFonts w:cs="Arial"/>
                <w:szCs w:val="22"/>
              </w:rPr>
              <w:t>ČSN EN 61000-4-16</w:t>
            </w:r>
          </w:p>
        </w:tc>
        <w:tc>
          <w:tcPr>
            <w:tcW w:w="7089" w:type="dxa"/>
            <w:vAlign w:val="center"/>
          </w:tcPr>
          <w:p w14:paraId="60C05CEF" w14:textId="77777777" w:rsidR="00524A24" w:rsidRPr="00567A70" w:rsidRDefault="00524A24" w:rsidP="00982F8C">
            <w:pPr>
              <w:jc w:val="both"/>
              <w:rPr>
                <w:rFonts w:cs="Arial"/>
                <w:szCs w:val="22"/>
              </w:rPr>
            </w:pPr>
            <w:r w:rsidRPr="00567A70">
              <w:rPr>
                <w:rFonts w:cs="Arial"/>
                <w:szCs w:val="22"/>
              </w:rPr>
              <w:t>Elektromagnetická kompatibilita (EMC) - Část 4-16: Zkušební a měřicí technika – Zkouška odolnosti proti nesymetrickým rušením šířeným vedením v kmitočtovém rozsahu 0 Hz až 150 kHz</w:t>
            </w:r>
          </w:p>
        </w:tc>
      </w:tr>
      <w:tr w:rsidR="00524A24" w:rsidRPr="00567A70" w14:paraId="3C6BF8F5" w14:textId="77777777" w:rsidTr="00982F8C">
        <w:trPr>
          <w:trHeight w:val="375"/>
          <w:jc w:val="center"/>
        </w:trPr>
        <w:tc>
          <w:tcPr>
            <w:tcW w:w="2830" w:type="dxa"/>
            <w:vAlign w:val="center"/>
          </w:tcPr>
          <w:p w14:paraId="583A38EE" w14:textId="77777777" w:rsidR="00524A24" w:rsidRPr="00567A70" w:rsidRDefault="00524A24" w:rsidP="00982F8C">
            <w:pPr>
              <w:rPr>
                <w:rFonts w:cs="Arial"/>
                <w:color w:val="FF0000"/>
                <w:szCs w:val="22"/>
              </w:rPr>
            </w:pPr>
            <w:r w:rsidRPr="00567A70">
              <w:rPr>
                <w:rFonts w:cs="Arial"/>
                <w:szCs w:val="22"/>
              </w:rPr>
              <w:t>ČSN EN 61000-4-18</w:t>
            </w:r>
          </w:p>
        </w:tc>
        <w:tc>
          <w:tcPr>
            <w:tcW w:w="7089" w:type="dxa"/>
            <w:vAlign w:val="center"/>
          </w:tcPr>
          <w:p w14:paraId="4CA6F759" w14:textId="77777777" w:rsidR="00524A24" w:rsidRPr="00567A70" w:rsidRDefault="00524A24" w:rsidP="00982F8C">
            <w:pPr>
              <w:jc w:val="both"/>
              <w:rPr>
                <w:rFonts w:cs="Arial"/>
                <w:szCs w:val="22"/>
              </w:rPr>
            </w:pPr>
            <w:r w:rsidRPr="00567A70">
              <w:rPr>
                <w:rFonts w:cs="Arial"/>
                <w:kern w:val="28"/>
                <w:szCs w:val="22"/>
              </w:rPr>
              <w:t>Elektromagnetická kompatibilita (EMC) - Část 4-18: Zkušební a měřicí technika – Tlumená oscilační vlna – Zkouška odolnosti</w:t>
            </w:r>
          </w:p>
        </w:tc>
      </w:tr>
      <w:tr w:rsidR="00524A24" w:rsidRPr="00567A70" w14:paraId="1820D8C5" w14:textId="77777777" w:rsidTr="00982F8C">
        <w:trPr>
          <w:trHeight w:val="375"/>
          <w:jc w:val="center"/>
        </w:trPr>
        <w:tc>
          <w:tcPr>
            <w:tcW w:w="2830" w:type="dxa"/>
            <w:vAlign w:val="center"/>
          </w:tcPr>
          <w:p w14:paraId="153AB0DD" w14:textId="29C6331B" w:rsidR="00524A24" w:rsidRPr="00567A70" w:rsidRDefault="0025277C" w:rsidP="00982F8C">
            <w:pPr>
              <w:rPr>
                <w:rFonts w:cs="Arial"/>
                <w:szCs w:val="22"/>
              </w:rPr>
            </w:pPr>
            <w:r>
              <w:rPr>
                <w:rFonts w:cs="Arial"/>
                <w:szCs w:val="22"/>
              </w:rPr>
              <w:t>ČSN EN 62368-1</w:t>
            </w:r>
          </w:p>
        </w:tc>
        <w:tc>
          <w:tcPr>
            <w:tcW w:w="7089" w:type="dxa"/>
            <w:vAlign w:val="center"/>
          </w:tcPr>
          <w:p w14:paraId="079FCA4E" w14:textId="3C10FEFA" w:rsidR="00524A24" w:rsidRPr="00567A70" w:rsidRDefault="0025277C" w:rsidP="00982F8C">
            <w:pPr>
              <w:jc w:val="both"/>
              <w:rPr>
                <w:rFonts w:cs="Arial"/>
                <w:kern w:val="28"/>
                <w:szCs w:val="22"/>
              </w:rPr>
            </w:pPr>
            <w:r>
              <w:rPr>
                <w:rFonts w:cs="Arial"/>
                <w:kern w:val="28"/>
                <w:szCs w:val="22"/>
              </w:rPr>
              <w:t>Zařízení audio/video, informační a komunikační technologie – Část 1: Bezpečnostní požadavky</w:t>
            </w:r>
          </w:p>
        </w:tc>
      </w:tr>
      <w:tr w:rsidR="00524A24" w:rsidRPr="00567A70" w14:paraId="7636DBF6" w14:textId="77777777" w:rsidTr="00982F8C">
        <w:trPr>
          <w:trHeight w:val="375"/>
          <w:jc w:val="center"/>
        </w:trPr>
        <w:tc>
          <w:tcPr>
            <w:tcW w:w="2830" w:type="dxa"/>
            <w:vAlign w:val="center"/>
          </w:tcPr>
          <w:p w14:paraId="3F28CD84" w14:textId="2A936D82" w:rsidR="00524A24" w:rsidRPr="00567A70" w:rsidRDefault="00524A24" w:rsidP="00982F8C">
            <w:pPr>
              <w:rPr>
                <w:rFonts w:cs="Arial"/>
                <w:szCs w:val="22"/>
              </w:rPr>
            </w:pPr>
            <w:r w:rsidRPr="00567A70">
              <w:rPr>
                <w:rFonts w:cs="Arial"/>
                <w:szCs w:val="22"/>
              </w:rPr>
              <w:t>ČSN EN 61010-1</w:t>
            </w:r>
          </w:p>
        </w:tc>
        <w:tc>
          <w:tcPr>
            <w:tcW w:w="7089" w:type="dxa"/>
            <w:vAlign w:val="center"/>
          </w:tcPr>
          <w:p w14:paraId="1B611387" w14:textId="77777777" w:rsidR="00524A24" w:rsidRPr="00567A70" w:rsidRDefault="00524A24" w:rsidP="00982F8C">
            <w:pPr>
              <w:jc w:val="both"/>
              <w:rPr>
                <w:rFonts w:cs="Arial"/>
                <w:kern w:val="28"/>
                <w:szCs w:val="22"/>
              </w:rPr>
            </w:pPr>
            <w:r w:rsidRPr="00567A70">
              <w:rPr>
                <w:rFonts w:cs="Arial"/>
                <w:kern w:val="28"/>
                <w:szCs w:val="22"/>
              </w:rPr>
              <w:t>Bezpečnostní požadavky na elektrická měřicí, řídicí a laboratorní zařízení – Část 1: Všeobecné požadavky</w:t>
            </w:r>
          </w:p>
        </w:tc>
      </w:tr>
      <w:tr w:rsidR="00524A24" w:rsidRPr="00567A70" w14:paraId="505140A3" w14:textId="77777777" w:rsidTr="00982F8C">
        <w:trPr>
          <w:trHeight w:val="375"/>
          <w:jc w:val="center"/>
        </w:trPr>
        <w:tc>
          <w:tcPr>
            <w:tcW w:w="2830" w:type="dxa"/>
            <w:vAlign w:val="center"/>
          </w:tcPr>
          <w:p w14:paraId="31A155DE" w14:textId="77777777" w:rsidR="00524A24" w:rsidRPr="00567A70" w:rsidRDefault="00524A24" w:rsidP="00982F8C">
            <w:pPr>
              <w:rPr>
                <w:rFonts w:cs="Arial"/>
                <w:szCs w:val="22"/>
              </w:rPr>
            </w:pPr>
            <w:r w:rsidRPr="00567A70">
              <w:rPr>
                <w:rFonts w:cs="Arial"/>
                <w:szCs w:val="22"/>
              </w:rPr>
              <w:t>ČSN EN 60 529</w:t>
            </w:r>
          </w:p>
        </w:tc>
        <w:tc>
          <w:tcPr>
            <w:tcW w:w="7089" w:type="dxa"/>
            <w:vAlign w:val="center"/>
          </w:tcPr>
          <w:p w14:paraId="1567F5E6" w14:textId="77777777" w:rsidR="00524A24" w:rsidRPr="00567A70" w:rsidRDefault="00524A24" w:rsidP="00982F8C">
            <w:pPr>
              <w:tabs>
                <w:tab w:val="left" w:pos="425"/>
              </w:tabs>
              <w:spacing w:after="60"/>
              <w:rPr>
                <w:rFonts w:cs="Arial"/>
                <w:szCs w:val="22"/>
              </w:rPr>
            </w:pPr>
            <w:r w:rsidRPr="00567A70">
              <w:rPr>
                <w:rFonts w:cs="Arial"/>
                <w:szCs w:val="22"/>
              </w:rPr>
              <w:t>Stupně ochrany krytem (krytí – IP kód)</w:t>
            </w:r>
          </w:p>
        </w:tc>
      </w:tr>
      <w:tr w:rsidR="00524A24" w:rsidRPr="00567A70" w14:paraId="07BB7F85" w14:textId="77777777" w:rsidTr="00982F8C">
        <w:trPr>
          <w:trHeight w:val="375"/>
          <w:jc w:val="center"/>
        </w:trPr>
        <w:tc>
          <w:tcPr>
            <w:tcW w:w="2830" w:type="dxa"/>
            <w:vAlign w:val="center"/>
          </w:tcPr>
          <w:p w14:paraId="58297D03" w14:textId="77777777" w:rsidR="00524A24" w:rsidRPr="00567A70" w:rsidRDefault="00524A24" w:rsidP="00982F8C">
            <w:pPr>
              <w:rPr>
                <w:rFonts w:cs="Arial"/>
                <w:szCs w:val="22"/>
              </w:rPr>
            </w:pPr>
            <w:r w:rsidRPr="00567A70">
              <w:rPr>
                <w:rFonts w:cs="Arial"/>
                <w:szCs w:val="22"/>
              </w:rPr>
              <w:t>ČSN 33 3051</w:t>
            </w:r>
          </w:p>
        </w:tc>
        <w:tc>
          <w:tcPr>
            <w:tcW w:w="7089" w:type="dxa"/>
            <w:vAlign w:val="center"/>
          </w:tcPr>
          <w:p w14:paraId="4AADC716" w14:textId="77777777" w:rsidR="00524A24" w:rsidRPr="00567A70" w:rsidRDefault="00524A24" w:rsidP="00982F8C">
            <w:pPr>
              <w:tabs>
                <w:tab w:val="left" w:pos="425"/>
              </w:tabs>
              <w:spacing w:after="60"/>
              <w:rPr>
                <w:rFonts w:cs="Arial"/>
                <w:szCs w:val="22"/>
              </w:rPr>
            </w:pPr>
            <w:r w:rsidRPr="00567A70">
              <w:rPr>
                <w:rFonts w:cs="Arial"/>
                <w:szCs w:val="22"/>
              </w:rPr>
              <w:t>Ochrany elektrických strojů a rozvodných zařízení</w:t>
            </w:r>
          </w:p>
        </w:tc>
      </w:tr>
      <w:tr w:rsidR="00524A24" w:rsidRPr="00567A70" w14:paraId="6EF93F80" w14:textId="77777777" w:rsidTr="00982F8C">
        <w:trPr>
          <w:trHeight w:val="375"/>
          <w:jc w:val="center"/>
        </w:trPr>
        <w:tc>
          <w:tcPr>
            <w:tcW w:w="2830" w:type="dxa"/>
            <w:vAlign w:val="center"/>
          </w:tcPr>
          <w:p w14:paraId="3F17D3B4" w14:textId="77777777" w:rsidR="00524A24" w:rsidRPr="00567A70" w:rsidRDefault="00524A24" w:rsidP="00982F8C">
            <w:pPr>
              <w:rPr>
                <w:rFonts w:cs="Arial"/>
                <w:szCs w:val="22"/>
              </w:rPr>
            </w:pPr>
            <w:r w:rsidRPr="00567A70">
              <w:rPr>
                <w:rFonts w:cs="Arial"/>
                <w:szCs w:val="22"/>
              </w:rPr>
              <w:t>ČSN EN 61869-2</w:t>
            </w:r>
          </w:p>
        </w:tc>
        <w:tc>
          <w:tcPr>
            <w:tcW w:w="7089" w:type="dxa"/>
            <w:vAlign w:val="center"/>
          </w:tcPr>
          <w:p w14:paraId="102177AF" w14:textId="77777777" w:rsidR="00524A24" w:rsidRPr="00567A70" w:rsidRDefault="00524A24" w:rsidP="00982F8C">
            <w:pPr>
              <w:tabs>
                <w:tab w:val="left" w:pos="425"/>
              </w:tabs>
              <w:spacing w:after="60"/>
              <w:rPr>
                <w:rFonts w:cs="Arial"/>
                <w:szCs w:val="22"/>
              </w:rPr>
            </w:pPr>
            <w:r w:rsidRPr="00567A70">
              <w:rPr>
                <w:rFonts w:cs="Arial"/>
                <w:szCs w:val="22"/>
              </w:rPr>
              <w:t>Přístrojové transformátory – Část 2: Dodatečné požadavky na transformátory proudu</w:t>
            </w:r>
          </w:p>
        </w:tc>
      </w:tr>
      <w:tr w:rsidR="00524A24" w:rsidRPr="00567A70" w14:paraId="4F5D1B44" w14:textId="77777777" w:rsidTr="00982F8C">
        <w:trPr>
          <w:trHeight w:val="375"/>
          <w:jc w:val="center"/>
        </w:trPr>
        <w:tc>
          <w:tcPr>
            <w:tcW w:w="2830" w:type="dxa"/>
            <w:vAlign w:val="center"/>
          </w:tcPr>
          <w:p w14:paraId="6B0603EA" w14:textId="77777777" w:rsidR="00524A24" w:rsidRPr="00567A70" w:rsidRDefault="00524A24" w:rsidP="00982F8C">
            <w:pPr>
              <w:rPr>
                <w:rFonts w:cs="Arial"/>
                <w:szCs w:val="22"/>
              </w:rPr>
            </w:pPr>
            <w:r w:rsidRPr="00567A70">
              <w:rPr>
                <w:rFonts w:cs="Arial"/>
                <w:szCs w:val="22"/>
              </w:rPr>
              <w:t>ČSN 60044-7</w:t>
            </w:r>
          </w:p>
        </w:tc>
        <w:tc>
          <w:tcPr>
            <w:tcW w:w="7089" w:type="dxa"/>
            <w:vAlign w:val="center"/>
          </w:tcPr>
          <w:p w14:paraId="60D10FEF" w14:textId="77777777" w:rsidR="00524A24" w:rsidRPr="00567A70" w:rsidRDefault="00524A24" w:rsidP="00982F8C">
            <w:pPr>
              <w:tabs>
                <w:tab w:val="left" w:pos="425"/>
              </w:tabs>
              <w:spacing w:after="60"/>
              <w:rPr>
                <w:rFonts w:cs="Arial"/>
                <w:szCs w:val="22"/>
              </w:rPr>
            </w:pPr>
            <w:r w:rsidRPr="00567A70">
              <w:rPr>
                <w:rFonts w:cs="Arial"/>
                <w:szCs w:val="22"/>
              </w:rPr>
              <w:t>Přístrojové transformátory – Část 7: Elektronické transformátory napětí</w:t>
            </w:r>
          </w:p>
        </w:tc>
      </w:tr>
      <w:tr w:rsidR="00524A24" w:rsidRPr="00567A70" w14:paraId="23BF996F" w14:textId="77777777" w:rsidTr="00982F8C">
        <w:trPr>
          <w:trHeight w:val="375"/>
          <w:jc w:val="center"/>
        </w:trPr>
        <w:tc>
          <w:tcPr>
            <w:tcW w:w="2830" w:type="dxa"/>
            <w:vAlign w:val="center"/>
          </w:tcPr>
          <w:p w14:paraId="41EBD891" w14:textId="77777777" w:rsidR="00524A24" w:rsidRPr="00567A70" w:rsidRDefault="00524A24" w:rsidP="00982F8C">
            <w:pPr>
              <w:rPr>
                <w:rFonts w:cs="Arial"/>
                <w:szCs w:val="22"/>
              </w:rPr>
            </w:pPr>
            <w:r w:rsidRPr="00567A70">
              <w:rPr>
                <w:rFonts w:cs="Arial"/>
                <w:szCs w:val="22"/>
              </w:rPr>
              <w:t>ČSN 60044-8</w:t>
            </w:r>
          </w:p>
        </w:tc>
        <w:tc>
          <w:tcPr>
            <w:tcW w:w="7089" w:type="dxa"/>
            <w:vAlign w:val="center"/>
          </w:tcPr>
          <w:p w14:paraId="0FE01CDA" w14:textId="77777777" w:rsidR="00524A24" w:rsidRPr="00567A70" w:rsidRDefault="00524A24" w:rsidP="00982F8C">
            <w:pPr>
              <w:tabs>
                <w:tab w:val="left" w:pos="425"/>
              </w:tabs>
              <w:spacing w:after="60"/>
              <w:rPr>
                <w:rFonts w:cs="Arial"/>
                <w:szCs w:val="22"/>
              </w:rPr>
            </w:pPr>
            <w:r w:rsidRPr="00567A70">
              <w:rPr>
                <w:rFonts w:cs="Arial"/>
                <w:szCs w:val="22"/>
              </w:rPr>
              <w:t>Přístrojové transformátory – Část 8: Elektronické transformátory proudu</w:t>
            </w:r>
          </w:p>
        </w:tc>
      </w:tr>
      <w:tr w:rsidR="00524A24" w:rsidRPr="00567A70" w14:paraId="12BF08E8" w14:textId="77777777" w:rsidTr="00982F8C">
        <w:trPr>
          <w:trHeight w:val="375"/>
          <w:jc w:val="center"/>
        </w:trPr>
        <w:tc>
          <w:tcPr>
            <w:tcW w:w="2830" w:type="dxa"/>
            <w:vAlign w:val="center"/>
          </w:tcPr>
          <w:p w14:paraId="086E00AF" w14:textId="77777777" w:rsidR="00524A24" w:rsidRPr="00567A70" w:rsidRDefault="00524A24" w:rsidP="00982F8C">
            <w:pPr>
              <w:rPr>
                <w:rFonts w:cs="Arial"/>
                <w:szCs w:val="22"/>
              </w:rPr>
            </w:pPr>
            <w:r w:rsidRPr="00567A70">
              <w:rPr>
                <w:rFonts w:cs="Arial"/>
                <w:szCs w:val="22"/>
              </w:rPr>
              <w:t>IEC 61869-7</w:t>
            </w:r>
          </w:p>
        </w:tc>
        <w:tc>
          <w:tcPr>
            <w:tcW w:w="7089" w:type="dxa"/>
            <w:vAlign w:val="center"/>
          </w:tcPr>
          <w:p w14:paraId="7F1CE661" w14:textId="77777777" w:rsidR="00524A24" w:rsidRPr="00567A70" w:rsidRDefault="00524A24" w:rsidP="00982F8C">
            <w:pPr>
              <w:tabs>
                <w:tab w:val="left" w:pos="425"/>
              </w:tabs>
              <w:spacing w:after="60"/>
              <w:rPr>
                <w:rFonts w:cs="Arial"/>
                <w:szCs w:val="22"/>
              </w:rPr>
            </w:pPr>
            <w:proofErr w:type="spellStart"/>
            <w:r w:rsidRPr="00567A70">
              <w:rPr>
                <w:rFonts w:cs="Arial"/>
                <w:szCs w:val="22"/>
              </w:rPr>
              <w:t>Additional</w:t>
            </w:r>
            <w:proofErr w:type="spellEnd"/>
            <w:r w:rsidRPr="00567A70">
              <w:rPr>
                <w:rFonts w:cs="Arial"/>
                <w:szCs w:val="22"/>
              </w:rPr>
              <w:t xml:space="preserve"> </w:t>
            </w:r>
            <w:proofErr w:type="spellStart"/>
            <w:r w:rsidRPr="00567A70">
              <w:rPr>
                <w:rFonts w:cs="Arial"/>
                <w:szCs w:val="22"/>
              </w:rPr>
              <w:t>requirements</w:t>
            </w:r>
            <w:proofErr w:type="spellEnd"/>
            <w:r w:rsidRPr="00567A70">
              <w:rPr>
                <w:rFonts w:cs="Arial"/>
                <w:szCs w:val="22"/>
              </w:rPr>
              <w:t xml:space="preserve"> </w:t>
            </w:r>
            <w:proofErr w:type="spellStart"/>
            <w:r w:rsidRPr="00567A70">
              <w:rPr>
                <w:rFonts w:cs="Arial"/>
                <w:szCs w:val="22"/>
              </w:rPr>
              <w:t>for</w:t>
            </w:r>
            <w:proofErr w:type="spellEnd"/>
            <w:r w:rsidRPr="00567A70">
              <w:rPr>
                <w:rFonts w:cs="Arial"/>
                <w:szCs w:val="22"/>
              </w:rPr>
              <w:t xml:space="preserve"> </w:t>
            </w:r>
            <w:proofErr w:type="spellStart"/>
            <w:r w:rsidRPr="00567A70">
              <w:rPr>
                <w:rFonts w:cs="Arial"/>
                <w:szCs w:val="22"/>
              </w:rPr>
              <w:t>electronic</w:t>
            </w:r>
            <w:proofErr w:type="spellEnd"/>
            <w:r w:rsidRPr="00567A70">
              <w:rPr>
                <w:rFonts w:cs="Arial"/>
                <w:szCs w:val="22"/>
              </w:rPr>
              <w:t xml:space="preserve"> </w:t>
            </w:r>
            <w:proofErr w:type="spellStart"/>
            <w:r w:rsidRPr="00567A70">
              <w:rPr>
                <w:rFonts w:cs="Arial"/>
                <w:szCs w:val="22"/>
              </w:rPr>
              <w:t>voltage</w:t>
            </w:r>
            <w:proofErr w:type="spellEnd"/>
            <w:r w:rsidRPr="00567A70">
              <w:rPr>
                <w:rFonts w:cs="Arial"/>
                <w:szCs w:val="22"/>
              </w:rPr>
              <w:t xml:space="preserve"> </w:t>
            </w:r>
            <w:proofErr w:type="spellStart"/>
            <w:r w:rsidRPr="00567A70">
              <w:rPr>
                <w:rFonts w:cs="Arial"/>
                <w:szCs w:val="22"/>
              </w:rPr>
              <w:t>transformers</w:t>
            </w:r>
            <w:proofErr w:type="spellEnd"/>
          </w:p>
        </w:tc>
      </w:tr>
      <w:tr w:rsidR="00524A24" w:rsidRPr="00567A70" w14:paraId="0ACD9B5D" w14:textId="77777777" w:rsidTr="00982F8C">
        <w:trPr>
          <w:trHeight w:val="375"/>
          <w:jc w:val="center"/>
        </w:trPr>
        <w:tc>
          <w:tcPr>
            <w:tcW w:w="2830" w:type="dxa"/>
            <w:vAlign w:val="center"/>
          </w:tcPr>
          <w:p w14:paraId="45C574E3" w14:textId="77777777" w:rsidR="00524A24" w:rsidRPr="00567A70" w:rsidRDefault="00524A24" w:rsidP="00982F8C">
            <w:pPr>
              <w:rPr>
                <w:rFonts w:cs="Arial"/>
                <w:szCs w:val="22"/>
              </w:rPr>
            </w:pPr>
            <w:r w:rsidRPr="00567A70">
              <w:rPr>
                <w:rFonts w:cs="Arial"/>
                <w:szCs w:val="22"/>
              </w:rPr>
              <w:t>IEC 61869-8</w:t>
            </w:r>
          </w:p>
        </w:tc>
        <w:tc>
          <w:tcPr>
            <w:tcW w:w="7089" w:type="dxa"/>
            <w:vAlign w:val="center"/>
          </w:tcPr>
          <w:p w14:paraId="432202AE" w14:textId="77777777" w:rsidR="00524A24" w:rsidRPr="00567A70" w:rsidRDefault="00524A24" w:rsidP="00982F8C">
            <w:pPr>
              <w:tabs>
                <w:tab w:val="left" w:pos="425"/>
              </w:tabs>
              <w:spacing w:after="60"/>
              <w:rPr>
                <w:rFonts w:cs="Arial"/>
                <w:szCs w:val="22"/>
              </w:rPr>
            </w:pPr>
            <w:proofErr w:type="spellStart"/>
            <w:r w:rsidRPr="00567A70">
              <w:rPr>
                <w:rFonts w:cs="Arial"/>
                <w:szCs w:val="22"/>
              </w:rPr>
              <w:t>Additional</w:t>
            </w:r>
            <w:proofErr w:type="spellEnd"/>
            <w:r w:rsidRPr="00567A70">
              <w:rPr>
                <w:rFonts w:cs="Arial"/>
                <w:szCs w:val="22"/>
              </w:rPr>
              <w:t xml:space="preserve"> </w:t>
            </w:r>
            <w:proofErr w:type="spellStart"/>
            <w:r w:rsidRPr="00567A70">
              <w:rPr>
                <w:rFonts w:cs="Arial"/>
                <w:szCs w:val="22"/>
              </w:rPr>
              <w:t>requirements</w:t>
            </w:r>
            <w:proofErr w:type="spellEnd"/>
            <w:r w:rsidRPr="00567A70">
              <w:rPr>
                <w:rFonts w:cs="Arial"/>
                <w:szCs w:val="22"/>
              </w:rPr>
              <w:t xml:space="preserve"> </w:t>
            </w:r>
            <w:proofErr w:type="spellStart"/>
            <w:r w:rsidRPr="00567A70">
              <w:rPr>
                <w:rFonts w:cs="Arial"/>
                <w:szCs w:val="22"/>
              </w:rPr>
              <w:t>for</w:t>
            </w:r>
            <w:proofErr w:type="spellEnd"/>
            <w:r w:rsidRPr="00567A70">
              <w:rPr>
                <w:rFonts w:cs="Arial"/>
                <w:szCs w:val="22"/>
              </w:rPr>
              <w:t xml:space="preserve"> </w:t>
            </w:r>
            <w:proofErr w:type="spellStart"/>
            <w:r w:rsidRPr="00567A70">
              <w:rPr>
                <w:rFonts w:cs="Arial"/>
                <w:szCs w:val="22"/>
              </w:rPr>
              <w:t>electronic</w:t>
            </w:r>
            <w:proofErr w:type="spellEnd"/>
            <w:r w:rsidRPr="00567A70">
              <w:rPr>
                <w:rFonts w:cs="Arial"/>
                <w:szCs w:val="22"/>
              </w:rPr>
              <w:t xml:space="preserve"> </w:t>
            </w:r>
            <w:proofErr w:type="spellStart"/>
            <w:r w:rsidRPr="00567A70">
              <w:rPr>
                <w:rFonts w:cs="Arial"/>
                <w:szCs w:val="22"/>
              </w:rPr>
              <w:t>current</w:t>
            </w:r>
            <w:proofErr w:type="spellEnd"/>
            <w:r w:rsidRPr="00567A70">
              <w:rPr>
                <w:rFonts w:cs="Arial"/>
                <w:szCs w:val="22"/>
              </w:rPr>
              <w:t xml:space="preserve"> </w:t>
            </w:r>
            <w:proofErr w:type="spellStart"/>
            <w:r w:rsidRPr="00567A70">
              <w:rPr>
                <w:rFonts w:cs="Arial"/>
                <w:szCs w:val="22"/>
              </w:rPr>
              <w:t>transformers</w:t>
            </w:r>
            <w:proofErr w:type="spellEnd"/>
          </w:p>
        </w:tc>
      </w:tr>
      <w:tr w:rsidR="00A04994" w:rsidRPr="00567A70" w14:paraId="2341AEF5" w14:textId="77777777" w:rsidTr="00982F8C">
        <w:trPr>
          <w:trHeight w:val="375"/>
          <w:jc w:val="center"/>
        </w:trPr>
        <w:tc>
          <w:tcPr>
            <w:tcW w:w="2830" w:type="dxa"/>
            <w:vAlign w:val="center"/>
          </w:tcPr>
          <w:p w14:paraId="2730EB5D" w14:textId="4BB717F3" w:rsidR="00A04994" w:rsidRPr="00567A70" w:rsidRDefault="00A04994" w:rsidP="00982F8C">
            <w:pPr>
              <w:rPr>
                <w:rFonts w:cs="Arial"/>
                <w:szCs w:val="22"/>
              </w:rPr>
            </w:pPr>
            <w:r w:rsidRPr="00567A70">
              <w:rPr>
                <w:rFonts w:cs="Arial"/>
                <w:szCs w:val="22"/>
              </w:rPr>
              <w:t>PNE 38 4065</w:t>
            </w:r>
          </w:p>
        </w:tc>
        <w:tc>
          <w:tcPr>
            <w:tcW w:w="7089" w:type="dxa"/>
            <w:vAlign w:val="center"/>
          </w:tcPr>
          <w:p w14:paraId="1AC218E4" w14:textId="2A0DB7D9" w:rsidR="00A04994" w:rsidRPr="00567A70" w:rsidRDefault="00A04994" w:rsidP="00982F8C">
            <w:pPr>
              <w:tabs>
                <w:tab w:val="left" w:pos="425"/>
              </w:tabs>
              <w:spacing w:after="60"/>
              <w:rPr>
                <w:rFonts w:cs="Arial"/>
                <w:szCs w:val="22"/>
              </w:rPr>
            </w:pPr>
            <w:r w:rsidRPr="00567A70">
              <w:rPr>
                <w:rFonts w:cs="Arial"/>
                <w:szCs w:val="22"/>
              </w:rPr>
              <w:t xml:space="preserve">Provoz, navrhování </w:t>
            </w:r>
            <w:r w:rsidR="006D3835" w:rsidRPr="00567A70">
              <w:rPr>
                <w:rFonts w:cs="Arial"/>
                <w:szCs w:val="22"/>
              </w:rPr>
              <w:t>a zkoušení ochran a automatik</w:t>
            </w:r>
          </w:p>
        </w:tc>
      </w:tr>
      <w:tr w:rsidR="0025277C" w:rsidRPr="00567A70" w14:paraId="4F21FA86" w14:textId="77777777" w:rsidTr="00982F8C">
        <w:trPr>
          <w:trHeight w:val="375"/>
          <w:jc w:val="center"/>
        </w:trPr>
        <w:tc>
          <w:tcPr>
            <w:tcW w:w="2830" w:type="dxa"/>
            <w:vAlign w:val="center"/>
          </w:tcPr>
          <w:p w14:paraId="01A67038" w14:textId="30AA7000" w:rsidR="0025277C" w:rsidRPr="00567A70" w:rsidRDefault="0025277C" w:rsidP="00982F8C">
            <w:pPr>
              <w:rPr>
                <w:rFonts w:cs="Arial"/>
                <w:szCs w:val="22"/>
              </w:rPr>
            </w:pPr>
            <w:r>
              <w:rPr>
                <w:rFonts w:cs="Arial"/>
                <w:szCs w:val="22"/>
              </w:rPr>
              <w:t xml:space="preserve">TNS </w:t>
            </w:r>
            <w:r w:rsidR="00257529">
              <w:rPr>
                <w:rFonts w:cs="Arial"/>
                <w:szCs w:val="22"/>
              </w:rPr>
              <w:t>30 7010</w:t>
            </w:r>
          </w:p>
        </w:tc>
        <w:tc>
          <w:tcPr>
            <w:tcW w:w="7089" w:type="dxa"/>
            <w:vAlign w:val="center"/>
          </w:tcPr>
          <w:p w14:paraId="692BC498" w14:textId="638CFE89" w:rsidR="0025277C" w:rsidRPr="00567A70" w:rsidRDefault="00257529" w:rsidP="00982F8C">
            <w:pPr>
              <w:tabs>
                <w:tab w:val="left" w:pos="425"/>
              </w:tabs>
              <w:spacing w:after="60"/>
              <w:rPr>
                <w:rFonts w:cs="Arial"/>
                <w:szCs w:val="22"/>
              </w:rPr>
            </w:pPr>
            <w:r>
              <w:rPr>
                <w:rFonts w:cs="Arial"/>
                <w:szCs w:val="22"/>
              </w:rPr>
              <w:t>Rozváděče sekundární techniky</w:t>
            </w:r>
          </w:p>
        </w:tc>
      </w:tr>
      <w:tr w:rsidR="000C52CF" w:rsidRPr="00567A70" w14:paraId="736D65E1" w14:textId="77777777" w:rsidTr="00982F8C">
        <w:trPr>
          <w:trHeight w:val="375"/>
          <w:jc w:val="center"/>
        </w:trPr>
        <w:tc>
          <w:tcPr>
            <w:tcW w:w="2830" w:type="dxa"/>
            <w:vAlign w:val="center"/>
          </w:tcPr>
          <w:p w14:paraId="0B46EE52" w14:textId="69987E1D" w:rsidR="000C52CF" w:rsidRDefault="000C52CF" w:rsidP="00982F8C">
            <w:pPr>
              <w:rPr>
                <w:rFonts w:cs="Arial"/>
                <w:szCs w:val="22"/>
              </w:rPr>
            </w:pPr>
            <w:r>
              <w:rPr>
                <w:rFonts w:cs="Arial"/>
                <w:szCs w:val="22"/>
              </w:rPr>
              <w:t>TNS 30 0020</w:t>
            </w:r>
          </w:p>
        </w:tc>
        <w:tc>
          <w:tcPr>
            <w:tcW w:w="7089" w:type="dxa"/>
            <w:vAlign w:val="center"/>
          </w:tcPr>
          <w:p w14:paraId="3B31754A" w14:textId="2E07B465" w:rsidR="000C52CF" w:rsidRDefault="000C52CF" w:rsidP="00982F8C">
            <w:pPr>
              <w:tabs>
                <w:tab w:val="left" w:pos="425"/>
              </w:tabs>
              <w:spacing w:after="60"/>
              <w:rPr>
                <w:rFonts w:cs="Arial"/>
                <w:szCs w:val="22"/>
              </w:rPr>
            </w:pPr>
            <w:r>
              <w:rPr>
                <w:rFonts w:cs="Arial"/>
                <w:szCs w:val="22"/>
              </w:rPr>
              <w:t>Jednotné značení zařízení sekundární techniky, rozváděčů sekundární techniky a společných provozů elektrických stanic</w:t>
            </w:r>
          </w:p>
        </w:tc>
      </w:tr>
    </w:tbl>
    <w:p w14:paraId="28F495D4" w14:textId="259AA33B" w:rsidR="00F3165D" w:rsidRPr="00567A70" w:rsidRDefault="00F3165D" w:rsidP="00F3165D"/>
    <w:p w14:paraId="210A95F5" w14:textId="20319340" w:rsidR="0030586E" w:rsidRDefault="77CE9174" w:rsidP="006D3835">
      <w:pPr>
        <w:pStyle w:val="Nadpis2"/>
        <w:rPr>
          <w:b/>
          <w:bCs/>
        </w:rPr>
      </w:pPr>
      <w:r w:rsidRPr="38CC02D7">
        <w:rPr>
          <w:b/>
          <w:bCs/>
        </w:rPr>
        <w:t>Tabulka pojmů</w:t>
      </w:r>
    </w:p>
    <w:tbl>
      <w:tblPr>
        <w:tblW w:w="9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0"/>
        <w:gridCol w:w="7089"/>
      </w:tblGrid>
      <w:tr w:rsidR="00B304F1" w:rsidRPr="00567A70" w14:paraId="386B7A2D" w14:textId="77777777" w:rsidTr="00B304F1">
        <w:trPr>
          <w:trHeight w:val="375"/>
          <w:jc w:val="center"/>
        </w:trPr>
        <w:tc>
          <w:tcPr>
            <w:tcW w:w="2830" w:type="dxa"/>
            <w:vAlign w:val="center"/>
          </w:tcPr>
          <w:p w14:paraId="54EB5C24" w14:textId="77777777" w:rsidR="00B304F1" w:rsidRPr="00567A70" w:rsidRDefault="00B304F1" w:rsidP="00B304F1">
            <w:pPr>
              <w:rPr>
                <w:rFonts w:cs="Arial"/>
                <w:szCs w:val="22"/>
              </w:rPr>
            </w:pPr>
            <w:r>
              <w:rPr>
                <w:rFonts w:cs="Arial"/>
                <w:szCs w:val="22"/>
              </w:rPr>
              <w:t>BSP</w:t>
            </w:r>
          </w:p>
        </w:tc>
        <w:tc>
          <w:tcPr>
            <w:tcW w:w="7089" w:type="dxa"/>
            <w:vAlign w:val="center"/>
          </w:tcPr>
          <w:p w14:paraId="643AA226" w14:textId="77777777" w:rsidR="00B304F1" w:rsidRPr="00567A70" w:rsidRDefault="00B304F1" w:rsidP="00B304F1">
            <w:pPr>
              <w:jc w:val="both"/>
              <w:rPr>
                <w:rFonts w:cs="Arial"/>
                <w:szCs w:val="22"/>
              </w:rPr>
            </w:pPr>
            <w:r>
              <w:rPr>
                <w:rFonts w:cs="Arial"/>
                <w:szCs w:val="22"/>
              </w:rPr>
              <w:t>Budova společných provozů</w:t>
            </w:r>
          </w:p>
        </w:tc>
      </w:tr>
      <w:tr w:rsidR="00257529" w:rsidRPr="00567A70" w14:paraId="602450CF" w14:textId="77777777" w:rsidTr="00B304F1">
        <w:trPr>
          <w:trHeight w:val="375"/>
          <w:jc w:val="center"/>
        </w:trPr>
        <w:tc>
          <w:tcPr>
            <w:tcW w:w="2830" w:type="dxa"/>
            <w:vAlign w:val="center"/>
          </w:tcPr>
          <w:p w14:paraId="4B5FEB79" w14:textId="1F604A4A" w:rsidR="00257529" w:rsidRDefault="00257529" w:rsidP="00B304F1">
            <w:pPr>
              <w:rPr>
                <w:rFonts w:cs="Arial"/>
                <w:szCs w:val="22"/>
              </w:rPr>
            </w:pPr>
            <w:r>
              <w:rPr>
                <w:rFonts w:cs="Arial"/>
                <w:szCs w:val="22"/>
              </w:rPr>
              <w:t>BI</w:t>
            </w:r>
          </w:p>
        </w:tc>
        <w:tc>
          <w:tcPr>
            <w:tcW w:w="7089" w:type="dxa"/>
            <w:vAlign w:val="center"/>
          </w:tcPr>
          <w:p w14:paraId="39D94B23" w14:textId="53ED32F2" w:rsidR="00257529" w:rsidRDefault="00257529" w:rsidP="00B304F1">
            <w:pPr>
              <w:jc w:val="both"/>
              <w:rPr>
                <w:rFonts w:cs="Arial"/>
                <w:szCs w:val="22"/>
              </w:rPr>
            </w:pPr>
            <w:r>
              <w:rPr>
                <w:rFonts w:cs="Arial"/>
                <w:szCs w:val="22"/>
              </w:rPr>
              <w:t>Binary input</w:t>
            </w:r>
          </w:p>
        </w:tc>
      </w:tr>
      <w:tr w:rsidR="00257529" w:rsidRPr="00567A70" w14:paraId="1A270FA6" w14:textId="77777777" w:rsidTr="00B304F1">
        <w:trPr>
          <w:trHeight w:val="375"/>
          <w:jc w:val="center"/>
        </w:trPr>
        <w:tc>
          <w:tcPr>
            <w:tcW w:w="2830" w:type="dxa"/>
            <w:vAlign w:val="center"/>
          </w:tcPr>
          <w:p w14:paraId="447FAF33" w14:textId="6E4125B0" w:rsidR="00257529" w:rsidRDefault="00257529" w:rsidP="00B304F1">
            <w:pPr>
              <w:rPr>
                <w:rFonts w:cs="Arial"/>
                <w:szCs w:val="22"/>
              </w:rPr>
            </w:pPr>
            <w:r>
              <w:rPr>
                <w:rFonts w:cs="Arial"/>
                <w:szCs w:val="22"/>
              </w:rPr>
              <w:t>BO</w:t>
            </w:r>
          </w:p>
        </w:tc>
        <w:tc>
          <w:tcPr>
            <w:tcW w:w="7089" w:type="dxa"/>
            <w:vAlign w:val="center"/>
          </w:tcPr>
          <w:p w14:paraId="7171145C" w14:textId="5D0EB117" w:rsidR="00257529" w:rsidRDefault="00257529" w:rsidP="00B304F1">
            <w:pPr>
              <w:jc w:val="both"/>
              <w:rPr>
                <w:rFonts w:cs="Arial"/>
                <w:szCs w:val="22"/>
              </w:rPr>
            </w:pPr>
            <w:r>
              <w:rPr>
                <w:rFonts w:cs="Arial"/>
                <w:szCs w:val="22"/>
              </w:rPr>
              <w:t>Binary output</w:t>
            </w:r>
          </w:p>
        </w:tc>
      </w:tr>
      <w:tr w:rsidR="00A95A2F" w:rsidRPr="00567A70" w14:paraId="7F26B206" w14:textId="77777777" w:rsidTr="00B304F1">
        <w:trPr>
          <w:trHeight w:val="375"/>
          <w:jc w:val="center"/>
        </w:trPr>
        <w:tc>
          <w:tcPr>
            <w:tcW w:w="2830" w:type="dxa"/>
            <w:vAlign w:val="center"/>
          </w:tcPr>
          <w:p w14:paraId="1D502A06" w14:textId="10C723B1" w:rsidR="00A95A2F" w:rsidRDefault="00A95A2F" w:rsidP="00B304F1">
            <w:pPr>
              <w:rPr>
                <w:rFonts w:cs="Arial"/>
                <w:szCs w:val="22"/>
              </w:rPr>
            </w:pPr>
            <w:r>
              <w:rPr>
                <w:rFonts w:cs="Arial"/>
                <w:szCs w:val="22"/>
              </w:rPr>
              <w:lastRenderedPageBreak/>
              <w:t>CFC</w:t>
            </w:r>
          </w:p>
        </w:tc>
        <w:tc>
          <w:tcPr>
            <w:tcW w:w="7089" w:type="dxa"/>
            <w:vAlign w:val="center"/>
          </w:tcPr>
          <w:p w14:paraId="2768EBB1" w14:textId="2D26BE1C" w:rsidR="00A95A2F" w:rsidRDefault="00A95A2F" w:rsidP="00B304F1">
            <w:pPr>
              <w:jc w:val="both"/>
              <w:rPr>
                <w:rFonts w:cs="Arial"/>
                <w:szCs w:val="22"/>
              </w:rPr>
            </w:pPr>
            <w:proofErr w:type="spellStart"/>
            <w:r w:rsidRPr="000C52CF">
              <w:rPr>
                <w:rFonts w:cs="Arial"/>
                <w:szCs w:val="22"/>
              </w:rPr>
              <w:t>Continuous</w:t>
            </w:r>
            <w:proofErr w:type="spellEnd"/>
            <w:r w:rsidRPr="000C52CF">
              <w:rPr>
                <w:rFonts w:cs="Arial"/>
                <w:szCs w:val="22"/>
              </w:rPr>
              <w:t xml:space="preserve"> </w:t>
            </w:r>
            <w:proofErr w:type="spellStart"/>
            <w:r w:rsidRPr="000C52CF">
              <w:rPr>
                <w:rFonts w:cs="Arial"/>
                <w:szCs w:val="22"/>
              </w:rPr>
              <w:t>Function</w:t>
            </w:r>
            <w:proofErr w:type="spellEnd"/>
            <w:r w:rsidRPr="000C52CF">
              <w:rPr>
                <w:rFonts w:cs="Arial"/>
                <w:szCs w:val="22"/>
              </w:rPr>
              <w:t xml:space="preserve"> Chart</w:t>
            </w:r>
          </w:p>
        </w:tc>
      </w:tr>
      <w:tr w:rsidR="00D2769C" w:rsidRPr="00567A70" w14:paraId="4F282EC5" w14:textId="77777777" w:rsidTr="00B304F1">
        <w:trPr>
          <w:trHeight w:val="375"/>
          <w:jc w:val="center"/>
        </w:trPr>
        <w:tc>
          <w:tcPr>
            <w:tcW w:w="2830" w:type="dxa"/>
            <w:vAlign w:val="center"/>
          </w:tcPr>
          <w:p w14:paraId="4407AAE1" w14:textId="3D9C74F1" w:rsidR="00D2769C" w:rsidRDefault="00D2769C" w:rsidP="00B304F1">
            <w:pPr>
              <w:rPr>
                <w:rFonts w:cs="Arial"/>
                <w:szCs w:val="22"/>
              </w:rPr>
            </w:pPr>
            <w:r>
              <w:rPr>
                <w:rFonts w:cs="Arial"/>
                <w:szCs w:val="22"/>
              </w:rPr>
              <w:t>CID</w:t>
            </w:r>
          </w:p>
        </w:tc>
        <w:tc>
          <w:tcPr>
            <w:tcW w:w="7089" w:type="dxa"/>
            <w:vAlign w:val="center"/>
          </w:tcPr>
          <w:p w14:paraId="75336149" w14:textId="556DCBBA" w:rsidR="00D2769C" w:rsidRDefault="00D2769C" w:rsidP="00B304F1">
            <w:pPr>
              <w:jc w:val="both"/>
              <w:rPr>
                <w:rFonts w:cs="Arial"/>
                <w:szCs w:val="22"/>
              </w:rPr>
            </w:pPr>
            <w:proofErr w:type="spellStart"/>
            <w:r>
              <w:rPr>
                <w:rFonts w:cs="Arial"/>
                <w:szCs w:val="22"/>
              </w:rPr>
              <w:t>Configured</w:t>
            </w:r>
            <w:proofErr w:type="spellEnd"/>
            <w:r>
              <w:rPr>
                <w:rFonts w:cs="Arial"/>
                <w:szCs w:val="22"/>
              </w:rPr>
              <w:t xml:space="preserve"> IED </w:t>
            </w:r>
            <w:proofErr w:type="spellStart"/>
            <w:r>
              <w:rPr>
                <w:rFonts w:cs="Arial"/>
                <w:szCs w:val="22"/>
              </w:rPr>
              <w:t>Description</w:t>
            </w:r>
            <w:proofErr w:type="spellEnd"/>
          </w:p>
        </w:tc>
      </w:tr>
      <w:tr w:rsidR="00924DD2" w:rsidRPr="00567A70" w14:paraId="147FB473" w14:textId="77777777" w:rsidTr="00B304F1">
        <w:trPr>
          <w:trHeight w:val="375"/>
          <w:jc w:val="center"/>
        </w:trPr>
        <w:tc>
          <w:tcPr>
            <w:tcW w:w="2830" w:type="dxa"/>
            <w:vAlign w:val="center"/>
          </w:tcPr>
          <w:p w14:paraId="36333A47" w14:textId="14E5FBC7" w:rsidR="00924DD2" w:rsidRDefault="00924DD2" w:rsidP="00B304F1">
            <w:pPr>
              <w:rPr>
                <w:rFonts w:cs="Arial"/>
                <w:szCs w:val="22"/>
              </w:rPr>
            </w:pPr>
            <w:r>
              <w:rPr>
                <w:rFonts w:cs="Arial"/>
                <w:szCs w:val="22"/>
              </w:rPr>
              <w:t>DS</w:t>
            </w:r>
          </w:p>
        </w:tc>
        <w:tc>
          <w:tcPr>
            <w:tcW w:w="7089" w:type="dxa"/>
            <w:vAlign w:val="center"/>
          </w:tcPr>
          <w:p w14:paraId="664F8A76" w14:textId="01886DE4" w:rsidR="00924DD2" w:rsidRDefault="00924DD2" w:rsidP="00B304F1">
            <w:pPr>
              <w:jc w:val="both"/>
              <w:rPr>
                <w:rFonts w:cs="Arial"/>
                <w:szCs w:val="22"/>
              </w:rPr>
            </w:pPr>
            <w:r>
              <w:rPr>
                <w:rFonts w:cs="Arial"/>
                <w:szCs w:val="22"/>
              </w:rPr>
              <w:t>Distribuční soustava</w:t>
            </w:r>
          </w:p>
        </w:tc>
      </w:tr>
      <w:tr w:rsidR="00B304F1" w:rsidRPr="00567A70" w14:paraId="625BF761" w14:textId="77777777" w:rsidTr="00B304F1">
        <w:trPr>
          <w:trHeight w:val="375"/>
          <w:jc w:val="center"/>
        </w:trPr>
        <w:tc>
          <w:tcPr>
            <w:tcW w:w="2830" w:type="dxa"/>
            <w:vAlign w:val="center"/>
          </w:tcPr>
          <w:p w14:paraId="0E3AD92E" w14:textId="77777777" w:rsidR="00B304F1" w:rsidRPr="00567A70" w:rsidRDefault="00B304F1" w:rsidP="00B304F1">
            <w:pPr>
              <w:rPr>
                <w:rFonts w:cs="Arial"/>
                <w:szCs w:val="22"/>
              </w:rPr>
            </w:pPr>
            <w:r>
              <w:rPr>
                <w:rFonts w:cs="Arial"/>
                <w:szCs w:val="22"/>
              </w:rPr>
              <w:t>EMC</w:t>
            </w:r>
          </w:p>
        </w:tc>
        <w:tc>
          <w:tcPr>
            <w:tcW w:w="7089" w:type="dxa"/>
            <w:vAlign w:val="center"/>
          </w:tcPr>
          <w:p w14:paraId="02AA8278" w14:textId="77777777" w:rsidR="00B304F1" w:rsidRPr="00567A70" w:rsidRDefault="00B304F1" w:rsidP="00B304F1">
            <w:pPr>
              <w:jc w:val="both"/>
              <w:rPr>
                <w:rFonts w:cs="Arial"/>
                <w:szCs w:val="22"/>
              </w:rPr>
            </w:pPr>
            <w:r>
              <w:rPr>
                <w:rFonts w:cs="Arial"/>
                <w:szCs w:val="22"/>
              </w:rPr>
              <w:t>Elektromagnetická kompatibilita</w:t>
            </w:r>
          </w:p>
        </w:tc>
      </w:tr>
      <w:tr w:rsidR="00B304F1" w:rsidRPr="00567A70" w14:paraId="7B47280C" w14:textId="77777777" w:rsidTr="00B304F1">
        <w:trPr>
          <w:trHeight w:val="375"/>
          <w:jc w:val="center"/>
        </w:trPr>
        <w:tc>
          <w:tcPr>
            <w:tcW w:w="2830" w:type="dxa"/>
            <w:vAlign w:val="center"/>
          </w:tcPr>
          <w:p w14:paraId="7D2E3082" w14:textId="77777777" w:rsidR="00B304F1" w:rsidRDefault="00B304F1" w:rsidP="00B304F1">
            <w:pPr>
              <w:rPr>
                <w:rFonts w:cs="Arial"/>
                <w:szCs w:val="22"/>
              </w:rPr>
            </w:pPr>
            <w:r>
              <w:rPr>
                <w:rFonts w:cs="Arial"/>
                <w:szCs w:val="22"/>
              </w:rPr>
              <w:t>EMI</w:t>
            </w:r>
          </w:p>
        </w:tc>
        <w:tc>
          <w:tcPr>
            <w:tcW w:w="7089" w:type="dxa"/>
            <w:vAlign w:val="center"/>
          </w:tcPr>
          <w:p w14:paraId="7007EE20" w14:textId="77777777" w:rsidR="00B304F1" w:rsidRDefault="00B304F1" w:rsidP="00B304F1">
            <w:pPr>
              <w:jc w:val="both"/>
              <w:rPr>
                <w:rFonts w:cs="Arial"/>
                <w:szCs w:val="22"/>
              </w:rPr>
            </w:pPr>
            <w:r>
              <w:rPr>
                <w:rFonts w:cs="Arial"/>
                <w:szCs w:val="22"/>
              </w:rPr>
              <w:t>Elektromagnetická interference</w:t>
            </w:r>
          </w:p>
        </w:tc>
      </w:tr>
      <w:tr w:rsidR="00B304F1" w:rsidRPr="00567A70" w14:paraId="1B78A8D4" w14:textId="77777777" w:rsidTr="00B304F1">
        <w:trPr>
          <w:trHeight w:val="375"/>
          <w:jc w:val="center"/>
        </w:trPr>
        <w:tc>
          <w:tcPr>
            <w:tcW w:w="2830" w:type="dxa"/>
            <w:vAlign w:val="center"/>
          </w:tcPr>
          <w:p w14:paraId="73D8603F" w14:textId="77777777" w:rsidR="00B304F1" w:rsidRPr="00567A70" w:rsidRDefault="00B304F1" w:rsidP="00B304F1">
            <w:pPr>
              <w:rPr>
                <w:rFonts w:cs="Arial"/>
                <w:szCs w:val="22"/>
              </w:rPr>
            </w:pPr>
            <w:r>
              <w:rPr>
                <w:rFonts w:cs="Arial"/>
                <w:szCs w:val="22"/>
              </w:rPr>
              <w:t>FEFI</w:t>
            </w:r>
          </w:p>
        </w:tc>
        <w:tc>
          <w:tcPr>
            <w:tcW w:w="7089" w:type="dxa"/>
            <w:vAlign w:val="center"/>
          </w:tcPr>
          <w:p w14:paraId="4EF155E2" w14:textId="77777777" w:rsidR="00B304F1" w:rsidRPr="00567A70" w:rsidRDefault="00B304F1" w:rsidP="00B304F1">
            <w:pPr>
              <w:jc w:val="both"/>
              <w:rPr>
                <w:rFonts w:cs="Arial"/>
                <w:szCs w:val="22"/>
              </w:rPr>
            </w:pPr>
            <w:r>
              <w:rPr>
                <w:rFonts w:cs="Arial"/>
                <w:szCs w:val="22"/>
              </w:rPr>
              <w:t xml:space="preserve">Far End </w:t>
            </w:r>
            <w:proofErr w:type="spellStart"/>
            <w:r>
              <w:rPr>
                <w:rFonts w:cs="Arial"/>
                <w:szCs w:val="22"/>
              </w:rPr>
              <w:t>Fault</w:t>
            </w:r>
            <w:proofErr w:type="spellEnd"/>
            <w:r>
              <w:rPr>
                <w:rFonts w:cs="Arial"/>
                <w:szCs w:val="22"/>
              </w:rPr>
              <w:t xml:space="preserve"> </w:t>
            </w:r>
            <w:proofErr w:type="spellStart"/>
            <w:r>
              <w:rPr>
                <w:rFonts w:cs="Arial"/>
                <w:szCs w:val="22"/>
              </w:rPr>
              <w:t>Indication</w:t>
            </w:r>
            <w:proofErr w:type="spellEnd"/>
          </w:p>
        </w:tc>
      </w:tr>
      <w:tr w:rsidR="00B304F1" w:rsidRPr="00567A70" w14:paraId="2CD9EB5F" w14:textId="77777777" w:rsidTr="00B304F1">
        <w:trPr>
          <w:trHeight w:val="375"/>
          <w:jc w:val="center"/>
        </w:trPr>
        <w:tc>
          <w:tcPr>
            <w:tcW w:w="2830" w:type="dxa"/>
            <w:vAlign w:val="center"/>
          </w:tcPr>
          <w:p w14:paraId="7EF18BCD" w14:textId="77777777" w:rsidR="00B304F1" w:rsidRDefault="00B304F1" w:rsidP="00B304F1">
            <w:pPr>
              <w:rPr>
                <w:rFonts w:cs="Arial"/>
                <w:szCs w:val="22"/>
              </w:rPr>
            </w:pPr>
            <w:r>
              <w:rPr>
                <w:rFonts w:cs="Arial"/>
                <w:szCs w:val="22"/>
              </w:rPr>
              <w:t>FW</w:t>
            </w:r>
          </w:p>
        </w:tc>
        <w:tc>
          <w:tcPr>
            <w:tcW w:w="7089" w:type="dxa"/>
            <w:vAlign w:val="center"/>
          </w:tcPr>
          <w:p w14:paraId="138D3FEC" w14:textId="77777777" w:rsidR="00B304F1" w:rsidRDefault="00B304F1" w:rsidP="00B304F1">
            <w:pPr>
              <w:jc w:val="both"/>
              <w:rPr>
                <w:rFonts w:cs="Arial"/>
                <w:szCs w:val="22"/>
              </w:rPr>
            </w:pPr>
            <w:r>
              <w:rPr>
                <w:rFonts w:cs="Arial"/>
                <w:szCs w:val="22"/>
              </w:rPr>
              <w:t>Firmware</w:t>
            </w:r>
          </w:p>
        </w:tc>
      </w:tr>
      <w:tr w:rsidR="00B304F1" w:rsidRPr="00567A70" w14:paraId="488E38BA" w14:textId="77777777" w:rsidTr="00B304F1">
        <w:trPr>
          <w:trHeight w:val="375"/>
          <w:jc w:val="center"/>
        </w:trPr>
        <w:tc>
          <w:tcPr>
            <w:tcW w:w="2830" w:type="dxa"/>
            <w:vAlign w:val="center"/>
          </w:tcPr>
          <w:p w14:paraId="3F275C8D" w14:textId="77777777" w:rsidR="00B304F1" w:rsidRPr="00567A70" w:rsidRDefault="00B304F1" w:rsidP="00B304F1">
            <w:pPr>
              <w:rPr>
                <w:rFonts w:cs="Arial"/>
                <w:szCs w:val="22"/>
              </w:rPr>
            </w:pPr>
            <w:r>
              <w:rPr>
                <w:rFonts w:cs="Arial"/>
                <w:szCs w:val="22"/>
              </w:rPr>
              <w:t>GOOSE</w:t>
            </w:r>
          </w:p>
        </w:tc>
        <w:tc>
          <w:tcPr>
            <w:tcW w:w="7089" w:type="dxa"/>
            <w:vAlign w:val="center"/>
          </w:tcPr>
          <w:p w14:paraId="64165A2C" w14:textId="77777777" w:rsidR="00B304F1" w:rsidRPr="00567A70" w:rsidRDefault="00B304F1" w:rsidP="00B304F1">
            <w:pPr>
              <w:jc w:val="both"/>
              <w:rPr>
                <w:rFonts w:cs="Arial"/>
                <w:szCs w:val="22"/>
              </w:rPr>
            </w:pPr>
            <w:proofErr w:type="spellStart"/>
            <w:r>
              <w:rPr>
                <w:rFonts w:cs="Arial"/>
                <w:szCs w:val="22"/>
              </w:rPr>
              <w:t>Generic</w:t>
            </w:r>
            <w:proofErr w:type="spellEnd"/>
            <w:r>
              <w:rPr>
                <w:rFonts w:cs="Arial"/>
                <w:szCs w:val="22"/>
              </w:rPr>
              <w:t xml:space="preserve"> </w:t>
            </w:r>
            <w:proofErr w:type="spellStart"/>
            <w:r>
              <w:rPr>
                <w:rFonts w:cs="Arial"/>
                <w:szCs w:val="22"/>
              </w:rPr>
              <w:t>Object</w:t>
            </w:r>
            <w:proofErr w:type="spellEnd"/>
            <w:r>
              <w:rPr>
                <w:rFonts w:cs="Arial"/>
                <w:szCs w:val="22"/>
              </w:rPr>
              <w:t xml:space="preserve"> </w:t>
            </w:r>
            <w:proofErr w:type="spellStart"/>
            <w:r>
              <w:rPr>
                <w:rFonts w:cs="Arial"/>
                <w:szCs w:val="22"/>
              </w:rPr>
              <w:t>Oriented</w:t>
            </w:r>
            <w:proofErr w:type="spellEnd"/>
            <w:r>
              <w:rPr>
                <w:rFonts w:cs="Arial"/>
                <w:szCs w:val="22"/>
              </w:rPr>
              <w:t xml:space="preserve"> </w:t>
            </w:r>
            <w:proofErr w:type="spellStart"/>
            <w:r>
              <w:rPr>
                <w:rFonts w:cs="Arial"/>
                <w:szCs w:val="22"/>
              </w:rPr>
              <w:t>Substation</w:t>
            </w:r>
            <w:proofErr w:type="spellEnd"/>
            <w:r>
              <w:rPr>
                <w:rFonts w:cs="Arial"/>
                <w:szCs w:val="22"/>
              </w:rPr>
              <w:t xml:space="preserve"> </w:t>
            </w:r>
            <w:proofErr w:type="spellStart"/>
            <w:r>
              <w:rPr>
                <w:rFonts w:cs="Arial"/>
                <w:szCs w:val="22"/>
              </w:rPr>
              <w:t>Events</w:t>
            </w:r>
            <w:proofErr w:type="spellEnd"/>
          </w:p>
        </w:tc>
      </w:tr>
      <w:tr w:rsidR="00B304F1" w:rsidRPr="00567A70" w14:paraId="50052F4B" w14:textId="77777777" w:rsidTr="00B304F1">
        <w:trPr>
          <w:trHeight w:val="375"/>
          <w:jc w:val="center"/>
        </w:trPr>
        <w:tc>
          <w:tcPr>
            <w:tcW w:w="2830" w:type="dxa"/>
            <w:vAlign w:val="center"/>
          </w:tcPr>
          <w:p w14:paraId="1323233F" w14:textId="77777777" w:rsidR="00B304F1" w:rsidRPr="00567A70" w:rsidRDefault="00B304F1" w:rsidP="00B304F1">
            <w:pPr>
              <w:rPr>
                <w:rFonts w:cs="Arial"/>
                <w:szCs w:val="22"/>
              </w:rPr>
            </w:pPr>
            <w:r>
              <w:rPr>
                <w:rFonts w:cs="Arial"/>
                <w:szCs w:val="22"/>
              </w:rPr>
              <w:t>GPS</w:t>
            </w:r>
          </w:p>
        </w:tc>
        <w:tc>
          <w:tcPr>
            <w:tcW w:w="7089" w:type="dxa"/>
            <w:vAlign w:val="center"/>
          </w:tcPr>
          <w:p w14:paraId="460BDC09" w14:textId="77777777" w:rsidR="00B304F1" w:rsidRPr="00567A70" w:rsidRDefault="00B304F1" w:rsidP="00B304F1">
            <w:pPr>
              <w:jc w:val="both"/>
              <w:rPr>
                <w:rFonts w:cs="Arial"/>
                <w:szCs w:val="22"/>
              </w:rPr>
            </w:pPr>
            <w:proofErr w:type="spellStart"/>
            <w:r>
              <w:rPr>
                <w:rFonts w:cs="Arial"/>
                <w:szCs w:val="22"/>
              </w:rPr>
              <w:t>Global</w:t>
            </w:r>
            <w:proofErr w:type="spellEnd"/>
            <w:r>
              <w:rPr>
                <w:rFonts w:cs="Arial"/>
                <w:szCs w:val="22"/>
              </w:rPr>
              <w:t xml:space="preserve"> Positioning Systém</w:t>
            </w:r>
          </w:p>
        </w:tc>
      </w:tr>
      <w:tr w:rsidR="00B304F1" w:rsidRPr="00567A70" w14:paraId="230C6306" w14:textId="77777777" w:rsidTr="00B304F1">
        <w:trPr>
          <w:trHeight w:val="375"/>
          <w:jc w:val="center"/>
        </w:trPr>
        <w:tc>
          <w:tcPr>
            <w:tcW w:w="2830" w:type="dxa"/>
            <w:vAlign w:val="center"/>
          </w:tcPr>
          <w:p w14:paraId="71F42AE8" w14:textId="77777777" w:rsidR="00B304F1" w:rsidRPr="00567A70" w:rsidRDefault="00B304F1" w:rsidP="00B304F1">
            <w:pPr>
              <w:rPr>
                <w:rFonts w:cs="Arial"/>
                <w:szCs w:val="22"/>
              </w:rPr>
            </w:pPr>
            <w:r>
              <w:rPr>
                <w:rFonts w:cs="Arial"/>
                <w:szCs w:val="22"/>
              </w:rPr>
              <w:t>HDD</w:t>
            </w:r>
          </w:p>
        </w:tc>
        <w:tc>
          <w:tcPr>
            <w:tcW w:w="7089" w:type="dxa"/>
            <w:vAlign w:val="center"/>
          </w:tcPr>
          <w:p w14:paraId="3F1EFE3E" w14:textId="77777777" w:rsidR="00B304F1" w:rsidRPr="00567A70" w:rsidRDefault="00B304F1" w:rsidP="00B304F1">
            <w:pPr>
              <w:jc w:val="both"/>
              <w:rPr>
                <w:rFonts w:cs="Arial"/>
                <w:szCs w:val="22"/>
              </w:rPr>
            </w:pPr>
            <w:r>
              <w:rPr>
                <w:rFonts w:cs="Arial"/>
                <w:szCs w:val="22"/>
              </w:rPr>
              <w:t>Hard Disk Drive (pevný disk)</w:t>
            </w:r>
          </w:p>
        </w:tc>
      </w:tr>
      <w:tr w:rsidR="00B304F1" w:rsidRPr="00567A70" w14:paraId="7BF4438B" w14:textId="77777777" w:rsidTr="00B304F1">
        <w:trPr>
          <w:trHeight w:val="375"/>
          <w:jc w:val="center"/>
        </w:trPr>
        <w:tc>
          <w:tcPr>
            <w:tcW w:w="2830" w:type="dxa"/>
            <w:vAlign w:val="center"/>
          </w:tcPr>
          <w:p w14:paraId="2D3F9022" w14:textId="77777777" w:rsidR="00B304F1" w:rsidRPr="00567A70" w:rsidRDefault="00B304F1" w:rsidP="00B304F1">
            <w:pPr>
              <w:rPr>
                <w:rFonts w:cs="Arial"/>
                <w:szCs w:val="22"/>
              </w:rPr>
            </w:pPr>
            <w:r>
              <w:rPr>
                <w:rFonts w:cs="Arial"/>
                <w:szCs w:val="22"/>
              </w:rPr>
              <w:t>HMI</w:t>
            </w:r>
          </w:p>
        </w:tc>
        <w:tc>
          <w:tcPr>
            <w:tcW w:w="7089" w:type="dxa"/>
            <w:vAlign w:val="center"/>
          </w:tcPr>
          <w:p w14:paraId="7A892F9B" w14:textId="77777777" w:rsidR="00B304F1" w:rsidRPr="00567A70" w:rsidRDefault="00B304F1" w:rsidP="00B304F1">
            <w:pPr>
              <w:jc w:val="both"/>
              <w:rPr>
                <w:rFonts w:cs="Arial"/>
                <w:szCs w:val="22"/>
              </w:rPr>
            </w:pPr>
            <w:proofErr w:type="spellStart"/>
            <w:r>
              <w:rPr>
                <w:rFonts w:cs="Arial"/>
                <w:szCs w:val="22"/>
              </w:rPr>
              <w:t>Human</w:t>
            </w:r>
            <w:proofErr w:type="spellEnd"/>
            <w:r>
              <w:rPr>
                <w:rFonts w:cs="Arial"/>
                <w:szCs w:val="22"/>
              </w:rPr>
              <w:t xml:space="preserve"> </w:t>
            </w:r>
            <w:proofErr w:type="spellStart"/>
            <w:r>
              <w:rPr>
                <w:rFonts w:cs="Arial"/>
                <w:szCs w:val="22"/>
              </w:rPr>
              <w:t>Machine</w:t>
            </w:r>
            <w:proofErr w:type="spellEnd"/>
            <w:r>
              <w:rPr>
                <w:rFonts w:cs="Arial"/>
                <w:szCs w:val="22"/>
              </w:rPr>
              <w:t xml:space="preserve"> Interference – místní monitorovací a ovládací pracoviště pro rozvodnu</w:t>
            </w:r>
          </w:p>
        </w:tc>
      </w:tr>
      <w:tr w:rsidR="00B304F1" w:rsidRPr="00567A70" w14:paraId="4B641FD8" w14:textId="77777777" w:rsidTr="00B304F1">
        <w:trPr>
          <w:trHeight w:val="375"/>
          <w:jc w:val="center"/>
        </w:trPr>
        <w:tc>
          <w:tcPr>
            <w:tcW w:w="2830" w:type="dxa"/>
            <w:vAlign w:val="center"/>
          </w:tcPr>
          <w:p w14:paraId="64D01D9C" w14:textId="77777777" w:rsidR="00B304F1" w:rsidRPr="00567A70" w:rsidRDefault="00B304F1" w:rsidP="00B304F1">
            <w:pPr>
              <w:rPr>
                <w:rFonts w:cs="Arial"/>
                <w:szCs w:val="22"/>
              </w:rPr>
            </w:pPr>
            <w:r>
              <w:rPr>
                <w:rFonts w:cs="Arial"/>
                <w:szCs w:val="22"/>
              </w:rPr>
              <w:t>HSB</w:t>
            </w:r>
          </w:p>
        </w:tc>
        <w:tc>
          <w:tcPr>
            <w:tcW w:w="7089" w:type="dxa"/>
            <w:vAlign w:val="center"/>
          </w:tcPr>
          <w:p w14:paraId="1F0CDC17" w14:textId="77777777" w:rsidR="00B304F1" w:rsidRPr="00567A70" w:rsidRDefault="00B304F1" w:rsidP="00B304F1">
            <w:pPr>
              <w:jc w:val="both"/>
              <w:rPr>
                <w:rFonts w:cs="Arial"/>
                <w:szCs w:val="22"/>
              </w:rPr>
            </w:pPr>
            <w:r>
              <w:rPr>
                <w:rFonts w:cs="Arial"/>
                <w:szCs w:val="22"/>
              </w:rPr>
              <w:t xml:space="preserve">Hot </w:t>
            </w:r>
            <w:proofErr w:type="spellStart"/>
            <w:r>
              <w:rPr>
                <w:rFonts w:cs="Arial"/>
                <w:szCs w:val="22"/>
              </w:rPr>
              <w:t>Standby</w:t>
            </w:r>
            <w:proofErr w:type="spellEnd"/>
          </w:p>
        </w:tc>
      </w:tr>
      <w:tr w:rsidR="00B304F1" w:rsidRPr="00567A70" w14:paraId="145D92AE" w14:textId="77777777" w:rsidTr="00B304F1">
        <w:trPr>
          <w:trHeight w:val="375"/>
          <w:jc w:val="center"/>
        </w:trPr>
        <w:tc>
          <w:tcPr>
            <w:tcW w:w="2830" w:type="dxa"/>
            <w:vAlign w:val="center"/>
          </w:tcPr>
          <w:p w14:paraId="5B2671DE" w14:textId="77777777" w:rsidR="00B304F1" w:rsidRPr="00567A70" w:rsidRDefault="00B304F1" w:rsidP="00B304F1">
            <w:pPr>
              <w:rPr>
                <w:rFonts w:cs="Arial"/>
                <w:szCs w:val="22"/>
              </w:rPr>
            </w:pPr>
            <w:r>
              <w:rPr>
                <w:rFonts w:cs="Arial"/>
                <w:szCs w:val="22"/>
              </w:rPr>
              <w:t>HSR</w:t>
            </w:r>
          </w:p>
        </w:tc>
        <w:tc>
          <w:tcPr>
            <w:tcW w:w="7089" w:type="dxa"/>
            <w:vAlign w:val="center"/>
          </w:tcPr>
          <w:p w14:paraId="6CEB27AA" w14:textId="77777777" w:rsidR="00B304F1" w:rsidRPr="00567A70" w:rsidRDefault="00B304F1" w:rsidP="00B304F1">
            <w:pPr>
              <w:jc w:val="both"/>
              <w:rPr>
                <w:rFonts w:cs="Arial"/>
                <w:szCs w:val="22"/>
              </w:rPr>
            </w:pPr>
            <w:proofErr w:type="spellStart"/>
            <w:r>
              <w:rPr>
                <w:rFonts w:cs="Arial"/>
                <w:szCs w:val="22"/>
              </w:rPr>
              <w:t>High</w:t>
            </w:r>
            <w:proofErr w:type="spellEnd"/>
            <w:r>
              <w:rPr>
                <w:rFonts w:cs="Arial"/>
                <w:szCs w:val="22"/>
              </w:rPr>
              <w:t xml:space="preserve"> </w:t>
            </w:r>
            <w:proofErr w:type="spellStart"/>
            <w:r>
              <w:rPr>
                <w:rFonts w:cs="Arial"/>
                <w:szCs w:val="22"/>
              </w:rPr>
              <w:t>Availability</w:t>
            </w:r>
            <w:proofErr w:type="spellEnd"/>
            <w:r>
              <w:rPr>
                <w:rFonts w:cs="Arial"/>
                <w:szCs w:val="22"/>
              </w:rPr>
              <w:t xml:space="preserve"> </w:t>
            </w:r>
            <w:proofErr w:type="spellStart"/>
            <w:r>
              <w:rPr>
                <w:rFonts w:cs="Arial"/>
                <w:szCs w:val="22"/>
              </w:rPr>
              <w:t>Seamless</w:t>
            </w:r>
            <w:proofErr w:type="spellEnd"/>
            <w:r>
              <w:rPr>
                <w:rFonts w:cs="Arial"/>
                <w:szCs w:val="22"/>
              </w:rPr>
              <w:t xml:space="preserve"> </w:t>
            </w:r>
            <w:proofErr w:type="spellStart"/>
            <w:r>
              <w:rPr>
                <w:rFonts w:cs="Arial"/>
                <w:szCs w:val="22"/>
              </w:rPr>
              <w:t>Redundancy</w:t>
            </w:r>
            <w:proofErr w:type="spellEnd"/>
            <w:r>
              <w:rPr>
                <w:rFonts w:cs="Arial"/>
                <w:szCs w:val="22"/>
              </w:rPr>
              <w:t xml:space="preserve"> </w:t>
            </w:r>
            <w:proofErr w:type="spellStart"/>
            <w:r>
              <w:rPr>
                <w:rFonts w:cs="Arial"/>
                <w:szCs w:val="22"/>
              </w:rPr>
              <w:t>Protocol</w:t>
            </w:r>
            <w:proofErr w:type="spellEnd"/>
          </w:p>
        </w:tc>
      </w:tr>
      <w:tr w:rsidR="00B304F1" w:rsidRPr="00567A70" w14:paraId="2D2D9CD2" w14:textId="77777777" w:rsidTr="00B304F1">
        <w:trPr>
          <w:trHeight w:val="375"/>
          <w:jc w:val="center"/>
        </w:trPr>
        <w:tc>
          <w:tcPr>
            <w:tcW w:w="2830" w:type="dxa"/>
            <w:vAlign w:val="center"/>
          </w:tcPr>
          <w:p w14:paraId="64D0E2AB" w14:textId="77777777" w:rsidR="00B304F1" w:rsidRPr="00567A70" w:rsidRDefault="00B304F1" w:rsidP="00B304F1">
            <w:pPr>
              <w:rPr>
                <w:rFonts w:cs="Arial"/>
                <w:szCs w:val="22"/>
              </w:rPr>
            </w:pPr>
            <w:r>
              <w:rPr>
                <w:rFonts w:cs="Arial"/>
                <w:szCs w:val="22"/>
              </w:rPr>
              <w:t>HW</w:t>
            </w:r>
          </w:p>
        </w:tc>
        <w:tc>
          <w:tcPr>
            <w:tcW w:w="7089" w:type="dxa"/>
            <w:vAlign w:val="center"/>
          </w:tcPr>
          <w:p w14:paraId="3C94A292" w14:textId="77777777" w:rsidR="00B304F1" w:rsidRPr="00567A70" w:rsidRDefault="00B304F1" w:rsidP="00B304F1">
            <w:pPr>
              <w:jc w:val="both"/>
              <w:rPr>
                <w:rFonts w:cs="Arial"/>
                <w:szCs w:val="22"/>
              </w:rPr>
            </w:pPr>
            <w:r>
              <w:rPr>
                <w:rFonts w:cs="Arial"/>
                <w:szCs w:val="22"/>
              </w:rPr>
              <w:t>Hardware</w:t>
            </w:r>
          </w:p>
        </w:tc>
      </w:tr>
      <w:tr w:rsidR="00B304F1" w:rsidRPr="00567A70" w14:paraId="736D217C" w14:textId="77777777" w:rsidTr="00B304F1">
        <w:trPr>
          <w:trHeight w:val="375"/>
          <w:jc w:val="center"/>
        </w:trPr>
        <w:tc>
          <w:tcPr>
            <w:tcW w:w="2830" w:type="dxa"/>
            <w:vAlign w:val="center"/>
          </w:tcPr>
          <w:p w14:paraId="49E5FFB4" w14:textId="77777777" w:rsidR="00B304F1" w:rsidRPr="00567A70" w:rsidRDefault="00B304F1" w:rsidP="00B304F1">
            <w:pPr>
              <w:rPr>
                <w:rFonts w:cs="Arial"/>
                <w:szCs w:val="22"/>
              </w:rPr>
            </w:pPr>
            <w:r>
              <w:rPr>
                <w:rFonts w:cs="Arial"/>
                <w:szCs w:val="22"/>
              </w:rPr>
              <w:t>IED</w:t>
            </w:r>
          </w:p>
        </w:tc>
        <w:tc>
          <w:tcPr>
            <w:tcW w:w="7089" w:type="dxa"/>
            <w:vAlign w:val="center"/>
          </w:tcPr>
          <w:p w14:paraId="178F66F2" w14:textId="77777777" w:rsidR="00B304F1" w:rsidRPr="00567A70" w:rsidRDefault="00B304F1" w:rsidP="00B304F1">
            <w:pPr>
              <w:jc w:val="both"/>
              <w:rPr>
                <w:rFonts w:cs="Arial"/>
                <w:szCs w:val="22"/>
              </w:rPr>
            </w:pPr>
            <w:proofErr w:type="spellStart"/>
            <w:r>
              <w:rPr>
                <w:rFonts w:cs="Arial"/>
                <w:szCs w:val="22"/>
              </w:rPr>
              <w:t>Intelligent</w:t>
            </w:r>
            <w:proofErr w:type="spellEnd"/>
            <w:r>
              <w:rPr>
                <w:rFonts w:cs="Arial"/>
                <w:szCs w:val="22"/>
              </w:rPr>
              <w:t xml:space="preserve"> </w:t>
            </w:r>
            <w:proofErr w:type="spellStart"/>
            <w:r>
              <w:rPr>
                <w:rFonts w:cs="Arial"/>
                <w:szCs w:val="22"/>
              </w:rPr>
              <w:t>Electronic</w:t>
            </w:r>
            <w:proofErr w:type="spellEnd"/>
            <w:r>
              <w:rPr>
                <w:rFonts w:cs="Arial"/>
                <w:szCs w:val="22"/>
              </w:rPr>
              <w:t xml:space="preserve"> </w:t>
            </w:r>
            <w:proofErr w:type="spellStart"/>
            <w:r>
              <w:rPr>
                <w:rFonts w:cs="Arial"/>
                <w:szCs w:val="22"/>
              </w:rPr>
              <w:t>Device</w:t>
            </w:r>
            <w:proofErr w:type="spellEnd"/>
          </w:p>
        </w:tc>
      </w:tr>
      <w:tr w:rsidR="00D2769C" w:rsidRPr="00567A70" w14:paraId="3E9D1342" w14:textId="77777777" w:rsidTr="00B304F1">
        <w:trPr>
          <w:trHeight w:val="375"/>
          <w:jc w:val="center"/>
        </w:trPr>
        <w:tc>
          <w:tcPr>
            <w:tcW w:w="2830" w:type="dxa"/>
            <w:vAlign w:val="center"/>
          </w:tcPr>
          <w:p w14:paraId="1E8F8442" w14:textId="19C292BC" w:rsidR="00D2769C" w:rsidRDefault="00D2769C" w:rsidP="00B304F1">
            <w:pPr>
              <w:rPr>
                <w:rFonts w:cs="Arial"/>
                <w:szCs w:val="22"/>
              </w:rPr>
            </w:pPr>
            <w:r>
              <w:rPr>
                <w:rFonts w:cs="Arial"/>
                <w:szCs w:val="22"/>
              </w:rPr>
              <w:t>ICD</w:t>
            </w:r>
          </w:p>
        </w:tc>
        <w:tc>
          <w:tcPr>
            <w:tcW w:w="7089" w:type="dxa"/>
            <w:vAlign w:val="center"/>
          </w:tcPr>
          <w:p w14:paraId="02D19DBD" w14:textId="49770509" w:rsidR="00D2769C" w:rsidRDefault="00D2769C" w:rsidP="00B304F1">
            <w:pPr>
              <w:jc w:val="both"/>
              <w:rPr>
                <w:rFonts w:cs="Arial"/>
                <w:szCs w:val="22"/>
              </w:rPr>
            </w:pPr>
            <w:r>
              <w:rPr>
                <w:rFonts w:cs="Arial"/>
                <w:szCs w:val="22"/>
              </w:rPr>
              <w:t xml:space="preserve">IED </w:t>
            </w:r>
            <w:proofErr w:type="spellStart"/>
            <w:r>
              <w:rPr>
                <w:rFonts w:cs="Arial"/>
                <w:szCs w:val="22"/>
              </w:rPr>
              <w:t>Capability</w:t>
            </w:r>
            <w:proofErr w:type="spellEnd"/>
            <w:r>
              <w:rPr>
                <w:rFonts w:cs="Arial"/>
                <w:szCs w:val="22"/>
              </w:rPr>
              <w:t xml:space="preserve"> </w:t>
            </w:r>
            <w:proofErr w:type="spellStart"/>
            <w:r>
              <w:rPr>
                <w:rFonts w:cs="Arial"/>
                <w:szCs w:val="22"/>
              </w:rPr>
              <w:t>Description</w:t>
            </w:r>
            <w:proofErr w:type="spellEnd"/>
          </w:p>
        </w:tc>
      </w:tr>
      <w:tr w:rsidR="00B304F1" w:rsidRPr="00567A70" w14:paraId="39BCD276" w14:textId="77777777" w:rsidTr="00B304F1">
        <w:trPr>
          <w:trHeight w:val="375"/>
          <w:jc w:val="center"/>
        </w:trPr>
        <w:tc>
          <w:tcPr>
            <w:tcW w:w="2830" w:type="dxa"/>
            <w:vAlign w:val="center"/>
          </w:tcPr>
          <w:p w14:paraId="3CAA8E81" w14:textId="77777777" w:rsidR="00B304F1" w:rsidRPr="00567A70" w:rsidRDefault="00B304F1" w:rsidP="00B304F1">
            <w:pPr>
              <w:rPr>
                <w:rFonts w:cs="Arial"/>
                <w:szCs w:val="22"/>
              </w:rPr>
            </w:pPr>
            <w:r>
              <w:rPr>
                <w:rFonts w:cs="Arial"/>
                <w:szCs w:val="22"/>
              </w:rPr>
              <w:t>IPv4</w:t>
            </w:r>
          </w:p>
        </w:tc>
        <w:tc>
          <w:tcPr>
            <w:tcW w:w="7089" w:type="dxa"/>
            <w:vAlign w:val="center"/>
          </w:tcPr>
          <w:p w14:paraId="7629B976" w14:textId="77777777" w:rsidR="00B304F1" w:rsidRPr="00567A70" w:rsidRDefault="00B304F1" w:rsidP="00B304F1">
            <w:pPr>
              <w:jc w:val="both"/>
              <w:rPr>
                <w:rFonts w:cs="Arial"/>
                <w:szCs w:val="22"/>
              </w:rPr>
            </w:pPr>
            <w:r>
              <w:rPr>
                <w:rFonts w:cs="Arial"/>
                <w:szCs w:val="22"/>
              </w:rPr>
              <w:t>Internetový protokol verze 4</w:t>
            </w:r>
          </w:p>
        </w:tc>
      </w:tr>
      <w:tr w:rsidR="00B304F1" w:rsidRPr="00567A70" w14:paraId="54D4204D" w14:textId="77777777" w:rsidTr="00B304F1">
        <w:trPr>
          <w:trHeight w:val="375"/>
          <w:jc w:val="center"/>
        </w:trPr>
        <w:tc>
          <w:tcPr>
            <w:tcW w:w="2830" w:type="dxa"/>
            <w:vAlign w:val="center"/>
          </w:tcPr>
          <w:p w14:paraId="1BE2D69B" w14:textId="77777777" w:rsidR="00B304F1" w:rsidRPr="00567A70" w:rsidRDefault="00B304F1" w:rsidP="00B304F1">
            <w:pPr>
              <w:rPr>
                <w:rFonts w:cs="Arial"/>
                <w:szCs w:val="22"/>
              </w:rPr>
            </w:pPr>
            <w:r>
              <w:rPr>
                <w:rFonts w:cs="Arial"/>
                <w:szCs w:val="22"/>
              </w:rPr>
              <w:t>IPv6</w:t>
            </w:r>
          </w:p>
        </w:tc>
        <w:tc>
          <w:tcPr>
            <w:tcW w:w="7089" w:type="dxa"/>
            <w:vAlign w:val="center"/>
          </w:tcPr>
          <w:p w14:paraId="684FB4B3" w14:textId="77777777" w:rsidR="00B304F1" w:rsidRPr="00567A70" w:rsidRDefault="00B304F1" w:rsidP="00B304F1">
            <w:pPr>
              <w:jc w:val="both"/>
              <w:rPr>
                <w:rFonts w:cs="Arial"/>
                <w:szCs w:val="22"/>
              </w:rPr>
            </w:pPr>
            <w:r>
              <w:rPr>
                <w:rFonts w:cs="Arial"/>
                <w:szCs w:val="22"/>
              </w:rPr>
              <w:t>Internetový protokol verze 6</w:t>
            </w:r>
          </w:p>
        </w:tc>
      </w:tr>
      <w:tr w:rsidR="00B304F1" w:rsidRPr="00567A70" w14:paraId="21E189B5" w14:textId="77777777" w:rsidTr="00B304F1">
        <w:trPr>
          <w:trHeight w:val="375"/>
          <w:jc w:val="center"/>
        </w:trPr>
        <w:tc>
          <w:tcPr>
            <w:tcW w:w="2830" w:type="dxa"/>
            <w:vAlign w:val="center"/>
          </w:tcPr>
          <w:p w14:paraId="68E80BAD" w14:textId="77777777" w:rsidR="00B304F1" w:rsidRPr="000E1098" w:rsidRDefault="00B304F1" w:rsidP="00B304F1">
            <w:pPr>
              <w:rPr>
                <w:rFonts w:cs="Arial"/>
                <w:szCs w:val="22"/>
              </w:rPr>
            </w:pPr>
            <w:r>
              <w:rPr>
                <w:rFonts w:cs="Arial"/>
                <w:szCs w:val="22"/>
              </w:rPr>
              <w:t>IRF</w:t>
            </w:r>
          </w:p>
        </w:tc>
        <w:tc>
          <w:tcPr>
            <w:tcW w:w="7089" w:type="dxa"/>
            <w:vAlign w:val="center"/>
          </w:tcPr>
          <w:p w14:paraId="2914E6A8" w14:textId="77777777" w:rsidR="00B304F1" w:rsidRPr="00567A70" w:rsidRDefault="00B304F1" w:rsidP="00B304F1">
            <w:pPr>
              <w:jc w:val="both"/>
              <w:rPr>
                <w:rFonts w:cs="Arial"/>
                <w:szCs w:val="22"/>
              </w:rPr>
            </w:pPr>
            <w:proofErr w:type="spellStart"/>
            <w:r>
              <w:rPr>
                <w:rFonts w:cs="Arial"/>
                <w:szCs w:val="22"/>
              </w:rPr>
              <w:t>Internal</w:t>
            </w:r>
            <w:proofErr w:type="spellEnd"/>
            <w:r>
              <w:rPr>
                <w:rFonts w:cs="Arial"/>
                <w:szCs w:val="22"/>
              </w:rPr>
              <w:t xml:space="preserve"> </w:t>
            </w:r>
            <w:proofErr w:type="spellStart"/>
            <w:r>
              <w:rPr>
                <w:rFonts w:cs="Arial"/>
                <w:szCs w:val="22"/>
              </w:rPr>
              <w:t>Relay</w:t>
            </w:r>
            <w:proofErr w:type="spellEnd"/>
            <w:r>
              <w:rPr>
                <w:rFonts w:cs="Arial"/>
                <w:szCs w:val="22"/>
              </w:rPr>
              <w:t xml:space="preserve"> </w:t>
            </w:r>
            <w:proofErr w:type="spellStart"/>
            <w:r>
              <w:rPr>
                <w:rFonts w:cs="Arial"/>
                <w:szCs w:val="22"/>
              </w:rPr>
              <w:t>Fault</w:t>
            </w:r>
            <w:proofErr w:type="spellEnd"/>
            <w:r>
              <w:rPr>
                <w:rFonts w:cs="Arial"/>
                <w:szCs w:val="22"/>
              </w:rPr>
              <w:t xml:space="preserve"> (vnitřní porucha přístroje)</w:t>
            </w:r>
          </w:p>
        </w:tc>
      </w:tr>
      <w:tr w:rsidR="00B304F1" w:rsidRPr="00567A70" w14:paraId="7845ADBE" w14:textId="77777777" w:rsidTr="00B304F1">
        <w:trPr>
          <w:trHeight w:val="375"/>
          <w:jc w:val="center"/>
        </w:trPr>
        <w:tc>
          <w:tcPr>
            <w:tcW w:w="2830" w:type="dxa"/>
            <w:vAlign w:val="center"/>
          </w:tcPr>
          <w:p w14:paraId="646CB3F4" w14:textId="77777777" w:rsidR="00B304F1" w:rsidRPr="00567A70" w:rsidRDefault="00B304F1" w:rsidP="00B304F1">
            <w:pPr>
              <w:rPr>
                <w:rFonts w:cs="Arial"/>
                <w:szCs w:val="22"/>
              </w:rPr>
            </w:pPr>
            <w:r>
              <w:rPr>
                <w:rFonts w:cs="Arial"/>
                <w:szCs w:val="22"/>
              </w:rPr>
              <w:t>LAN</w:t>
            </w:r>
          </w:p>
        </w:tc>
        <w:tc>
          <w:tcPr>
            <w:tcW w:w="7089" w:type="dxa"/>
            <w:vAlign w:val="center"/>
          </w:tcPr>
          <w:p w14:paraId="39407141" w14:textId="77777777" w:rsidR="00B304F1" w:rsidRPr="00567A70" w:rsidRDefault="00B304F1" w:rsidP="00B304F1">
            <w:pPr>
              <w:jc w:val="both"/>
              <w:rPr>
                <w:rFonts w:cs="Arial"/>
                <w:kern w:val="28"/>
                <w:szCs w:val="22"/>
              </w:rPr>
            </w:pPr>
            <w:proofErr w:type="spellStart"/>
            <w:r>
              <w:rPr>
                <w:rFonts w:cs="Arial"/>
                <w:kern w:val="28"/>
                <w:szCs w:val="22"/>
              </w:rPr>
              <w:t>Local</w:t>
            </w:r>
            <w:proofErr w:type="spellEnd"/>
            <w:r>
              <w:rPr>
                <w:rFonts w:cs="Arial"/>
                <w:kern w:val="28"/>
                <w:szCs w:val="22"/>
              </w:rPr>
              <w:t xml:space="preserve"> Area Network</w:t>
            </w:r>
          </w:p>
        </w:tc>
      </w:tr>
      <w:tr w:rsidR="00B304F1" w:rsidRPr="00567A70" w14:paraId="2C9CAAC0" w14:textId="77777777" w:rsidTr="00B304F1">
        <w:trPr>
          <w:trHeight w:val="375"/>
          <w:jc w:val="center"/>
        </w:trPr>
        <w:tc>
          <w:tcPr>
            <w:tcW w:w="2830" w:type="dxa"/>
            <w:vAlign w:val="center"/>
          </w:tcPr>
          <w:p w14:paraId="242737C7" w14:textId="77777777" w:rsidR="00B304F1" w:rsidRPr="00567A70" w:rsidRDefault="00B304F1" w:rsidP="00B304F1">
            <w:pPr>
              <w:rPr>
                <w:rFonts w:cs="Arial"/>
                <w:szCs w:val="22"/>
              </w:rPr>
            </w:pPr>
            <w:r>
              <w:rPr>
                <w:rFonts w:cs="Arial"/>
                <w:szCs w:val="22"/>
              </w:rPr>
              <w:t>LOR</w:t>
            </w:r>
          </w:p>
        </w:tc>
        <w:tc>
          <w:tcPr>
            <w:tcW w:w="7089" w:type="dxa"/>
            <w:vAlign w:val="center"/>
          </w:tcPr>
          <w:p w14:paraId="0F939A8C" w14:textId="77777777" w:rsidR="00B304F1" w:rsidRPr="00567A70" w:rsidRDefault="00B304F1" w:rsidP="00B304F1">
            <w:pPr>
              <w:jc w:val="both"/>
              <w:rPr>
                <w:rFonts w:cs="Arial"/>
                <w:kern w:val="28"/>
                <w:szCs w:val="22"/>
              </w:rPr>
            </w:pPr>
            <w:r>
              <w:rPr>
                <w:rFonts w:cs="Arial"/>
                <w:kern w:val="28"/>
                <w:szCs w:val="22"/>
              </w:rPr>
              <w:t>Logická ochrana přípojnic</w:t>
            </w:r>
          </w:p>
        </w:tc>
      </w:tr>
      <w:tr w:rsidR="00B304F1" w:rsidRPr="00567A70" w14:paraId="0BD11978" w14:textId="77777777" w:rsidTr="00B304F1">
        <w:trPr>
          <w:trHeight w:val="375"/>
          <w:jc w:val="center"/>
        </w:trPr>
        <w:tc>
          <w:tcPr>
            <w:tcW w:w="2830" w:type="dxa"/>
            <w:vAlign w:val="center"/>
          </w:tcPr>
          <w:p w14:paraId="114F62F1" w14:textId="77777777" w:rsidR="00B304F1" w:rsidRPr="00567A70" w:rsidRDefault="00B304F1" w:rsidP="00B304F1">
            <w:pPr>
              <w:rPr>
                <w:rFonts w:cs="Arial"/>
                <w:szCs w:val="22"/>
              </w:rPr>
            </w:pPr>
            <w:r>
              <w:rPr>
                <w:rFonts w:cs="Arial"/>
                <w:szCs w:val="22"/>
              </w:rPr>
              <w:t>Mbps</w:t>
            </w:r>
          </w:p>
        </w:tc>
        <w:tc>
          <w:tcPr>
            <w:tcW w:w="7089" w:type="dxa"/>
            <w:vAlign w:val="center"/>
          </w:tcPr>
          <w:p w14:paraId="2D936D33" w14:textId="77777777" w:rsidR="00B304F1" w:rsidRPr="00567A70" w:rsidRDefault="00B304F1" w:rsidP="00B304F1">
            <w:pPr>
              <w:tabs>
                <w:tab w:val="left" w:pos="425"/>
              </w:tabs>
              <w:spacing w:after="60"/>
              <w:rPr>
                <w:rFonts w:cs="Arial"/>
                <w:szCs w:val="22"/>
              </w:rPr>
            </w:pPr>
            <w:r>
              <w:rPr>
                <w:rFonts w:cs="Arial"/>
                <w:szCs w:val="22"/>
              </w:rPr>
              <w:t xml:space="preserve">Megabit per second, </w:t>
            </w:r>
            <w:proofErr w:type="spellStart"/>
            <w:r>
              <w:rPr>
                <w:rFonts w:cs="Arial"/>
                <w:szCs w:val="22"/>
              </w:rPr>
              <w:t>bps</w:t>
            </w:r>
            <w:proofErr w:type="spellEnd"/>
            <w:r>
              <w:rPr>
                <w:rFonts w:cs="Arial"/>
                <w:szCs w:val="22"/>
              </w:rPr>
              <w:t xml:space="preserve"> (bit per second) – přenosová rychlost</w:t>
            </w:r>
          </w:p>
        </w:tc>
      </w:tr>
      <w:tr w:rsidR="00B304F1" w:rsidRPr="00567A70" w14:paraId="3BA204F4" w14:textId="77777777" w:rsidTr="00B304F1">
        <w:trPr>
          <w:trHeight w:val="375"/>
          <w:jc w:val="center"/>
        </w:trPr>
        <w:tc>
          <w:tcPr>
            <w:tcW w:w="2830" w:type="dxa"/>
            <w:vAlign w:val="center"/>
          </w:tcPr>
          <w:p w14:paraId="0AC9A2A5" w14:textId="77777777" w:rsidR="00B304F1" w:rsidRPr="00567A70" w:rsidRDefault="00B304F1" w:rsidP="00B304F1">
            <w:pPr>
              <w:rPr>
                <w:rFonts w:cs="Arial"/>
                <w:szCs w:val="22"/>
              </w:rPr>
            </w:pPr>
            <w:r>
              <w:rPr>
                <w:rFonts w:cs="Arial"/>
                <w:szCs w:val="22"/>
              </w:rPr>
              <w:t>MM</w:t>
            </w:r>
          </w:p>
        </w:tc>
        <w:tc>
          <w:tcPr>
            <w:tcW w:w="7089" w:type="dxa"/>
            <w:vAlign w:val="center"/>
          </w:tcPr>
          <w:p w14:paraId="74715A4C" w14:textId="77777777" w:rsidR="00B304F1" w:rsidRPr="00567A70" w:rsidRDefault="00B304F1" w:rsidP="00B304F1">
            <w:pPr>
              <w:tabs>
                <w:tab w:val="left" w:pos="425"/>
              </w:tabs>
              <w:spacing w:after="60"/>
              <w:rPr>
                <w:rFonts w:cs="Arial"/>
                <w:szCs w:val="22"/>
              </w:rPr>
            </w:pPr>
            <w:r>
              <w:rPr>
                <w:rFonts w:cs="Arial"/>
                <w:szCs w:val="22"/>
              </w:rPr>
              <w:t xml:space="preserve">Optické vlákno </w:t>
            </w:r>
            <w:proofErr w:type="spellStart"/>
            <w:r>
              <w:rPr>
                <w:rFonts w:cs="Arial"/>
                <w:szCs w:val="22"/>
              </w:rPr>
              <w:t>Multimode</w:t>
            </w:r>
            <w:proofErr w:type="spellEnd"/>
          </w:p>
        </w:tc>
      </w:tr>
      <w:tr w:rsidR="00B304F1" w:rsidRPr="00567A70" w14:paraId="524C7ED2" w14:textId="77777777" w:rsidTr="00B304F1">
        <w:trPr>
          <w:trHeight w:val="375"/>
          <w:jc w:val="center"/>
        </w:trPr>
        <w:tc>
          <w:tcPr>
            <w:tcW w:w="2830" w:type="dxa"/>
            <w:vAlign w:val="center"/>
          </w:tcPr>
          <w:p w14:paraId="51A4DB7B" w14:textId="77777777" w:rsidR="00B304F1" w:rsidRPr="00567A70" w:rsidRDefault="00B304F1" w:rsidP="00B304F1">
            <w:pPr>
              <w:rPr>
                <w:rFonts w:cs="Arial"/>
                <w:szCs w:val="22"/>
              </w:rPr>
            </w:pPr>
            <w:r>
              <w:rPr>
                <w:rFonts w:cs="Arial"/>
                <w:szCs w:val="22"/>
              </w:rPr>
              <w:t>MTN</w:t>
            </w:r>
          </w:p>
        </w:tc>
        <w:tc>
          <w:tcPr>
            <w:tcW w:w="7089" w:type="dxa"/>
            <w:vAlign w:val="center"/>
          </w:tcPr>
          <w:p w14:paraId="3C84EB87" w14:textId="77777777" w:rsidR="00B304F1" w:rsidRPr="00567A70" w:rsidRDefault="00B304F1" w:rsidP="00B304F1">
            <w:pPr>
              <w:tabs>
                <w:tab w:val="left" w:pos="425"/>
              </w:tabs>
              <w:spacing w:after="60"/>
              <w:rPr>
                <w:rFonts w:cs="Arial"/>
                <w:szCs w:val="22"/>
              </w:rPr>
            </w:pPr>
            <w:r>
              <w:rPr>
                <w:rFonts w:cs="Arial"/>
                <w:szCs w:val="22"/>
              </w:rPr>
              <w:t>Měřící transformátory napětí</w:t>
            </w:r>
          </w:p>
        </w:tc>
      </w:tr>
      <w:tr w:rsidR="00B304F1" w:rsidRPr="00567A70" w14:paraId="28FFCC9F" w14:textId="77777777" w:rsidTr="00B304F1">
        <w:trPr>
          <w:trHeight w:val="375"/>
          <w:jc w:val="center"/>
        </w:trPr>
        <w:tc>
          <w:tcPr>
            <w:tcW w:w="2830" w:type="dxa"/>
            <w:vAlign w:val="center"/>
          </w:tcPr>
          <w:p w14:paraId="5BAA23E4" w14:textId="77777777" w:rsidR="00B304F1" w:rsidRPr="00567A70" w:rsidRDefault="00B304F1" w:rsidP="00B304F1">
            <w:pPr>
              <w:rPr>
                <w:rFonts w:cs="Arial"/>
                <w:szCs w:val="22"/>
              </w:rPr>
            </w:pPr>
            <w:r>
              <w:rPr>
                <w:rFonts w:cs="Arial"/>
                <w:szCs w:val="22"/>
              </w:rPr>
              <w:t>MTP</w:t>
            </w:r>
          </w:p>
        </w:tc>
        <w:tc>
          <w:tcPr>
            <w:tcW w:w="7089" w:type="dxa"/>
            <w:vAlign w:val="center"/>
          </w:tcPr>
          <w:p w14:paraId="292FC75C" w14:textId="77777777" w:rsidR="00B304F1" w:rsidRPr="00567A70" w:rsidRDefault="00B304F1" w:rsidP="00B304F1">
            <w:pPr>
              <w:tabs>
                <w:tab w:val="left" w:pos="425"/>
              </w:tabs>
              <w:spacing w:after="60"/>
              <w:rPr>
                <w:rFonts w:cs="Arial"/>
                <w:szCs w:val="22"/>
              </w:rPr>
            </w:pPr>
            <w:r>
              <w:rPr>
                <w:rFonts w:cs="Arial"/>
                <w:szCs w:val="22"/>
              </w:rPr>
              <w:t>Měřící transformátory proudu</w:t>
            </w:r>
          </w:p>
        </w:tc>
      </w:tr>
      <w:tr w:rsidR="00965A7F" w:rsidRPr="00567A70" w14:paraId="7417B2A9" w14:textId="77777777" w:rsidTr="00B304F1">
        <w:trPr>
          <w:trHeight w:val="375"/>
          <w:jc w:val="center"/>
        </w:trPr>
        <w:tc>
          <w:tcPr>
            <w:tcW w:w="2830" w:type="dxa"/>
            <w:vAlign w:val="center"/>
          </w:tcPr>
          <w:p w14:paraId="2950073E" w14:textId="19727ED6" w:rsidR="00965A7F" w:rsidRDefault="00965A7F" w:rsidP="00B304F1">
            <w:pPr>
              <w:rPr>
                <w:rFonts w:cs="Arial"/>
                <w:szCs w:val="22"/>
              </w:rPr>
            </w:pPr>
            <w:r>
              <w:rPr>
                <w:rFonts w:cs="Arial"/>
                <w:szCs w:val="22"/>
              </w:rPr>
              <w:t>NC</w:t>
            </w:r>
          </w:p>
        </w:tc>
        <w:tc>
          <w:tcPr>
            <w:tcW w:w="7089" w:type="dxa"/>
            <w:vAlign w:val="center"/>
          </w:tcPr>
          <w:p w14:paraId="7E328B52" w14:textId="1F53D357" w:rsidR="00965A7F" w:rsidRDefault="00965A7F" w:rsidP="00B304F1">
            <w:pPr>
              <w:tabs>
                <w:tab w:val="left" w:pos="425"/>
              </w:tabs>
              <w:spacing w:after="60"/>
              <w:rPr>
                <w:rFonts w:cs="Arial"/>
                <w:szCs w:val="22"/>
              </w:rPr>
            </w:pPr>
            <w:proofErr w:type="spellStart"/>
            <w:r>
              <w:rPr>
                <w:rFonts w:cs="Arial"/>
                <w:szCs w:val="22"/>
              </w:rPr>
              <w:t>Normally</w:t>
            </w:r>
            <w:proofErr w:type="spellEnd"/>
            <w:r>
              <w:rPr>
                <w:rFonts w:cs="Arial"/>
                <w:szCs w:val="22"/>
              </w:rPr>
              <w:t xml:space="preserve"> </w:t>
            </w:r>
            <w:proofErr w:type="spellStart"/>
            <w:r>
              <w:rPr>
                <w:rFonts w:cs="Arial"/>
                <w:szCs w:val="22"/>
              </w:rPr>
              <w:t>closed</w:t>
            </w:r>
            <w:proofErr w:type="spellEnd"/>
          </w:p>
        </w:tc>
      </w:tr>
      <w:tr w:rsidR="00965A7F" w:rsidRPr="00567A70" w14:paraId="0917E449" w14:textId="77777777" w:rsidTr="00B304F1">
        <w:trPr>
          <w:trHeight w:val="375"/>
          <w:jc w:val="center"/>
        </w:trPr>
        <w:tc>
          <w:tcPr>
            <w:tcW w:w="2830" w:type="dxa"/>
            <w:vAlign w:val="center"/>
          </w:tcPr>
          <w:p w14:paraId="6D87676A" w14:textId="22B59E33" w:rsidR="00965A7F" w:rsidRDefault="00965A7F" w:rsidP="00B304F1">
            <w:pPr>
              <w:rPr>
                <w:rFonts w:cs="Arial"/>
                <w:szCs w:val="22"/>
              </w:rPr>
            </w:pPr>
            <w:r>
              <w:rPr>
                <w:rFonts w:cs="Arial"/>
                <w:szCs w:val="22"/>
              </w:rPr>
              <w:t>NO</w:t>
            </w:r>
          </w:p>
        </w:tc>
        <w:tc>
          <w:tcPr>
            <w:tcW w:w="7089" w:type="dxa"/>
            <w:vAlign w:val="center"/>
          </w:tcPr>
          <w:p w14:paraId="7E972FF6" w14:textId="70B5C495" w:rsidR="00965A7F" w:rsidRDefault="00965A7F" w:rsidP="00B304F1">
            <w:pPr>
              <w:tabs>
                <w:tab w:val="left" w:pos="425"/>
              </w:tabs>
              <w:spacing w:after="60"/>
              <w:rPr>
                <w:rFonts w:cs="Arial"/>
                <w:szCs w:val="22"/>
              </w:rPr>
            </w:pPr>
            <w:proofErr w:type="spellStart"/>
            <w:r>
              <w:rPr>
                <w:rFonts w:cs="Arial"/>
                <w:szCs w:val="22"/>
              </w:rPr>
              <w:t>Normally</w:t>
            </w:r>
            <w:proofErr w:type="spellEnd"/>
            <w:r>
              <w:rPr>
                <w:rFonts w:cs="Arial"/>
                <w:szCs w:val="22"/>
              </w:rPr>
              <w:t xml:space="preserve"> open</w:t>
            </w:r>
          </w:p>
        </w:tc>
      </w:tr>
      <w:tr w:rsidR="00B304F1" w:rsidRPr="00567A70" w14:paraId="51B18FDE" w14:textId="77777777" w:rsidTr="00B304F1">
        <w:trPr>
          <w:trHeight w:val="375"/>
          <w:jc w:val="center"/>
        </w:trPr>
        <w:tc>
          <w:tcPr>
            <w:tcW w:w="2830" w:type="dxa"/>
            <w:vAlign w:val="center"/>
          </w:tcPr>
          <w:p w14:paraId="7859AC13" w14:textId="77777777" w:rsidR="00B304F1" w:rsidRPr="00567A70" w:rsidRDefault="00B304F1" w:rsidP="00B304F1">
            <w:pPr>
              <w:rPr>
                <w:rFonts w:cs="Arial"/>
                <w:szCs w:val="22"/>
              </w:rPr>
            </w:pPr>
            <w:r>
              <w:rPr>
                <w:rFonts w:cs="Arial"/>
                <w:szCs w:val="22"/>
              </w:rPr>
              <w:t>NTP</w:t>
            </w:r>
          </w:p>
        </w:tc>
        <w:tc>
          <w:tcPr>
            <w:tcW w:w="7089" w:type="dxa"/>
            <w:vAlign w:val="center"/>
          </w:tcPr>
          <w:p w14:paraId="232B5D93" w14:textId="77777777" w:rsidR="00B304F1" w:rsidRPr="00567A70" w:rsidRDefault="00B304F1" w:rsidP="00B304F1">
            <w:pPr>
              <w:tabs>
                <w:tab w:val="left" w:pos="425"/>
              </w:tabs>
              <w:spacing w:after="60"/>
              <w:rPr>
                <w:rFonts w:cs="Arial"/>
                <w:szCs w:val="22"/>
              </w:rPr>
            </w:pPr>
            <w:r>
              <w:rPr>
                <w:rFonts w:cs="Arial"/>
                <w:szCs w:val="22"/>
              </w:rPr>
              <w:t xml:space="preserve">Network Time </w:t>
            </w:r>
            <w:proofErr w:type="spellStart"/>
            <w:r>
              <w:rPr>
                <w:rFonts w:cs="Arial"/>
                <w:szCs w:val="22"/>
              </w:rPr>
              <w:t>Protocol</w:t>
            </w:r>
            <w:proofErr w:type="spellEnd"/>
          </w:p>
        </w:tc>
      </w:tr>
      <w:tr w:rsidR="00B304F1" w:rsidRPr="00567A70" w14:paraId="6BD1B76F" w14:textId="77777777" w:rsidTr="00B304F1">
        <w:trPr>
          <w:trHeight w:val="375"/>
          <w:jc w:val="center"/>
        </w:trPr>
        <w:tc>
          <w:tcPr>
            <w:tcW w:w="2830" w:type="dxa"/>
            <w:vAlign w:val="center"/>
          </w:tcPr>
          <w:p w14:paraId="23E90BB8" w14:textId="77777777" w:rsidR="00B304F1" w:rsidRPr="00567A70" w:rsidRDefault="00B304F1" w:rsidP="00B304F1">
            <w:pPr>
              <w:rPr>
                <w:rFonts w:cs="Arial"/>
                <w:szCs w:val="22"/>
              </w:rPr>
            </w:pPr>
            <w:r>
              <w:rPr>
                <w:rFonts w:cs="Arial"/>
                <w:szCs w:val="22"/>
              </w:rPr>
              <w:t>PMU</w:t>
            </w:r>
          </w:p>
        </w:tc>
        <w:tc>
          <w:tcPr>
            <w:tcW w:w="7089" w:type="dxa"/>
            <w:vAlign w:val="center"/>
          </w:tcPr>
          <w:p w14:paraId="3E73640A" w14:textId="77777777" w:rsidR="00B304F1" w:rsidRPr="00567A70" w:rsidRDefault="00B304F1" w:rsidP="00B304F1">
            <w:pPr>
              <w:tabs>
                <w:tab w:val="left" w:pos="425"/>
              </w:tabs>
              <w:spacing w:after="60"/>
              <w:rPr>
                <w:rFonts w:cs="Arial"/>
                <w:szCs w:val="22"/>
              </w:rPr>
            </w:pPr>
            <w:proofErr w:type="spellStart"/>
            <w:r>
              <w:rPr>
                <w:rFonts w:cs="Arial"/>
                <w:szCs w:val="22"/>
              </w:rPr>
              <w:t>Phase</w:t>
            </w:r>
            <w:proofErr w:type="spellEnd"/>
            <w:r>
              <w:rPr>
                <w:rFonts w:cs="Arial"/>
                <w:szCs w:val="22"/>
              </w:rPr>
              <w:t xml:space="preserve"> </w:t>
            </w:r>
            <w:proofErr w:type="spellStart"/>
            <w:r>
              <w:rPr>
                <w:rFonts w:cs="Arial"/>
                <w:szCs w:val="22"/>
              </w:rPr>
              <w:t>Meassurement</w:t>
            </w:r>
            <w:proofErr w:type="spellEnd"/>
            <w:r>
              <w:rPr>
                <w:rFonts w:cs="Arial"/>
                <w:szCs w:val="22"/>
              </w:rPr>
              <w:t xml:space="preserve"> Unit</w:t>
            </w:r>
          </w:p>
        </w:tc>
      </w:tr>
      <w:tr w:rsidR="00B304F1" w:rsidRPr="00567A70" w14:paraId="1E2FB1CE" w14:textId="77777777" w:rsidTr="00B304F1">
        <w:trPr>
          <w:trHeight w:val="375"/>
          <w:jc w:val="center"/>
        </w:trPr>
        <w:tc>
          <w:tcPr>
            <w:tcW w:w="2830" w:type="dxa"/>
            <w:vAlign w:val="center"/>
          </w:tcPr>
          <w:p w14:paraId="67771B6D" w14:textId="77777777" w:rsidR="00B304F1" w:rsidRPr="00567A70" w:rsidRDefault="00B304F1" w:rsidP="00B304F1">
            <w:pPr>
              <w:rPr>
                <w:rFonts w:cs="Arial"/>
                <w:szCs w:val="22"/>
              </w:rPr>
            </w:pPr>
            <w:r>
              <w:rPr>
                <w:rFonts w:cs="Arial"/>
                <w:szCs w:val="22"/>
              </w:rPr>
              <w:t>PRP</w:t>
            </w:r>
          </w:p>
        </w:tc>
        <w:tc>
          <w:tcPr>
            <w:tcW w:w="7089" w:type="dxa"/>
            <w:vAlign w:val="center"/>
          </w:tcPr>
          <w:p w14:paraId="5F641969" w14:textId="77777777" w:rsidR="00B304F1" w:rsidRPr="00567A70" w:rsidRDefault="00B304F1" w:rsidP="00B304F1">
            <w:pPr>
              <w:tabs>
                <w:tab w:val="left" w:pos="425"/>
              </w:tabs>
              <w:spacing w:after="60"/>
              <w:rPr>
                <w:rFonts w:cs="Arial"/>
                <w:szCs w:val="22"/>
              </w:rPr>
            </w:pPr>
            <w:proofErr w:type="spellStart"/>
            <w:r>
              <w:rPr>
                <w:rFonts w:cs="Arial"/>
                <w:szCs w:val="22"/>
              </w:rPr>
              <w:t>Parallel</w:t>
            </w:r>
            <w:proofErr w:type="spellEnd"/>
            <w:r>
              <w:rPr>
                <w:rFonts w:cs="Arial"/>
                <w:szCs w:val="22"/>
              </w:rPr>
              <w:t xml:space="preserve"> </w:t>
            </w:r>
            <w:proofErr w:type="spellStart"/>
            <w:r>
              <w:rPr>
                <w:rFonts w:cs="Arial"/>
                <w:szCs w:val="22"/>
              </w:rPr>
              <w:t>Redundancy</w:t>
            </w:r>
            <w:proofErr w:type="spellEnd"/>
            <w:r>
              <w:rPr>
                <w:rFonts w:cs="Arial"/>
                <w:szCs w:val="22"/>
              </w:rPr>
              <w:t xml:space="preserve"> </w:t>
            </w:r>
            <w:proofErr w:type="spellStart"/>
            <w:r>
              <w:rPr>
                <w:rFonts w:cs="Arial"/>
                <w:szCs w:val="22"/>
              </w:rPr>
              <w:t>Protocol</w:t>
            </w:r>
            <w:proofErr w:type="spellEnd"/>
          </w:p>
        </w:tc>
      </w:tr>
      <w:tr w:rsidR="00C60904" w:rsidRPr="00567A70" w14:paraId="20C1B55E" w14:textId="77777777" w:rsidTr="00B304F1">
        <w:trPr>
          <w:trHeight w:val="375"/>
          <w:jc w:val="center"/>
        </w:trPr>
        <w:tc>
          <w:tcPr>
            <w:tcW w:w="2830" w:type="dxa"/>
            <w:vAlign w:val="center"/>
          </w:tcPr>
          <w:p w14:paraId="449BF464" w14:textId="15276385" w:rsidR="00C60904" w:rsidRDefault="00641CF3" w:rsidP="00B304F1">
            <w:pPr>
              <w:rPr>
                <w:rFonts w:cs="Arial"/>
                <w:szCs w:val="22"/>
              </w:rPr>
            </w:pPr>
            <w:r>
              <w:rPr>
                <w:rFonts w:cs="Arial"/>
                <w:szCs w:val="22"/>
              </w:rPr>
              <w:t>Primární stanice</w:t>
            </w:r>
          </w:p>
        </w:tc>
        <w:tc>
          <w:tcPr>
            <w:tcW w:w="7089" w:type="dxa"/>
            <w:vAlign w:val="center"/>
          </w:tcPr>
          <w:p w14:paraId="2DFB6796" w14:textId="15D37735" w:rsidR="00C60904" w:rsidRDefault="00093E77" w:rsidP="00B304F1">
            <w:pPr>
              <w:tabs>
                <w:tab w:val="left" w:pos="425"/>
              </w:tabs>
              <w:spacing w:after="60"/>
              <w:rPr>
                <w:rFonts w:cs="Arial"/>
                <w:szCs w:val="22"/>
              </w:rPr>
            </w:pPr>
            <w:r>
              <w:rPr>
                <w:rFonts w:cs="Arial"/>
              </w:rPr>
              <w:t>O</w:t>
            </w:r>
            <w:r w:rsidR="00641CF3" w:rsidRPr="00567A70">
              <w:rPr>
                <w:rFonts w:cs="Arial"/>
              </w:rPr>
              <w:t xml:space="preserve">bjekty v rozsahu pro DS 110 </w:t>
            </w:r>
            <w:proofErr w:type="spellStart"/>
            <w:r w:rsidR="00641CF3" w:rsidRPr="00567A70">
              <w:rPr>
                <w:rFonts w:cs="Arial"/>
              </w:rPr>
              <w:t>kV</w:t>
            </w:r>
            <w:proofErr w:type="spellEnd"/>
            <w:r w:rsidR="00641CF3" w:rsidRPr="00567A70">
              <w:rPr>
                <w:rFonts w:cs="Arial"/>
              </w:rPr>
              <w:t xml:space="preserve">, transformace 110/22 </w:t>
            </w:r>
            <w:proofErr w:type="spellStart"/>
            <w:r w:rsidR="00641CF3" w:rsidRPr="00567A70">
              <w:rPr>
                <w:rFonts w:cs="Arial"/>
              </w:rPr>
              <w:t>kV</w:t>
            </w:r>
            <w:proofErr w:type="spellEnd"/>
            <w:r w:rsidR="00641CF3" w:rsidRPr="00567A70">
              <w:rPr>
                <w:rFonts w:cs="Arial"/>
              </w:rPr>
              <w:t xml:space="preserve"> a větší stanice DS 22 </w:t>
            </w:r>
            <w:proofErr w:type="spellStart"/>
            <w:r w:rsidR="00641CF3" w:rsidRPr="00567A70">
              <w:rPr>
                <w:rFonts w:cs="Arial"/>
              </w:rPr>
              <w:t>kV</w:t>
            </w:r>
            <w:proofErr w:type="spellEnd"/>
          </w:p>
        </w:tc>
      </w:tr>
      <w:tr w:rsidR="00B304F1" w:rsidRPr="00567A70" w14:paraId="1484F4FA" w14:textId="77777777" w:rsidTr="00B304F1">
        <w:trPr>
          <w:trHeight w:val="375"/>
          <w:jc w:val="center"/>
        </w:trPr>
        <w:tc>
          <w:tcPr>
            <w:tcW w:w="2830" w:type="dxa"/>
            <w:vAlign w:val="center"/>
          </w:tcPr>
          <w:p w14:paraId="26C4EB74" w14:textId="77777777" w:rsidR="00B304F1" w:rsidRDefault="00B304F1" w:rsidP="00B304F1">
            <w:pPr>
              <w:rPr>
                <w:rFonts w:cs="Arial"/>
                <w:szCs w:val="22"/>
              </w:rPr>
            </w:pPr>
            <w:r>
              <w:rPr>
                <w:rFonts w:cs="Arial"/>
                <w:szCs w:val="22"/>
              </w:rPr>
              <w:t>PTP</w:t>
            </w:r>
          </w:p>
        </w:tc>
        <w:tc>
          <w:tcPr>
            <w:tcW w:w="7089" w:type="dxa"/>
            <w:vAlign w:val="center"/>
          </w:tcPr>
          <w:p w14:paraId="6B897CC8" w14:textId="77777777" w:rsidR="00B304F1" w:rsidRDefault="00B304F1" w:rsidP="00B304F1">
            <w:pPr>
              <w:tabs>
                <w:tab w:val="left" w:pos="425"/>
              </w:tabs>
              <w:spacing w:after="60"/>
              <w:rPr>
                <w:rFonts w:cs="Arial"/>
                <w:szCs w:val="22"/>
              </w:rPr>
            </w:pPr>
            <w:proofErr w:type="spellStart"/>
            <w:r>
              <w:rPr>
                <w:rFonts w:cs="Arial"/>
                <w:szCs w:val="22"/>
              </w:rPr>
              <w:t>Precision</w:t>
            </w:r>
            <w:proofErr w:type="spellEnd"/>
            <w:r>
              <w:rPr>
                <w:rFonts w:cs="Arial"/>
                <w:szCs w:val="22"/>
              </w:rPr>
              <w:t xml:space="preserve"> Time </w:t>
            </w:r>
            <w:proofErr w:type="spellStart"/>
            <w:r>
              <w:rPr>
                <w:rFonts w:cs="Arial"/>
                <w:szCs w:val="22"/>
              </w:rPr>
              <w:t>Protocol</w:t>
            </w:r>
            <w:proofErr w:type="spellEnd"/>
          </w:p>
        </w:tc>
      </w:tr>
      <w:tr w:rsidR="00B304F1" w:rsidRPr="00567A70" w14:paraId="2CFA32CD" w14:textId="77777777" w:rsidTr="00B304F1">
        <w:trPr>
          <w:trHeight w:val="375"/>
          <w:jc w:val="center"/>
        </w:trPr>
        <w:tc>
          <w:tcPr>
            <w:tcW w:w="2830" w:type="dxa"/>
            <w:vAlign w:val="center"/>
          </w:tcPr>
          <w:p w14:paraId="4BB6D916" w14:textId="77777777" w:rsidR="00B304F1" w:rsidRDefault="00B304F1" w:rsidP="00B304F1">
            <w:pPr>
              <w:rPr>
                <w:rFonts w:cs="Arial"/>
                <w:szCs w:val="22"/>
              </w:rPr>
            </w:pPr>
            <w:r>
              <w:rPr>
                <w:rFonts w:cs="Arial"/>
                <w:szCs w:val="22"/>
              </w:rPr>
              <w:t>RACK</w:t>
            </w:r>
          </w:p>
        </w:tc>
        <w:tc>
          <w:tcPr>
            <w:tcW w:w="7089" w:type="dxa"/>
            <w:vAlign w:val="center"/>
          </w:tcPr>
          <w:p w14:paraId="40B2F8A9" w14:textId="77777777" w:rsidR="00B304F1" w:rsidRDefault="00B304F1" w:rsidP="00B304F1">
            <w:pPr>
              <w:tabs>
                <w:tab w:val="left" w:pos="425"/>
              </w:tabs>
              <w:spacing w:after="60"/>
              <w:rPr>
                <w:rFonts w:cs="Arial"/>
                <w:szCs w:val="22"/>
              </w:rPr>
            </w:pPr>
            <w:r>
              <w:rPr>
                <w:rFonts w:cs="Arial"/>
                <w:szCs w:val="22"/>
              </w:rPr>
              <w:t>Systém umožňující přehlednou montáž a propojování zařízení</w:t>
            </w:r>
          </w:p>
        </w:tc>
      </w:tr>
      <w:tr w:rsidR="00B304F1" w:rsidRPr="00567A70" w14:paraId="724663E4" w14:textId="77777777" w:rsidTr="00B304F1">
        <w:trPr>
          <w:trHeight w:val="375"/>
          <w:jc w:val="center"/>
        </w:trPr>
        <w:tc>
          <w:tcPr>
            <w:tcW w:w="2830" w:type="dxa"/>
            <w:vAlign w:val="center"/>
          </w:tcPr>
          <w:p w14:paraId="157BC049" w14:textId="77777777" w:rsidR="00B304F1" w:rsidRDefault="00B304F1" w:rsidP="00B304F1">
            <w:pPr>
              <w:rPr>
                <w:rFonts w:cs="Arial"/>
                <w:szCs w:val="22"/>
              </w:rPr>
            </w:pPr>
            <w:r>
              <w:rPr>
                <w:rFonts w:cs="Arial"/>
                <w:szCs w:val="22"/>
              </w:rPr>
              <w:t>RJ45</w:t>
            </w:r>
          </w:p>
        </w:tc>
        <w:tc>
          <w:tcPr>
            <w:tcW w:w="7089" w:type="dxa"/>
            <w:vAlign w:val="center"/>
          </w:tcPr>
          <w:p w14:paraId="478C73E1" w14:textId="77777777" w:rsidR="00B304F1" w:rsidRDefault="00B304F1" w:rsidP="00B304F1">
            <w:pPr>
              <w:tabs>
                <w:tab w:val="left" w:pos="425"/>
              </w:tabs>
              <w:spacing w:after="60"/>
              <w:rPr>
                <w:rFonts w:cs="Arial"/>
                <w:szCs w:val="22"/>
              </w:rPr>
            </w:pPr>
            <w:r>
              <w:rPr>
                <w:rFonts w:cs="Arial"/>
                <w:szCs w:val="22"/>
              </w:rPr>
              <w:t>Zásuvka pro připojení rozhraní Ethernet</w:t>
            </w:r>
          </w:p>
        </w:tc>
      </w:tr>
      <w:tr w:rsidR="007D1C49" w:rsidRPr="00567A70" w14:paraId="7F614674" w14:textId="77777777" w:rsidTr="00B304F1">
        <w:trPr>
          <w:trHeight w:val="375"/>
          <w:jc w:val="center"/>
        </w:trPr>
        <w:tc>
          <w:tcPr>
            <w:tcW w:w="2830" w:type="dxa"/>
            <w:vAlign w:val="center"/>
          </w:tcPr>
          <w:p w14:paraId="2EBB4A2C" w14:textId="20AA3F00" w:rsidR="007D1C49" w:rsidRDefault="007D1C49" w:rsidP="00B304F1">
            <w:pPr>
              <w:rPr>
                <w:rFonts w:cs="Arial"/>
                <w:szCs w:val="22"/>
              </w:rPr>
            </w:pPr>
            <w:proofErr w:type="spellStart"/>
            <w:r>
              <w:rPr>
                <w:rFonts w:cs="Arial"/>
                <w:szCs w:val="22"/>
              </w:rPr>
              <w:t>RedBox</w:t>
            </w:r>
            <w:proofErr w:type="spellEnd"/>
          </w:p>
        </w:tc>
        <w:tc>
          <w:tcPr>
            <w:tcW w:w="7089" w:type="dxa"/>
            <w:vAlign w:val="center"/>
          </w:tcPr>
          <w:p w14:paraId="62194B0E" w14:textId="3A30260A" w:rsidR="007D1C49" w:rsidRDefault="007D1C49" w:rsidP="00B304F1">
            <w:pPr>
              <w:tabs>
                <w:tab w:val="left" w:pos="425"/>
              </w:tabs>
              <w:spacing w:after="60"/>
              <w:rPr>
                <w:rFonts w:cs="Arial"/>
                <w:szCs w:val="22"/>
              </w:rPr>
            </w:pPr>
            <w:proofErr w:type="spellStart"/>
            <w:r>
              <w:rPr>
                <w:rFonts w:cs="Arial"/>
                <w:szCs w:val="22"/>
              </w:rPr>
              <w:t>Redundancy</w:t>
            </w:r>
            <w:proofErr w:type="spellEnd"/>
            <w:r>
              <w:rPr>
                <w:rFonts w:cs="Arial"/>
                <w:szCs w:val="22"/>
              </w:rPr>
              <w:t xml:space="preserve"> Box</w:t>
            </w:r>
          </w:p>
        </w:tc>
      </w:tr>
      <w:tr w:rsidR="00B304F1" w:rsidRPr="00567A70" w14:paraId="6AC2C4FA" w14:textId="77777777" w:rsidTr="00B304F1">
        <w:trPr>
          <w:trHeight w:val="375"/>
          <w:jc w:val="center"/>
        </w:trPr>
        <w:tc>
          <w:tcPr>
            <w:tcW w:w="2830" w:type="dxa"/>
            <w:vAlign w:val="center"/>
          </w:tcPr>
          <w:p w14:paraId="117303EA" w14:textId="77777777" w:rsidR="00B304F1" w:rsidRDefault="00B304F1" w:rsidP="00B304F1">
            <w:pPr>
              <w:rPr>
                <w:rFonts w:cs="Arial"/>
                <w:szCs w:val="22"/>
              </w:rPr>
            </w:pPr>
            <w:proofErr w:type="spellStart"/>
            <w:r>
              <w:rPr>
                <w:rFonts w:cs="Arial"/>
                <w:szCs w:val="22"/>
              </w:rPr>
              <w:lastRenderedPageBreak/>
              <w:t>RoHS</w:t>
            </w:r>
            <w:proofErr w:type="spellEnd"/>
          </w:p>
        </w:tc>
        <w:tc>
          <w:tcPr>
            <w:tcW w:w="7089" w:type="dxa"/>
            <w:vAlign w:val="center"/>
          </w:tcPr>
          <w:p w14:paraId="0469D2A5" w14:textId="77777777" w:rsidR="00B304F1" w:rsidRDefault="00B304F1" w:rsidP="00B304F1">
            <w:pPr>
              <w:tabs>
                <w:tab w:val="left" w:pos="425"/>
              </w:tabs>
              <w:spacing w:after="60"/>
              <w:rPr>
                <w:rFonts w:cs="Arial"/>
                <w:szCs w:val="22"/>
              </w:rPr>
            </w:pPr>
            <w:r>
              <w:rPr>
                <w:rFonts w:cs="Arial"/>
                <w:szCs w:val="22"/>
              </w:rPr>
              <w:t>Omezení používání nebezpečných složek (</w:t>
            </w:r>
            <w:proofErr w:type="spellStart"/>
            <w:r>
              <w:rPr>
                <w:rFonts w:cs="Arial"/>
                <w:szCs w:val="22"/>
              </w:rPr>
              <w:t>Sm</w:t>
            </w:r>
            <w:proofErr w:type="spellEnd"/>
            <w:r>
              <w:rPr>
                <w:rFonts w:cs="Arial"/>
                <w:szCs w:val="22"/>
              </w:rPr>
              <w:t>. Evropského parlamentu 2011/65/EU)</w:t>
            </w:r>
          </w:p>
        </w:tc>
      </w:tr>
      <w:tr w:rsidR="00B304F1" w:rsidRPr="00567A70" w14:paraId="116C1D65" w14:textId="77777777" w:rsidTr="00B304F1">
        <w:trPr>
          <w:trHeight w:val="375"/>
          <w:jc w:val="center"/>
        </w:trPr>
        <w:tc>
          <w:tcPr>
            <w:tcW w:w="2830" w:type="dxa"/>
            <w:vAlign w:val="center"/>
          </w:tcPr>
          <w:p w14:paraId="4D0B9E22" w14:textId="77777777" w:rsidR="00B304F1" w:rsidRDefault="00B304F1" w:rsidP="00B304F1">
            <w:pPr>
              <w:rPr>
                <w:rFonts w:cs="Arial"/>
                <w:szCs w:val="22"/>
              </w:rPr>
            </w:pPr>
            <w:r>
              <w:rPr>
                <w:rFonts w:cs="Arial"/>
                <w:szCs w:val="22"/>
              </w:rPr>
              <w:t>ROP</w:t>
            </w:r>
          </w:p>
        </w:tc>
        <w:tc>
          <w:tcPr>
            <w:tcW w:w="7089" w:type="dxa"/>
            <w:vAlign w:val="center"/>
          </w:tcPr>
          <w:p w14:paraId="51BE6D18" w14:textId="77777777" w:rsidR="00B304F1" w:rsidRDefault="00B304F1" w:rsidP="00B304F1">
            <w:pPr>
              <w:tabs>
                <w:tab w:val="left" w:pos="425"/>
              </w:tabs>
              <w:spacing w:after="60"/>
              <w:rPr>
                <w:rFonts w:cs="Arial"/>
                <w:szCs w:val="22"/>
              </w:rPr>
            </w:pPr>
            <w:r>
              <w:rPr>
                <w:rFonts w:cs="Arial"/>
                <w:szCs w:val="22"/>
              </w:rPr>
              <w:t>Rozdílová ochrana přípojnic</w:t>
            </w:r>
          </w:p>
        </w:tc>
      </w:tr>
      <w:tr w:rsidR="00B304F1" w:rsidRPr="00567A70" w14:paraId="6220BDBA" w14:textId="77777777" w:rsidTr="00B304F1">
        <w:trPr>
          <w:trHeight w:val="375"/>
          <w:jc w:val="center"/>
        </w:trPr>
        <w:tc>
          <w:tcPr>
            <w:tcW w:w="2830" w:type="dxa"/>
            <w:vAlign w:val="center"/>
          </w:tcPr>
          <w:p w14:paraId="7BB05FD7" w14:textId="77777777" w:rsidR="00B304F1" w:rsidRDefault="00B304F1" w:rsidP="00B304F1">
            <w:pPr>
              <w:rPr>
                <w:rFonts w:cs="Arial"/>
                <w:szCs w:val="22"/>
              </w:rPr>
            </w:pPr>
            <w:r>
              <w:rPr>
                <w:rFonts w:cs="Arial"/>
                <w:szCs w:val="22"/>
              </w:rPr>
              <w:t>RS232</w:t>
            </w:r>
          </w:p>
        </w:tc>
        <w:tc>
          <w:tcPr>
            <w:tcW w:w="7089" w:type="dxa"/>
            <w:vAlign w:val="center"/>
          </w:tcPr>
          <w:p w14:paraId="3859A521" w14:textId="77777777" w:rsidR="00B304F1" w:rsidRDefault="00B304F1" w:rsidP="00B304F1">
            <w:pPr>
              <w:tabs>
                <w:tab w:val="left" w:pos="425"/>
              </w:tabs>
              <w:spacing w:after="60"/>
              <w:rPr>
                <w:rFonts w:cs="Arial"/>
                <w:szCs w:val="22"/>
              </w:rPr>
            </w:pPr>
            <w:r>
              <w:rPr>
                <w:rFonts w:cs="Arial"/>
                <w:szCs w:val="22"/>
              </w:rPr>
              <w:t>Sériové komunikační rozhraní</w:t>
            </w:r>
          </w:p>
        </w:tc>
      </w:tr>
      <w:tr w:rsidR="00B304F1" w:rsidRPr="00567A70" w14:paraId="0EA64E2D" w14:textId="77777777" w:rsidTr="00B304F1">
        <w:trPr>
          <w:trHeight w:val="375"/>
          <w:jc w:val="center"/>
        </w:trPr>
        <w:tc>
          <w:tcPr>
            <w:tcW w:w="2830" w:type="dxa"/>
            <w:vAlign w:val="center"/>
          </w:tcPr>
          <w:p w14:paraId="1D1B6123" w14:textId="77777777" w:rsidR="00B304F1" w:rsidRDefault="00B304F1" w:rsidP="00B304F1">
            <w:pPr>
              <w:rPr>
                <w:rFonts w:cs="Arial"/>
                <w:szCs w:val="22"/>
              </w:rPr>
            </w:pPr>
            <w:r>
              <w:rPr>
                <w:rFonts w:cs="Arial"/>
                <w:szCs w:val="22"/>
              </w:rPr>
              <w:t>RSTP</w:t>
            </w:r>
          </w:p>
        </w:tc>
        <w:tc>
          <w:tcPr>
            <w:tcW w:w="7089" w:type="dxa"/>
            <w:vAlign w:val="center"/>
          </w:tcPr>
          <w:p w14:paraId="3E6A4A04" w14:textId="77777777" w:rsidR="00B304F1" w:rsidRDefault="00B304F1" w:rsidP="00B304F1">
            <w:pPr>
              <w:tabs>
                <w:tab w:val="left" w:pos="425"/>
              </w:tabs>
              <w:spacing w:after="60"/>
              <w:rPr>
                <w:rFonts w:cs="Arial"/>
                <w:szCs w:val="22"/>
              </w:rPr>
            </w:pPr>
            <w:r>
              <w:rPr>
                <w:rFonts w:cs="Arial"/>
                <w:szCs w:val="22"/>
              </w:rPr>
              <w:t xml:space="preserve">Rapid </w:t>
            </w:r>
            <w:proofErr w:type="spellStart"/>
            <w:r>
              <w:rPr>
                <w:rFonts w:cs="Arial"/>
                <w:szCs w:val="22"/>
              </w:rPr>
              <w:t>Spanning</w:t>
            </w:r>
            <w:proofErr w:type="spellEnd"/>
            <w:r>
              <w:rPr>
                <w:rFonts w:cs="Arial"/>
                <w:szCs w:val="22"/>
              </w:rPr>
              <w:t xml:space="preserve"> </w:t>
            </w:r>
            <w:proofErr w:type="spellStart"/>
            <w:r>
              <w:rPr>
                <w:rFonts w:cs="Arial"/>
                <w:szCs w:val="22"/>
              </w:rPr>
              <w:t>Tree</w:t>
            </w:r>
            <w:proofErr w:type="spellEnd"/>
            <w:r>
              <w:rPr>
                <w:rFonts w:cs="Arial"/>
                <w:szCs w:val="22"/>
              </w:rPr>
              <w:t xml:space="preserve"> </w:t>
            </w:r>
            <w:proofErr w:type="spellStart"/>
            <w:r>
              <w:rPr>
                <w:rFonts w:cs="Arial"/>
                <w:szCs w:val="22"/>
              </w:rPr>
              <w:t>Protocol</w:t>
            </w:r>
            <w:proofErr w:type="spellEnd"/>
          </w:p>
        </w:tc>
      </w:tr>
      <w:tr w:rsidR="00B304F1" w:rsidRPr="00567A70" w14:paraId="298EBACE" w14:textId="77777777" w:rsidTr="00B304F1">
        <w:trPr>
          <w:trHeight w:val="375"/>
          <w:jc w:val="center"/>
        </w:trPr>
        <w:tc>
          <w:tcPr>
            <w:tcW w:w="2830" w:type="dxa"/>
            <w:vAlign w:val="center"/>
          </w:tcPr>
          <w:p w14:paraId="1D11DC35" w14:textId="77777777" w:rsidR="00B304F1" w:rsidRDefault="00B304F1" w:rsidP="00B304F1">
            <w:pPr>
              <w:rPr>
                <w:rFonts w:cs="Arial"/>
                <w:szCs w:val="22"/>
              </w:rPr>
            </w:pPr>
            <w:r>
              <w:rPr>
                <w:rFonts w:cs="Arial"/>
                <w:szCs w:val="22"/>
              </w:rPr>
              <w:t>SCADA</w:t>
            </w:r>
          </w:p>
        </w:tc>
        <w:tc>
          <w:tcPr>
            <w:tcW w:w="7089" w:type="dxa"/>
            <w:vAlign w:val="center"/>
          </w:tcPr>
          <w:p w14:paraId="51399826" w14:textId="77777777" w:rsidR="00B304F1" w:rsidRDefault="00B304F1" w:rsidP="00B304F1">
            <w:pPr>
              <w:tabs>
                <w:tab w:val="left" w:pos="425"/>
              </w:tabs>
              <w:spacing w:after="60"/>
              <w:rPr>
                <w:rFonts w:cs="Arial"/>
                <w:szCs w:val="22"/>
              </w:rPr>
            </w:pPr>
            <w:r>
              <w:rPr>
                <w:rFonts w:cs="Arial"/>
                <w:szCs w:val="22"/>
              </w:rPr>
              <w:t xml:space="preserve">Supervisory </w:t>
            </w:r>
            <w:proofErr w:type="spellStart"/>
            <w:r>
              <w:rPr>
                <w:rFonts w:cs="Arial"/>
                <w:szCs w:val="22"/>
              </w:rPr>
              <w:t>Control</w:t>
            </w:r>
            <w:proofErr w:type="spellEnd"/>
            <w:r>
              <w:rPr>
                <w:rFonts w:cs="Arial"/>
                <w:szCs w:val="22"/>
              </w:rPr>
              <w:t xml:space="preserve"> And Data </w:t>
            </w:r>
            <w:proofErr w:type="spellStart"/>
            <w:r>
              <w:rPr>
                <w:rFonts w:cs="Arial"/>
                <w:szCs w:val="22"/>
              </w:rPr>
              <w:t>Acquisition</w:t>
            </w:r>
            <w:proofErr w:type="spellEnd"/>
          </w:p>
        </w:tc>
      </w:tr>
      <w:tr w:rsidR="00B304F1" w:rsidRPr="00567A70" w14:paraId="26A1FDE6" w14:textId="77777777" w:rsidTr="00B304F1">
        <w:trPr>
          <w:trHeight w:val="375"/>
          <w:jc w:val="center"/>
        </w:trPr>
        <w:tc>
          <w:tcPr>
            <w:tcW w:w="2830" w:type="dxa"/>
            <w:vAlign w:val="center"/>
          </w:tcPr>
          <w:p w14:paraId="63A131DF" w14:textId="77777777" w:rsidR="00B304F1" w:rsidRDefault="00B304F1" w:rsidP="00B304F1">
            <w:pPr>
              <w:rPr>
                <w:rFonts w:cs="Arial"/>
                <w:szCs w:val="22"/>
              </w:rPr>
            </w:pPr>
            <w:r>
              <w:rPr>
                <w:rFonts w:cs="Arial"/>
                <w:szCs w:val="22"/>
              </w:rPr>
              <w:t>SNMP</w:t>
            </w:r>
          </w:p>
        </w:tc>
        <w:tc>
          <w:tcPr>
            <w:tcW w:w="7089" w:type="dxa"/>
            <w:vAlign w:val="center"/>
          </w:tcPr>
          <w:p w14:paraId="3A032B54" w14:textId="77777777" w:rsidR="00B304F1" w:rsidRDefault="00B304F1" w:rsidP="00B304F1">
            <w:pPr>
              <w:tabs>
                <w:tab w:val="left" w:pos="425"/>
              </w:tabs>
              <w:spacing w:after="60"/>
              <w:rPr>
                <w:rFonts w:cs="Arial"/>
                <w:szCs w:val="22"/>
              </w:rPr>
            </w:pPr>
            <w:proofErr w:type="spellStart"/>
            <w:r>
              <w:rPr>
                <w:rFonts w:cs="Arial"/>
                <w:szCs w:val="22"/>
              </w:rPr>
              <w:t>Simple</w:t>
            </w:r>
            <w:proofErr w:type="spellEnd"/>
            <w:r>
              <w:rPr>
                <w:rFonts w:cs="Arial"/>
                <w:szCs w:val="22"/>
              </w:rPr>
              <w:t xml:space="preserve"> Network Management </w:t>
            </w:r>
            <w:proofErr w:type="spellStart"/>
            <w:r>
              <w:rPr>
                <w:rFonts w:cs="Arial"/>
                <w:szCs w:val="22"/>
              </w:rPr>
              <w:t>Protocol</w:t>
            </w:r>
            <w:proofErr w:type="spellEnd"/>
          </w:p>
        </w:tc>
      </w:tr>
      <w:tr w:rsidR="00B304F1" w:rsidRPr="00567A70" w14:paraId="1EE2A123" w14:textId="77777777" w:rsidTr="00B304F1">
        <w:trPr>
          <w:trHeight w:val="375"/>
          <w:jc w:val="center"/>
        </w:trPr>
        <w:tc>
          <w:tcPr>
            <w:tcW w:w="2830" w:type="dxa"/>
            <w:vAlign w:val="center"/>
          </w:tcPr>
          <w:p w14:paraId="2F9625DD" w14:textId="77777777" w:rsidR="00B304F1" w:rsidRDefault="00B304F1" w:rsidP="00B304F1">
            <w:pPr>
              <w:rPr>
                <w:rFonts w:cs="Arial"/>
                <w:szCs w:val="22"/>
              </w:rPr>
            </w:pPr>
            <w:r>
              <w:rPr>
                <w:rFonts w:cs="Arial"/>
                <w:szCs w:val="22"/>
              </w:rPr>
              <w:t>SNTP</w:t>
            </w:r>
          </w:p>
        </w:tc>
        <w:tc>
          <w:tcPr>
            <w:tcW w:w="7089" w:type="dxa"/>
            <w:vAlign w:val="center"/>
          </w:tcPr>
          <w:p w14:paraId="2E3769CD" w14:textId="77777777" w:rsidR="00B304F1" w:rsidRDefault="00B304F1" w:rsidP="00B304F1">
            <w:pPr>
              <w:tabs>
                <w:tab w:val="left" w:pos="425"/>
              </w:tabs>
              <w:spacing w:after="60"/>
              <w:rPr>
                <w:rFonts w:cs="Arial"/>
                <w:szCs w:val="22"/>
              </w:rPr>
            </w:pPr>
            <w:proofErr w:type="spellStart"/>
            <w:r>
              <w:rPr>
                <w:rFonts w:cs="Arial"/>
                <w:szCs w:val="22"/>
              </w:rPr>
              <w:t>Simple</w:t>
            </w:r>
            <w:proofErr w:type="spellEnd"/>
            <w:r>
              <w:rPr>
                <w:rFonts w:cs="Arial"/>
                <w:szCs w:val="22"/>
              </w:rPr>
              <w:t xml:space="preserve"> Network Time </w:t>
            </w:r>
            <w:proofErr w:type="spellStart"/>
            <w:r>
              <w:rPr>
                <w:rFonts w:cs="Arial"/>
                <w:szCs w:val="22"/>
              </w:rPr>
              <w:t>Protocol</w:t>
            </w:r>
            <w:proofErr w:type="spellEnd"/>
          </w:p>
        </w:tc>
      </w:tr>
      <w:tr w:rsidR="00B304F1" w:rsidRPr="00567A70" w14:paraId="16849439" w14:textId="77777777" w:rsidTr="00B304F1">
        <w:trPr>
          <w:trHeight w:val="375"/>
          <w:jc w:val="center"/>
        </w:trPr>
        <w:tc>
          <w:tcPr>
            <w:tcW w:w="2830" w:type="dxa"/>
            <w:vAlign w:val="center"/>
          </w:tcPr>
          <w:p w14:paraId="774C7003" w14:textId="77777777" w:rsidR="00B304F1" w:rsidRDefault="00B304F1" w:rsidP="00B304F1">
            <w:pPr>
              <w:rPr>
                <w:rFonts w:cs="Arial"/>
                <w:szCs w:val="22"/>
              </w:rPr>
            </w:pPr>
            <w:r>
              <w:rPr>
                <w:rFonts w:cs="Arial"/>
                <w:szCs w:val="22"/>
              </w:rPr>
              <w:t>SW</w:t>
            </w:r>
          </w:p>
        </w:tc>
        <w:tc>
          <w:tcPr>
            <w:tcW w:w="7089" w:type="dxa"/>
            <w:vAlign w:val="center"/>
          </w:tcPr>
          <w:p w14:paraId="4A721B0D" w14:textId="77777777" w:rsidR="00B304F1" w:rsidRDefault="00B304F1" w:rsidP="00B304F1">
            <w:pPr>
              <w:tabs>
                <w:tab w:val="left" w:pos="425"/>
              </w:tabs>
              <w:spacing w:after="60"/>
              <w:rPr>
                <w:rFonts w:cs="Arial"/>
                <w:szCs w:val="22"/>
              </w:rPr>
            </w:pPr>
            <w:r>
              <w:rPr>
                <w:rFonts w:cs="Arial"/>
                <w:szCs w:val="22"/>
              </w:rPr>
              <w:t>Software</w:t>
            </w:r>
          </w:p>
        </w:tc>
      </w:tr>
      <w:tr w:rsidR="00B304F1" w:rsidRPr="00567A70" w14:paraId="14C6119F" w14:textId="77777777" w:rsidTr="00B304F1">
        <w:trPr>
          <w:trHeight w:val="375"/>
          <w:jc w:val="center"/>
        </w:trPr>
        <w:tc>
          <w:tcPr>
            <w:tcW w:w="2830" w:type="dxa"/>
            <w:vAlign w:val="center"/>
          </w:tcPr>
          <w:p w14:paraId="773701A8" w14:textId="77777777" w:rsidR="00B304F1" w:rsidRDefault="00B304F1" w:rsidP="00B304F1">
            <w:pPr>
              <w:rPr>
                <w:rFonts w:cs="Arial"/>
                <w:szCs w:val="22"/>
              </w:rPr>
            </w:pPr>
            <w:r>
              <w:rPr>
                <w:rFonts w:cs="Arial"/>
                <w:szCs w:val="22"/>
              </w:rPr>
              <w:t>SCL</w:t>
            </w:r>
          </w:p>
        </w:tc>
        <w:tc>
          <w:tcPr>
            <w:tcW w:w="7089" w:type="dxa"/>
            <w:vAlign w:val="center"/>
          </w:tcPr>
          <w:p w14:paraId="144777A8" w14:textId="0E2A2E70" w:rsidR="00B304F1" w:rsidRDefault="00E06CE0" w:rsidP="00B304F1">
            <w:pPr>
              <w:tabs>
                <w:tab w:val="left" w:pos="425"/>
              </w:tabs>
              <w:spacing w:after="60"/>
              <w:rPr>
                <w:rFonts w:cs="Arial"/>
                <w:szCs w:val="22"/>
              </w:rPr>
            </w:pPr>
            <w:proofErr w:type="spellStart"/>
            <w:r w:rsidRPr="00E06CE0">
              <w:rPr>
                <w:rFonts w:cs="Arial"/>
                <w:szCs w:val="22"/>
              </w:rPr>
              <w:t>Substation</w:t>
            </w:r>
            <w:proofErr w:type="spellEnd"/>
            <w:r w:rsidRPr="00E06CE0">
              <w:rPr>
                <w:rFonts w:cs="Arial"/>
                <w:szCs w:val="22"/>
              </w:rPr>
              <w:t xml:space="preserve"> </w:t>
            </w:r>
            <w:proofErr w:type="spellStart"/>
            <w:r w:rsidRPr="00E06CE0">
              <w:rPr>
                <w:rFonts w:cs="Arial"/>
                <w:szCs w:val="22"/>
              </w:rPr>
              <w:t>Configuration</w:t>
            </w:r>
            <w:proofErr w:type="spellEnd"/>
            <w:r w:rsidRPr="00E06CE0">
              <w:rPr>
                <w:rFonts w:cs="Arial"/>
                <w:szCs w:val="22"/>
              </w:rPr>
              <w:t xml:space="preserve"> </w:t>
            </w:r>
            <w:proofErr w:type="spellStart"/>
            <w:r w:rsidRPr="00E06CE0">
              <w:rPr>
                <w:rFonts w:cs="Arial"/>
                <w:szCs w:val="22"/>
              </w:rPr>
              <w:t>Language</w:t>
            </w:r>
            <w:proofErr w:type="spellEnd"/>
          </w:p>
        </w:tc>
      </w:tr>
      <w:tr w:rsidR="00D2769C" w:rsidRPr="00567A70" w14:paraId="459C87C8" w14:textId="77777777" w:rsidTr="00B304F1">
        <w:trPr>
          <w:trHeight w:val="375"/>
          <w:jc w:val="center"/>
        </w:trPr>
        <w:tc>
          <w:tcPr>
            <w:tcW w:w="2830" w:type="dxa"/>
            <w:vAlign w:val="center"/>
          </w:tcPr>
          <w:p w14:paraId="41470BF6" w14:textId="6EFF1B3C" w:rsidR="00D2769C" w:rsidRDefault="00D2769C" w:rsidP="00B304F1">
            <w:pPr>
              <w:rPr>
                <w:rFonts w:cs="Arial"/>
                <w:szCs w:val="22"/>
              </w:rPr>
            </w:pPr>
            <w:r>
              <w:rPr>
                <w:rFonts w:cs="Arial"/>
                <w:szCs w:val="22"/>
              </w:rPr>
              <w:t>SCD</w:t>
            </w:r>
          </w:p>
        </w:tc>
        <w:tc>
          <w:tcPr>
            <w:tcW w:w="7089" w:type="dxa"/>
            <w:vAlign w:val="center"/>
          </w:tcPr>
          <w:p w14:paraId="5DA2B23C" w14:textId="2E9287C8" w:rsidR="00D2769C" w:rsidRPr="00E06CE0" w:rsidRDefault="00D2769C" w:rsidP="00B304F1">
            <w:pPr>
              <w:tabs>
                <w:tab w:val="left" w:pos="425"/>
              </w:tabs>
              <w:spacing w:after="60"/>
              <w:rPr>
                <w:rFonts w:cs="Arial"/>
                <w:szCs w:val="22"/>
              </w:rPr>
            </w:pPr>
            <w:proofErr w:type="spellStart"/>
            <w:r>
              <w:rPr>
                <w:rFonts w:cs="Arial"/>
                <w:szCs w:val="22"/>
              </w:rPr>
              <w:t>Substation</w:t>
            </w:r>
            <w:proofErr w:type="spellEnd"/>
            <w:r>
              <w:rPr>
                <w:rFonts w:cs="Arial"/>
                <w:szCs w:val="22"/>
              </w:rPr>
              <w:t xml:space="preserve"> </w:t>
            </w:r>
            <w:proofErr w:type="spellStart"/>
            <w:r>
              <w:rPr>
                <w:rFonts w:cs="Arial"/>
                <w:szCs w:val="22"/>
              </w:rPr>
              <w:t>Configuration</w:t>
            </w:r>
            <w:proofErr w:type="spellEnd"/>
            <w:r>
              <w:rPr>
                <w:rFonts w:cs="Arial"/>
                <w:szCs w:val="22"/>
              </w:rPr>
              <w:t xml:space="preserve"> </w:t>
            </w:r>
            <w:proofErr w:type="spellStart"/>
            <w:r>
              <w:rPr>
                <w:rFonts w:cs="Arial"/>
                <w:szCs w:val="22"/>
              </w:rPr>
              <w:t>Description</w:t>
            </w:r>
            <w:proofErr w:type="spellEnd"/>
          </w:p>
        </w:tc>
      </w:tr>
      <w:tr w:rsidR="00257529" w:rsidRPr="00567A70" w14:paraId="11174CD2" w14:textId="77777777" w:rsidTr="00B304F1">
        <w:trPr>
          <w:trHeight w:val="375"/>
          <w:jc w:val="center"/>
        </w:trPr>
        <w:tc>
          <w:tcPr>
            <w:tcW w:w="2830" w:type="dxa"/>
            <w:vAlign w:val="center"/>
          </w:tcPr>
          <w:p w14:paraId="2669C665" w14:textId="51B9EBC3" w:rsidR="00257529" w:rsidRDefault="00257529" w:rsidP="00B304F1">
            <w:pPr>
              <w:rPr>
                <w:rFonts w:cs="Arial"/>
                <w:szCs w:val="22"/>
              </w:rPr>
            </w:pPr>
            <w:r>
              <w:rPr>
                <w:rFonts w:cs="Arial"/>
                <w:szCs w:val="22"/>
              </w:rPr>
              <w:t>SFP</w:t>
            </w:r>
          </w:p>
        </w:tc>
        <w:tc>
          <w:tcPr>
            <w:tcW w:w="7089" w:type="dxa"/>
            <w:vAlign w:val="center"/>
          </w:tcPr>
          <w:p w14:paraId="42ECCA3D" w14:textId="1F53DF01" w:rsidR="00257529" w:rsidRPr="00E06CE0" w:rsidRDefault="00257529" w:rsidP="00B304F1">
            <w:pPr>
              <w:tabs>
                <w:tab w:val="left" w:pos="425"/>
              </w:tabs>
              <w:spacing w:after="60"/>
              <w:rPr>
                <w:rFonts w:cs="Arial"/>
                <w:szCs w:val="22"/>
              </w:rPr>
            </w:pPr>
            <w:proofErr w:type="spellStart"/>
            <w:r>
              <w:rPr>
                <w:rFonts w:cs="Arial"/>
                <w:szCs w:val="22"/>
              </w:rPr>
              <w:t>Small</w:t>
            </w:r>
            <w:proofErr w:type="spellEnd"/>
            <w:r>
              <w:rPr>
                <w:rFonts w:cs="Arial"/>
                <w:szCs w:val="22"/>
              </w:rPr>
              <w:t xml:space="preserve"> </w:t>
            </w:r>
            <w:proofErr w:type="spellStart"/>
            <w:r>
              <w:rPr>
                <w:rFonts w:cs="Arial"/>
                <w:szCs w:val="22"/>
              </w:rPr>
              <w:t>form-factor</w:t>
            </w:r>
            <w:proofErr w:type="spellEnd"/>
            <w:r>
              <w:rPr>
                <w:rFonts w:cs="Arial"/>
                <w:szCs w:val="22"/>
              </w:rPr>
              <w:t xml:space="preserve"> </w:t>
            </w:r>
            <w:proofErr w:type="spellStart"/>
            <w:r>
              <w:rPr>
                <w:rFonts w:cs="Arial"/>
                <w:szCs w:val="22"/>
              </w:rPr>
              <w:t>pluggable</w:t>
            </w:r>
            <w:proofErr w:type="spellEnd"/>
          </w:p>
        </w:tc>
      </w:tr>
      <w:tr w:rsidR="00B304F1" w:rsidRPr="00567A70" w14:paraId="1455FA61" w14:textId="77777777" w:rsidTr="00B304F1">
        <w:trPr>
          <w:trHeight w:val="375"/>
          <w:jc w:val="center"/>
        </w:trPr>
        <w:tc>
          <w:tcPr>
            <w:tcW w:w="2830" w:type="dxa"/>
            <w:vAlign w:val="center"/>
          </w:tcPr>
          <w:p w14:paraId="0D9EACF9" w14:textId="77777777" w:rsidR="00B304F1" w:rsidRDefault="00B304F1" w:rsidP="00B304F1">
            <w:pPr>
              <w:rPr>
                <w:rFonts w:cs="Arial"/>
                <w:szCs w:val="22"/>
              </w:rPr>
            </w:pPr>
            <w:r>
              <w:rPr>
                <w:rFonts w:cs="Arial"/>
                <w:szCs w:val="22"/>
              </w:rPr>
              <w:t>TNS</w:t>
            </w:r>
          </w:p>
        </w:tc>
        <w:tc>
          <w:tcPr>
            <w:tcW w:w="7089" w:type="dxa"/>
            <w:vAlign w:val="center"/>
          </w:tcPr>
          <w:p w14:paraId="1B5E8661" w14:textId="77777777" w:rsidR="00B304F1" w:rsidRDefault="00B304F1" w:rsidP="00B304F1">
            <w:pPr>
              <w:tabs>
                <w:tab w:val="left" w:pos="425"/>
              </w:tabs>
              <w:spacing w:after="60"/>
              <w:rPr>
                <w:rFonts w:cs="Arial"/>
                <w:szCs w:val="22"/>
              </w:rPr>
            </w:pPr>
            <w:r>
              <w:rPr>
                <w:rFonts w:cs="Arial"/>
                <w:szCs w:val="22"/>
              </w:rPr>
              <w:t>Technická norma společnosti</w:t>
            </w:r>
          </w:p>
        </w:tc>
      </w:tr>
      <w:tr w:rsidR="00B304F1" w:rsidRPr="00567A70" w14:paraId="155C438E" w14:textId="77777777" w:rsidTr="00B304F1">
        <w:trPr>
          <w:trHeight w:val="375"/>
          <w:jc w:val="center"/>
        </w:trPr>
        <w:tc>
          <w:tcPr>
            <w:tcW w:w="2830" w:type="dxa"/>
            <w:vAlign w:val="center"/>
          </w:tcPr>
          <w:p w14:paraId="41730520" w14:textId="77777777" w:rsidR="00B304F1" w:rsidRDefault="00B304F1" w:rsidP="00B304F1">
            <w:pPr>
              <w:rPr>
                <w:rFonts w:cs="Arial"/>
                <w:szCs w:val="22"/>
              </w:rPr>
            </w:pPr>
            <w:r>
              <w:rPr>
                <w:rFonts w:cs="Arial"/>
                <w:szCs w:val="22"/>
              </w:rPr>
              <w:t>USB</w:t>
            </w:r>
          </w:p>
        </w:tc>
        <w:tc>
          <w:tcPr>
            <w:tcW w:w="7089" w:type="dxa"/>
            <w:vAlign w:val="center"/>
          </w:tcPr>
          <w:p w14:paraId="749864B4" w14:textId="77777777" w:rsidR="00B304F1" w:rsidRDefault="00B304F1" w:rsidP="00B304F1">
            <w:pPr>
              <w:tabs>
                <w:tab w:val="left" w:pos="425"/>
              </w:tabs>
              <w:spacing w:after="60"/>
              <w:rPr>
                <w:rFonts w:cs="Arial"/>
                <w:szCs w:val="22"/>
              </w:rPr>
            </w:pPr>
            <w:r>
              <w:rPr>
                <w:rFonts w:cs="Arial"/>
                <w:szCs w:val="22"/>
              </w:rPr>
              <w:t xml:space="preserve">Universal </w:t>
            </w:r>
            <w:proofErr w:type="spellStart"/>
            <w:r>
              <w:rPr>
                <w:rFonts w:cs="Arial"/>
                <w:szCs w:val="22"/>
              </w:rPr>
              <w:t>Serial</w:t>
            </w:r>
            <w:proofErr w:type="spellEnd"/>
            <w:r>
              <w:rPr>
                <w:rFonts w:cs="Arial"/>
                <w:szCs w:val="22"/>
              </w:rPr>
              <w:t xml:space="preserve"> Bus</w:t>
            </w:r>
          </w:p>
        </w:tc>
      </w:tr>
      <w:tr w:rsidR="00B304F1" w:rsidRPr="00567A70" w14:paraId="2635EE4A" w14:textId="77777777" w:rsidTr="00B304F1">
        <w:trPr>
          <w:trHeight w:val="375"/>
          <w:jc w:val="center"/>
        </w:trPr>
        <w:tc>
          <w:tcPr>
            <w:tcW w:w="2830" w:type="dxa"/>
            <w:vAlign w:val="center"/>
          </w:tcPr>
          <w:p w14:paraId="0F98634C" w14:textId="77777777" w:rsidR="00B304F1" w:rsidRDefault="00B304F1" w:rsidP="00B304F1">
            <w:pPr>
              <w:rPr>
                <w:rFonts w:cs="Arial"/>
                <w:szCs w:val="22"/>
              </w:rPr>
            </w:pPr>
            <w:r>
              <w:rPr>
                <w:rFonts w:cs="Arial"/>
                <w:szCs w:val="22"/>
              </w:rPr>
              <w:t>UTC</w:t>
            </w:r>
          </w:p>
        </w:tc>
        <w:tc>
          <w:tcPr>
            <w:tcW w:w="7089" w:type="dxa"/>
            <w:vAlign w:val="center"/>
          </w:tcPr>
          <w:p w14:paraId="642623BD" w14:textId="77777777" w:rsidR="00B304F1" w:rsidRDefault="00B304F1" w:rsidP="00B304F1">
            <w:pPr>
              <w:tabs>
                <w:tab w:val="left" w:pos="425"/>
              </w:tabs>
              <w:spacing w:after="60"/>
              <w:rPr>
                <w:rFonts w:cs="Arial"/>
                <w:szCs w:val="22"/>
              </w:rPr>
            </w:pPr>
            <w:r>
              <w:rPr>
                <w:rFonts w:cs="Arial"/>
                <w:szCs w:val="22"/>
              </w:rPr>
              <w:t xml:space="preserve">Universal Time </w:t>
            </w:r>
            <w:proofErr w:type="spellStart"/>
            <w:r>
              <w:rPr>
                <w:rFonts w:cs="Arial"/>
                <w:szCs w:val="22"/>
              </w:rPr>
              <w:t>Coordinated</w:t>
            </w:r>
            <w:proofErr w:type="spellEnd"/>
            <w:r>
              <w:rPr>
                <w:rFonts w:cs="Arial"/>
                <w:szCs w:val="22"/>
              </w:rPr>
              <w:t xml:space="preserve"> – Koordinovaný světový čas</w:t>
            </w:r>
          </w:p>
        </w:tc>
      </w:tr>
      <w:tr w:rsidR="00B304F1" w:rsidRPr="00567A70" w14:paraId="0C63CA60" w14:textId="77777777" w:rsidTr="00B304F1">
        <w:trPr>
          <w:trHeight w:val="375"/>
          <w:jc w:val="center"/>
        </w:trPr>
        <w:tc>
          <w:tcPr>
            <w:tcW w:w="2830" w:type="dxa"/>
            <w:vAlign w:val="center"/>
          </w:tcPr>
          <w:p w14:paraId="7E03648C" w14:textId="77777777" w:rsidR="00B304F1" w:rsidRDefault="00B304F1" w:rsidP="00B304F1">
            <w:pPr>
              <w:rPr>
                <w:rFonts w:cs="Arial"/>
                <w:szCs w:val="22"/>
              </w:rPr>
            </w:pPr>
            <w:r>
              <w:rPr>
                <w:rFonts w:cs="Arial"/>
                <w:szCs w:val="22"/>
              </w:rPr>
              <w:t>VLSM</w:t>
            </w:r>
          </w:p>
        </w:tc>
        <w:tc>
          <w:tcPr>
            <w:tcW w:w="7089" w:type="dxa"/>
            <w:vAlign w:val="center"/>
          </w:tcPr>
          <w:p w14:paraId="63353CA1" w14:textId="77777777" w:rsidR="00B304F1" w:rsidRDefault="00B304F1" w:rsidP="00B304F1">
            <w:pPr>
              <w:tabs>
                <w:tab w:val="left" w:pos="425"/>
              </w:tabs>
              <w:spacing w:after="60"/>
              <w:rPr>
                <w:rFonts w:cs="Arial"/>
                <w:szCs w:val="22"/>
              </w:rPr>
            </w:pPr>
            <w:proofErr w:type="spellStart"/>
            <w:r>
              <w:rPr>
                <w:rFonts w:cs="Arial"/>
                <w:szCs w:val="22"/>
              </w:rPr>
              <w:t>Variable</w:t>
            </w:r>
            <w:proofErr w:type="spellEnd"/>
            <w:r>
              <w:rPr>
                <w:rFonts w:cs="Arial"/>
                <w:szCs w:val="22"/>
              </w:rPr>
              <w:t xml:space="preserve"> </w:t>
            </w:r>
            <w:proofErr w:type="spellStart"/>
            <w:r>
              <w:rPr>
                <w:rFonts w:cs="Arial"/>
                <w:szCs w:val="22"/>
              </w:rPr>
              <w:t>Length</w:t>
            </w:r>
            <w:proofErr w:type="spellEnd"/>
            <w:r>
              <w:rPr>
                <w:rFonts w:cs="Arial"/>
                <w:szCs w:val="22"/>
              </w:rPr>
              <w:t xml:space="preserve"> </w:t>
            </w:r>
            <w:proofErr w:type="spellStart"/>
            <w:r>
              <w:rPr>
                <w:rFonts w:cs="Arial"/>
                <w:szCs w:val="22"/>
              </w:rPr>
              <w:t>Subnet</w:t>
            </w:r>
            <w:proofErr w:type="spellEnd"/>
            <w:r>
              <w:rPr>
                <w:rFonts w:cs="Arial"/>
                <w:szCs w:val="22"/>
              </w:rPr>
              <w:t xml:space="preserve"> </w:t>
            </w:r>
            <w:proofErr w:type="spellStart"/>
            <w:r>
              <w:rPr>
                <w:rFonts w:cs="Arial"/>
                <w:szCs w:val="22"/>
              </w:rPr>
              <w:t>Mask</w:t>
            </w:r>
            <w:proofErr w:type="spellEnd"/>
          </w:p>
        </w:tc>
      </w:tr>
    </w:tbl>
    <w:p w14:paraId="28EACE0D" w14:textId="77777777" w:rsidR="00B304F1" w:rsidRPr="007F33AE" w:rsidRDefault="00B304F1" w:rsidP="007F33AE"/>
    <w:p w14:paraId="3874DCCF" w14:textId="456DD17E" w:rsidR="006D3835" w:rsidRPr="00567A70" w:rsidRDefault="0B066799" w:rsidP="006D3835">
      <w:pPr>
        <w:pStyle w:val="Nadpis2"/>
        <w:rPr>
          <w:b/>
          <w:bCs/>
        </w:rPr>
      </w:pPr>
      <w:r w:rsidRPr="38CC02D7">
        <w:rPr>
          <w:b/>
          <w:bCs/>
        </w:rPr>
        <w:t>Ostatní požadavky</w:t>
      </w:r>
    </w:p>
    <w:p w14:paraId="4F2C9A08" w14:textId="149E8E9D" w:rsidR="006D3835" w:rsidRPr="00567A70" w:rsidRDefault="006D3835" w:rsidP="006D3835">
      <w:pPr>
        <w:rPr>
          <w:rFonts w:cs="Arial"/>
        </w:rPr>
      </w:pPr>
      <w:r w:rsidRPr="00567A70">
        <w:rPr>
          <w:rFonts w:cs="Arial"/>
        </w:rPr>
        <w:t>Dodavatel</w:t>
      </w:r>
      <w:r w:rsidR="004A55CC">
        <w:rPr>
          <w:rFonts w:cs="Arial"/>
        </w:rPr>
        <w:t xml:space="preserve"> (účastník)</w:t>
      </w:r>
      <w:r w:rsidRPr="00567A70">
        <w:rPr>
          <w:rFonts w:cs="Arial"/>
        </w:rPr>
        <w:t xml:space="preserve"> odpovídá za konečný výrobek včetně jeho jednotlivých dílů a prací zajištěných subdodávkou.</w:t>
      </w:r>
    </w:p>
    <w:p w14:paraId="6486CA21" w14:textId="77777777" w:rsidR="006D3835" w:rsidRPr="00567A70" w:rsidRDefault="006D3835" w:rsidP="006D3835">
      <w:pPr>
        <w:rPr>
          <w:rFonts w:cs="Arial"/>
        </w:rPr>
      </w:pPr>
    </w:p>
    <w:p w14:paraId="29979D04" w14:textId="1241313A" w:rsidR="006D3835" w:rsidRPr="00567A70" w:rsidRDefault="006D3835" w:rsidP="006D3835">
      <w:pPr>
        <w:pStyle w:val="Nadpis1"/>
      </w:pPr>
      <w:r w:rsidRPr="00567A70">
        <w:t>Upřesňující požadavky</w:t>
      </w:r>
    </w:p>
    <w:p w14:paraId="6A0A2DF2" w14:textId="6B4F316E" w:rsidR="006D3835" w:rsidRPr="00567A70" w:rsidRDefault="0B066799" w:rsidP="006D3835">
      <w:pPr>
        <w:pStyle w:val="Nadpis2"/>
        <w:rPr>
          <w:b/>
          <w:bCs/>
        </w:rPr>
      </w:pPr>
      <w:r w:rsidRPr="38CC02D7">
        <w:rPr>
          <w:b/>
          <w:bCs/>
        </w:rPr>
        <w:t>Charakteristika pracovního prostředí</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37"/>
      </w:tblGrid>
      <w:tr w:rsidR="006D3835" w:rsidRPr="00567A70" w14:paraId="1481D7FD" w14:textId="77777777" w:rsidTr="00982F8C">
        <w:tc>
          <w:tcPr>
            <w:tcW w:w="3402" w:type="dxa"/>
          </w:tcPr>
          <w:p w14:paraId="3727B025" w14:textId="77777777" w:rsidR="006D3835" w:rsidRPr="00567A70" w:rsidRDefault="006D3835" w:rsidP="00982F8C">
            <w:pPr>
              <w:pStyle w:val="Zpat"/>
              <w:tabs>
                <w:tab w:val="clear" w:pos="4536"/>
                <w:tab w:val="clear" w:pos="9072"/>
              </w:tabs>
              <w:spacing w:before="60" w:after="60"/>
              <w:ind w:left="57"/>
              <w:jc w:val="both"/>
              <w:rPr>
                <w:rFonts w:cs="Arial"/>
                <w:szCs w:val="22"/>
              </w:rPr>
            </w:pPr>
            <w:bookmarkStart w:id="0" w:name="_Hlk8932918"/>
            <w:r w:rsidRPr="00567A70">
              <w:rPr>
                <w:rFonts w:cs="Arial"/>
                <w:szCs w:val="22"/>
              </w:rPr>
              <w:t>Prostředí</w:t>
            </w:r>
          </w:p>
        </w:tc>
        <w:tc>
          <w:tcPr>
            <w:tcW w:w="6237" w:type="dxa"/>
          </w:tcPr>
          <w:p w14:paraId="089D458D" w14:textId="10CD0CF2" w:rsidR="006D3835" w:rsidRPr="00567A70" w:rsidRDefault="006D3835" w:rsidP="00982F8C">
            <w:pPr>
              <w:spacing w:before="60" w:after="60"/>
              <w:ind w:left="57"/>
              <w:jc w:val="both"/>
              <w:rPr>
                <w:rFonts w:cs="Arial"/>
                <w:szCs w:val="22"/>
              </w:rPr>
            </w:pPr>
            <w:r w:rsidRPr="00567A70">
              <w:rPr>
                <w:rFonts w:cs="Arial"/>
                <w:snapToGrid w:val="0"/>
                <w:color w:val="000000"/>
                <w:szCs w:val="22"/>
              </w:rPr>
              <w:t>III, dle PNE 33 0000-2</w:t>
            </w:r>
          </w:p>
        </w:tc>
      </w:tr>
      <w:tr w:rsidR="006D3835" w:rsidRPr="00567A70" w14:paraId="13263AFE" w14:textId="77777777" w:rsidTr="00982F8C">
        <w:tc>
          <w:tcPr>
            <w:tcW w:w="3402" w:type="dxa"/>
          </w:tcPr>
          <w:p w14:paraId="5447CD5D" w14:textId="77777777" w:rsidR="006D3835" w:rsidRPr="00567A70" w:rsidRDefault="006D3835" w:rsidP="00982F8C">
            <w:pPr>
              <w:spacing w:before="60" w:after="60"/>
              <w:ind w:left="57"/>
              <w:jc w:val="both"/>
              <w:rPr>
                <w:rFonts w:cs="Arial"/>
                <w:szCs w:val="22"/>
              </w:rPr>
            </w:pPr>
            <w:r w:rsidRPr="00567A70">
              <w:rPr>
                <w:rFonts w:cs="Arial"/>
                <w:szCs w:val="22"/>
              </w:rPr>
              <w:t>Rozsah teplot okolí</w:t>
            </w:r>
          </w:p>
        </w:tc>
        <w:tc>
          <w:tcPr>
            <w:tcW w:w="6237" w:type="dxa"/>
          </w:tcPr>
          <w:p w14:paraId="619E5B6C" w14:textId="5064B3A7" w:rsidR="006D3835" w:rsidRPr="00567A70" w:rsidRDefault="00D103BB" w:rsidP="00982F8C">
            <w:pPr>
              <w:spacing w:before="60" w:after="60"/>
              <w:ind w:left="57"/>
              <w:jc w:val="both"/>
              <w:rPr>
                <w:rFonts w:cs="Arial"/>
                <w:szCs w:val="22"/>
              </w:rPr>
            </w:pPr>
            <w:r w:rsidRPr="00567A70">
              <w:rPr>
                <w:rFonts w:cs="Arial"/>
                <w:szCs w:val="22"/>
              </w:rPr>
              <w:t>5</w:t>
            </w:r>
            <w:r w:rsidR="006D3835" w:rsidRPr="00567A70">
              <w:rPr>
                <w:rFonts w:cs="Arial"/>
                <w:szCs w:val="22"/>
              </w:rPr>
              <w:t xml:space="preserve"> až + </w:t>
            </w:r>
            <w:r w:rsidRPr="00567A70">
              <w:rPr>
                <w:rFonts w:cs="Arial"/>
                <w:szCs w:val="22"/>
              </w:rPr>
              <w:t>40</w:t>
            </w:r>
            <w:r w:rsidR="006D3835" w:rsidRPr="00567A70">
              <w:rPr>
                <w:rFonts w:cs="Arial"/>
                <w:szCs w:val="22"/>
              </w:rPr>
              <w:t xml:space="preserve"> °C, dle </w:t>
            </w:r>
            <w:r w:rsidR="006D3835" w:rsidRPr="00567A70">
              <w:rPr>
                <w:rFonts w:cs="Arial"/>
                <w:snapToGrid w:val="0"/>
                <w:color w:val="000000"/>
                <w:szCs w:val="22"/>
              </w:rPr>
              <w:t xml:space="preserve">PNE 33 0000-2, </w:t>
            </w:r>
            <w:r w:rsidR="006D3835" w:rsidRPr="00567A70">
              <w:rPr>
                <w:rFonts w:cs="Arial"/>
                <w:szCs w:val="22"/>
              </w:rPr>
              <w:t>tabulka 1</w:t>
            </w:r>
          </w:p>
        </w:tc>
      </w:tr>
      <w:tr w:rsidR="006D3835" w:rsidRPr="00567A70" w14:paraId="354D8A76" w14:textId="77777777" w:rsidTr="00982F8C">
        <w:tc>
          <w:tcPr>
            <w:tcW w:w="3402" w:type="dxa"/>
          </w:tcPr>
          <w:p w14:paraId="3CB1E64F" w14:textId="77777777" w:rsidR="006D3835" w:rsidRPr="00567A70" w:rsidRDefault="006D3835" w:rsidP="00982F8C">
            <w:pPr>
              <w:spacing w:before="60" w:after="60"/>
              <w:ind w:left="57"/>
              <w:jc w:val="both"/>
              <w:rPr>
                <w:rFonts w:cs="Arial"/>
                <w:szCs w:val="22"/>
              </w:rPr>
            </w:pPr>
            <w:r w:rsidRPr="00567A70">
              <w:rPr>
                <w:rFonts w:cs="Arial"/>
                <w:szCs w:val="22"/>
              </w:rPr>
              <w:t>Nejvyšší nadmořská výška</w:t>
            </w:r>
          </w:p>
        </w:tc>
        <w:tc>
          <w:tcPr>
            <w:tcW w:w="6237" w:type="dxa"/>
          </w:tcPr>
          <w:p w14:paraId="0FDD3BD8" w14:textId="77777777" w:rsidR="006D3835" w:rsidRPr="00567A70" w:rsidRDefault="006D3835" w:rsidP="00982F8C">
            <w:pPr>
              <w:spacing w:before="60" w:after="60"/>
              <w:ind w:left="57"/>
              <w:jc w:val="both"/>
              <w:rPr>
                <w:rFonts w:cs="Arial"/>
                <w:szCs w:val="22"/>
              </w:rPr>
            </w:pPr>
            <w:r w:rsidRPr="00567A70">
              <w:rPr>
                <w:rFonts w:cs="Arial"/>
                <w:szCs w:val="22"/>
              </w:rPr>
              <w:t xml:space="preserve">do 2000 m, dle </w:t>
            </w:r>
            <w:r w:rsidRPr="00567A70">
              <w:rPr>
                <w:rFonts w:cs="Arial"/>
                <w:snapToGrid w:val="0"/>
                <w:color w:val="000000"/>
                <w:szCs w:val="22"/>
              </w:rPr>
              <w:t>PNE 33 0000-2</w:t>
            </w:r>
          </w:p>
        </w:tc>
      </w:tr>
    </w:tbl>
    <w:bookmarkEnd w:id="0"/>
    <w:p w14:paraId="58284A23" w14:textId="1ECE3C69" w:rsidR="006D3835" w:rsidRPr="00567A70" w:rsidRDefault="0AD44C02" w:rsidP="00D103BB">
      <w:pPr>
        <w:pStyle w:val="Nadpis2"/>
        <w:rPr>
          <w:b/>
          <w:bCs/>
        </w:rPr>
      </w:pPr>
      <w:r w:rsidRPr="38CC02D7">
        <w:rPr>
          <w:b/>
          <w:bCs/>
        </w:rPr>
        <w:t>Parametry sítě</w:t>
      </w:r>
    </w:p>
    <w:p w14:paraId="68F0588A" w14:textId="640C77FD" w:rsidR="00D103BB" w:rsidRPr="00567A70" w:rsidRDefault="0AD44C02" w:rsidP="007F33AE">
      <w:pPr>
        <w:pStyle w:val="Nadpis3"/>
        <w:ind w:left="851" w:hanging="709"/>
      </w:pPr>
      <w:r>
        <w:t>Síť VVN</w:t>
      </w:r>
    </w:p>
    <w:tbl>
      <w:tblPr>
        <w:tblW w:w="962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D103BB" w:rsidRPr="00567A70" w14:paraId="5C3903C9" w14:textId="77777777" w:rsidTr="00982F8C">
        <w:tc>
          <w:tcPr>
            <w:tcW w:w="3402" w:type="dxa"/>
          </w:tcPr>
          <w:p w14:paraId="50B663A2" w14:textId="77777777" w:rsidR="00D103BB" w:rsidRPr="00567A70" w:rsidRDefault="00D103BB" w:rsidP="00982F8C">
            <w:pPr>
              <w:spacing w:before="60" w:after="60"/>
              <w:ind w:left="57" w:right="57"/>
              <w:rPr>
                <w:rFonts w:cs="Arial"/>
                <w:szCs w:val="22"/>
              </w:rPr>
            </w:pPr>
            <w:bookmarkStart w:id="1" w:name="_Hlk8933112"/>
            <w:r w:rsidRPr="00567A70">
              <w:rPr>
                <w:rFonts w:cs="Arial"/>
                <w:szCs w:val="22"/>
              </w:rPr>
              <w:t>Jmenovité napětí sítě U</w:t>
            </w:r>
            <w:r w:rsidRPr="00567A70">
              <w:rPr>
                <w:rFonts w:cs="Arial"/>
                <w:szCs w:val="22"/>
                <w:vertAlign w:val="subscript"/>
              </w:rPr>
              <w:t>r</w:t>
            </w:r>
            <w:r w:rsidRPr="00567A70">
              <w:rPr>
                <w:rFonts w:cs="Arial"/>
                <w:szCs w:val="22"/>
              </w:rPr>
              <w:t xml:space="preserve"> AC</w:t>
            </w:r>
          </w:p>
        </w:tc>
        <w:tc>
          <w:tcPr>
            <w:tcW w:w="6227" w:type="dxa"/>
          </w:tcPr>
          <w:p w14:paraId="00190DF4" w14:textId="108CE33A" w:rsidR="00D103BB" w:rsidRPr="00567A70" w:rsidRDefault="00D103BB" w:rsidP="00982F8C">
            <w:pPr>
              <w:spacing w:before="60" w:after="60"/>
              <w:ind w:left="57" w:right="57"/>
              <w:rPr>
                <w:rFonts w:cs="Arial"/>
                <w:snapToGrid w:val="0"/>
                <w:color w:val="000000"/>
                <w:szCs w:val="22"/>
              </w:rPr>
            </w:pPr>
            <w:r w:rsidRPr="00567A70">
              <w:rPr>
                <w:rFonts w:cs="Arial"/>
                <w:snapToGrid w:val="0"/>
                <w:color w:val="000000"/>
                <w:szCs w:val="22"/>
              </w:rPr>
              <w:t xml:space="preserve">3 ~ 110 </w:t>
            </w:r>
            <w:proofErr w:type="spellStart"/>
            <w:r w:rsidRPr="00567A70">
              <w:rPr>
                <w:rFonts w:cs="Arial"/>
                <w:snapToGrid w:val="0"/>
                <w:color w:val="000000"/>
                <w:szCs w:val="22"/>
              </w:rPr>
              <w:t>kV</w:t>
            </w:r>
            <w:proofErr w:type="spellEnd"/>
          </w:p>
        </w:tc>
      </w:tr>
      <w:tr w:rsidR="00D103BB" w:rsidRPr="00567A70" w14:paraId="5856A7B2" w14:textId="77777777" w:rsidTr="00982F8C">
        <w:tc>
          <w:tcPr>
            <w:tcW w:w="3402" w:type="dxa"/>
          </w:tcPr>
          <w:p w14:paraId="12530E11" w14:textId="77777777" w:rsidR="00D103BB" w:rsidRPr="00567A70" w:rsidRDefault="00D103BB" w:rsidP="00982F8C">
            <w:pPr>
              <w:spacing w:before="60" w:after="60"/>
              <w:ind w:left="57" w:right="57"/>
              <w:rPr>
                <w:rFonts w:cs="Arial"/>
                <w:szCs w:val="22"/>
              </w:rPr>
            </w:pPr>
            <w:r w:rsidRPr="00567A70">
              <w:rPr>
                <w:rFonts w:cs="Arial"/>
                <w:szCs w:val="22"/>
              </w:rPr>
              <w:t>Nejvyšší napětí sítě</w:t>
            </w:r>
          </w:p>
        </w:tc>
        <w:tc>
          <w:tcPr>
            <w:tcW w:w="6227" w:type="dxa"/>
          </w:tcPr>
          <w:p w14:paraId="174F4D56" w14:textId="0C73F3FA" w:rsidR="00D103BB" w:rsidRPr="00567A70" w:rsidRDefault="00D103BB" w:rsidP="00982F8C">
            <w:pPr>
              <w:spacing w:before="60" w:after="60"/>
              <w:ind w:left="57" w:right="57"/>
              <w:rPr>
                <w:rFonts w:cs="Arial"/>
                <w:snapToGrid w:val="0"/>
                <w:color w:val="000000"/>
                <w:szCs w:val="22"/>
              </w:rPr>
            </w:pPr>
            <w:r w:rsidRPr="00567A70">
              <w:rPr>
                <w:rFonts w:cs="Arial"/>
                <w:snapToGrid w:val="0"/>
                <w:color w:val="000000"/>
                <w:szCs w:val="22"/>
              </w:rPr>
              <w:t xml:space="preserve">123 </w:t>
            </w:r>
            <w:proofErr w:type="spellStart"/>
            <w:r w:rsidRPr="00567A70">
              <w:rPr>
                <w:rFonts w:cs="Arial"/>
                <w:snapToGrid w:val="0"/>
                <w:color w:val="000000"/>
                <w:szCs w:val="22"/>
              </w:rPr>
              <w:t>kV</w:t>
            </w:r>
            <w:proofErr w:type="spellEnd"/>
          </w:p>
        </w:tc>
      </w:tr>
      <w:tr w:rsidR="00D103BB" w:rsidRPr="00567A70" w14:paraId="64320B14" w14:textId="77777777" w:rsidTr="00982F8C">
        <w:tc>
          <w:tcPr>
            <w:tcW w:w="3402" w:type="dxa"/>
          </w:tcPr>
          <w:p w14:paraId="0F6C2E22" w14:textId="77777777" w:rsidR="00D103BB" w:rsidRPr="00567A70" w:rsidRDefault="00D103BB" w:rsidP="00982F8C">
            <w:pPr>
              <w:spacing w:before="60" w:after="60"/>
              <w:ind w:left="57" w:right="57"/>
              <w:rPr>
                <w:rFonts w:cs="Arial"/>
                <w:szCs w:val="22"/>
              </w:rPr>
            </w:pPr>
            <w:r w:rsidRPr="00567A70">
              <w:rPr>
                <w:rFonts w:cs="Arial"/>
                <w:szCs w:val="22"/>
              </w:rPr>
              <w:t>Jmenovitá frekvence soustavy f</w:t>
            </w:r>
            <w:r w:rsidRPr="00567A70">
              <w:rPr>
                <w:rFonts w:cs="Arial"/>
                <w:szCs w:val="22"/>
                <w:vertAlign w:val="subscript"/>
              </w:rPr>
              <w:t>r</w:t>
            </w:r>
          </w:p>
        </w:tc>
        <w:tc>
          <w:tcPr>
            <w:tcW w:w="6227" w:type="dxa"/>
          </w:tcPr>
          <w:p w14:paraId="4432995B" w14:textId="77777777" w:rsidR="00D103BB" w:rsidRPr="00567A70" w:rsidRDefault="00D103BB" w:rsidP="00982F8C">
            <w:pPr>
              <w:spacing w:before="60" w:after="60"/>
              <w:ind w:left="57" w:right="57"/>
              <w:rPr>
                <w:rFonts w:cs="Arial"/>
                <w:szCs w:val="22"/>
              </w:rPr>
            </w:pPr>
            <w:r w:rsidRPr="00567A70">
              <w:rPr>
                <w:rFonts w:cs="Arial"/>
                <w:szCs w:val="22"/>
              </w:rPr>
              <w:t>50 Hz</w:t>
            </w:r>
          </w:p>
        </w:tc>
      </w:tr>
      <w:tr w:rsidR="00D103BB" w:rsidRPr="00567A70" w14:paraId="4594C2CA" w14:textId="77777777" w:rsidTr="00982F8C">
        <w:tc>
          <w:tcPr>
            <w:tcW w:w="3402" w:type="dxa"/>
          </w:tcPr>
          <w:p w14:paraId="6EDFE1FE" w14:textId="77777777" w:rsidR="00D103BB" w:rsidRPr="00567A70" w:rsidRDefault="00D103BB" w:rsidP="00982F8C">
            <w:pPr>
              <w:spacing w:before="60" w:after="60"/>
              <w:ind w:left="57" w:right="57"/>
              <w:rPr>
                <w:rFonts w:cs="Arial"/>
                <w:szCs w:val="22"/>
              </w:rPr>
            </w:pPr>
            <w:r w:rsidRPr="00567A70">
              <w:rPr>
                <w:rFonts w:cs="Arial"/>
                <w:szCs w:val="22"/>
              </w:rPr>
              <w:t xml:space="preserve">Druh </w:t>
            </w:r>
            <w:r w:rsidRPr="00567A70">
              <w:rPr>
                <w:rFonts w:cs="Arial"/>
                <w:snapToGrid w:val="0"/>
                <w:color w:val="000000"/>
                <w:szCs w:val="22"/>
              </w:rPr>
              <w:t xml:space="preserve">distribuční </w:t>
            </w:r>
            <w:r w:rsidRPr="00567A70">
              <w:rPr>
                <w:rFonts w:cs="Arial"/>
                <w:szCs w:val="22"/>
              </w:rPr>
              <w:t>sítě</w:t>
            </w:r>
          </w:p>
        </w:tc>
        <w:tc>
          <w:tcPr>
            <w:tcW w:w="6227" w:type="dxa"/>
          </w:tcPr>
          <w:p w14:paraId="1DEDC469" w14:textId="136C3A47" w:rsidR="00D103BB" w:rsidRPr="00567A70" w:rsidRDefault="00480E98" w:rsidP="00982F8C">
            <w:pPr>
              <w:spacing w:before="60" w:after="60"/>
              <w:ind w:left="142" w:right="57" w:hanging="85"/>
              <w:rPr>
                <w:rFonts w:cs="Arial"/>
                <w:szCs w:val="22"/>
              </w:rPr>
            </w:pPr>
            <w:r w:rsidRPr="00567A70">
              <w:rPr>
                <w:rFonts w:cs="Arial"/>
                <w:snapToGrid w:val="0"/>
                <w:color w:val="000000"/>
                <w:szCs w:val="22"/>
              </w:rPr>
              <w:t>TT</w:t>
            </w:r>
            <w:r w:rsidR="00D103BB" w:rsidRPr="00567A70">
              <w:rPr>
                <w:rFonts w:cs="Arial"/>
                <w:snapToGrid w:val="0"/>
                <w:color w:val="000000"/>
                <w:szCs w:val="22"/>
                <w:vertAlign w:val="subscript"/>
              </w:rPr>
              <w:t>(r)</w:t>
            </w:r>
          </w:p>
        </w:tc>
      </w:tr>
    </w:tbl>
    <w:bookmarkEnd w:id="1"/>
    <w:p w14:paraId="4D641886" w14:textId="4EA69E82" w:rsidR="00D103BB" w:rsidRPr="00567A70" w:rsidRDefault="27E7FAA0" w:rsidP="007F33AE">
      <w:pPr>
        <w:pStyle w:val="Nadpis3"/>
        <w:ind w:left="851"/>
      </w:pPr>
      <w:r>
        <w:t>Síť VN</w:t>
      </w:r>
    </w:p>
    <w:tbl>
      <w:tblPr>
        <w:tblW w:w="962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6227"/>
      </w:tblGrid>
      <w:tr w:rsidR="00480E98" w:rsidRPr="00567A70" w14:paraId="1790BA57" w14:textId="77777777" w:rsidTr="00982F8C">
        <w:tc>
          <w:tcPr>
            <w:tcW w:w="3402" w:type="dxa"/>
          </w:tcPr>
          <w:p w14:paraId="14F29519" w14:textId="77777777" w:rsidR="00480E98" w:rsidRPr="00567A70" w:rsidRDefault="00480E98" w:rsidP="00982F8C">
            <w:pPr>
              <w:spacing w:before="60" w:after="60"/>
              <w:ind w:left="57" w:right="57"/>
              <w:rPr>
                <w:rFonts w:cs="Arial"/>
                <w:szCs w:val="22"/>
              </w:rPr>
            </w:pPr>
            <w:r w:rsidRPr="00567A70">
              <w:rPr>
                <w:rFonts w:cs="Arial"/>
                <w:szCs w:val="22"/>
              </w:rPr>
              <w:t>Jmenovité napětí sítě U</w:t>
            </w:r>
            <w:r w:rsidRPr="00567A70">
              <w:rPr>
                <w:rFonts w:cs="Arial"/>
                <w:szCs w:val="22"/>
                <w:vertAlign w:val="subscript"/>
              </w:rPr>
              <w:t>r</w:t>
            </w:r>
            <w:r w:rsidRPr="00567A70">
              <w:rPr>
                <w:rFonts w:cs="Arial"/>
                <w:szCs w:val="22"/>
              </w:rPr>
              <w:t xml:space="preserve"> AC</w:t>
            </w:r>
          </w:p>
        </w:tc>
        <w:tc>
          <w:tcPr>
            <w:tcW w:w="6227" w:type="dxa"/>
          </w:tcPr>
          <w:p w14:paraId="394E9AAD" w14:textId="77777777" w:rsidR="00480E98" w:rsidRPr="00567A70" w:rsidRDefault="00480E98" w:rsidP="00982F8C">
            <w:pPr>
              <w:spacing w:before="60" w:after="60"/>
              <w:ind w:left="57" w:right="57"/>
              <w:rPr>
                <w:rFonts w:cs="Arial"/>
                <w:snapToGrid w:val="0"/>
                <w:color w:val="000000"/>
                <w:szCs w:val="22"/>
              </w:rPr>
            </w:pPr>
            <w:r w:rsidRPr="00567A70">
              <w:rPr>
                <w:rFonts w:cs="Arial"/>
                <w:snapToGrid w:val="0"/>
                <w:color w:val="000000"/>
                <w:szCs w:val="22"/>
              </w:rPr>
              <w:t xml:space="preserve">3 ~ 12,7/22 </w:t>
            </w:r>
            <w:proofErr w:type="spellStart"/>
            <w:r w:rsidRPr="00567A70">
              <w:rPr>
                <w:rFonts w:cs="Arial"/>
                <w:snapToGrid w:val="0"/>
                <w:color w:val="000000"/>
                <w:szCs w:val="22"/>
              </w:rPr>
              <w:t>kV</w:t>
            </w:r>
            <w:proofErr w:type="spellEnd"/>
          </w:p>
        </w:tc>
      </w:tr>
      <w:tr w:rsidR="00480E98" w:rsidRPr="00567A70" w14:paraId="1DE93B80" w14:textId="77777777" w:rsidTr="00982F8C">
        <w:tc>
          <w:tcPr>
            <w:tcW w:w="3402" w:type="dxa"/>
          </w:tcPr>
          <w:p w14:paraId="264946C4" w14:textId="77777777" w:rsidR="00480E98" w:rsidRPr="00567A70" w:rsidRDefault="00480E98" w:rsidP="00982F8C">
            <w:pPr>
              <w:spacing w:before="60" w:after="60"/>
              <w:ind w:left="57" w:right="57"/>
              <w:rPr>
                <w:rFonts w:cs="Arial"/>
                <w:szCs w:val="22"/>
              </w:rPr>
            </w:pPr>
            <w:r w:rsidRPr="00567A70">
              <w:rPr>
                <w:rFonts w:cs="Arial"/>
                <w:szCs w:val="22"/>
              </w:rPr>
              <w:t>Nejvyšší napětí sítě</w:t>
            </w:r>
          </w:p>
        </w:tc>
        <w:tc>
          <w:tcPr>
            <w:tcW w:w="6227" w:type="dxa"/>
          </w:tcPr>
          <w:p w14:paraId="642C98A7" w14:textId="77777777" w:rsidR="00480E98" w:rsidRPr="00567A70" w:rsidRDefault="00480E98" w:rsidP="00982F8C">
            <w:pPr>
              <w:spacing w:before="60" w:after="60"/>
              <w:ind w:left="57" w:right="57"/>
              <w:rPr>
                <w:rFonts w:cs="Arial"/>
                <w:snapToGrid w:val="0"/>
                <w:color w:val="000000"/>
                <w:szCs w:val="22"/>
              </w:rPr>
            </w:pPr>
            <w:r w:rsidRPr="00567A70">
              <w:rPr>
                <w:rFonts w:cs="Arial"/>
                <w:snapToGrid w:val="0"/>
                <w:color w:val="000000"/>
                <w:szCs w:val="22"/>
              </w:rPr>
              <w:t xml:space="preserve">25 </w:t>
            </w:r>
            <w:proofErr w:type="spellStart"/>
            <w:r w:rsidRPr="00567A70">
              <w:rPr>
                <w:rFonts w:cs="Arial"/>
                <w:snapToGrid w:val="0"/>
                <w:color w:val="000000"/>
                <w:szCs w:val="22"/>
              </w:rPr>
              <w:t>kV</w:t>
            </w:r>
            <w:proofErr w:type="spellEnd"/>
          </w:p>
        </w:tc>
      </w:tr>
      <w:tr w:rsidR="00480E98" w:rsidRPr="00567A70" w14:paraId="563C94D5" w14:textId="77777777" w:rsidTr="00982F8C">
        <w:tc>
          <w:tcPr>
            <w:tcW w:w="3402" w:type="dxa"/>
          </w:tcPr>
          <w:p w14:paraId="179C6882" w14:textId="77777777" w:rsidR="00480E98" w:rsidRPr="00567A70" w:rsidRDefault="00480E98" w:rsidP="00982F8C">
            <w:pPr>
              <w:spacing w:before="60" w:after="60"/>
              <w:ind w:left="57" w:right="57"/>
              <w:rPr>
                <w:rFonts w:cs="Arial"/>
                <w:szCs w:val="22"/>
              </w:rPr>
            </w:pPr>
            <w:r w:rsidRPr="00567A70">
              <w:rPr>
                <w:rFonts w:cs="Arial"/>
                <w:szCs w:val="22"/>
              </w:rPr>
              <w:t>Jmenovitá frekvence soustavy f</w:t>
            </w:r>
            <w:r w:rsidRPr="00567A70">
              <w:rPr>
                <w:rFonts w:cs="Arial"/>
                <w:szCs w:val="22"/>
                <w:vertAlign w:val="subscript"/>
              </w:rPr>
              <w:t>r</w:t>
            </w:r>
          </w:p>
        </w:tc>
        <w:tc>
          <w:tcPr>
            <w:tcW w:w="6227" w:type="dxa"/>
          </w:tcPr>
          <w:p w14:paraId="6661EFE2" w14:textId="77777777" w:rsidR="00480E98" w:rsidRPr="00567A70" w:rsidRDefault="00480E98" w:rsidP="00982F8C">
            <w:pPr>
              <w:spacing w:before="60" w:after="60"/>
              <w:ind w:left="57" w:right="57"/>
              <w:rPr>
                <w:rFonts w:cs="Arial"/>
                <w:szCs w:val="22"/>
              </w:rPr>
            </w:pPr>
            <w:r w:rsidRPr="00567A70">
              <w:rPr>
                <w:rFonts w:cs="Arial"/>
                <w:szCs w:val="22"/>
              </w:rPr>
              <w:t>50 Hz</w:t>
            </w:r>
          </w:p>
        </w:tc>
      </w:tr>
      <w:tr w:rsidR="00480E98" w:rsidRPr="00567A70" w14:paraId="55E49525" w14:textId="77777777" w:rsidTr="00982F8C">
        <w:tc>
          <w:tcPr>
            <w:tcW w:w="3402" w:type="dxa"/>
          </w:tcPr>
          <w:p w14:paraId="6D268026" w14:textId="77777777" w:rsidR="00480E98" w:rsidRPr="00567A70" w:rsidRDefault="00480E98" w:rsidP="00982F8C">
            <w:pPr>
              <w:spacing w:before="60" w:after="60"/>
              <w:ind w:left="57" w:right="57"/>
              <w:rPr>
                <w:rFonts w:cs="Arial"/>
                <w:szCs w:val="22"/>
              </w:rPr>
            </w:pPr>
            <w:r w:rsidRPr="00567A70">
              <w:rPr>
                <w:rFonts w:cs="Arial"/>
                <w:szCs w:val="22"/>
              </w:rPr>
              <w:lastRenderedPageBreak/>
              <w:t xml:space="preserve">Druh </w:t>
            </w:r>
            <w:r w:rsidRPr="00567A70">
              <w:rPr>
                <w:rFonts w:cs="Arial"/>
                <w:snapToGrid w:val="0"/>
                <w:color w:val="000000"/>
                <w:szCs w:val="22"/>
              </w:rPr>
              <w:t xml:space="preserve">distribuční </w:t>
            </w:r>
            <w:r w:rsidRPr="00567A70">
              <w:rPr>
                <w:rFonts w:cs="Arial"/>
                <w:szCs w:val="22"/>
              </w:rPr>
              <w:t>sítě</w:t>
            </w:r>
          </w:p>
        </w:tc>
        <w:tc>
          <w:tcPr>
            <w:tcW w:w="6227" w:type="dxa"/>
          </w:tcPr>
          <w:p w14:paraId="790F2AA9" w14:textId="77777777" w:rsidR="00480E98" w:rsidRPr="00567A70" w:rsidRDefault="00480E98" w:rsidP="00982F8C">
            <w:pPr>
              <w:spacing w:before="60" w:after="60"/>
              <w:ind w:left="142" w:right="57" w:hanging="85"/>
              <w:rPr>
                <w:rFonts w:cs="Arial"/>
                <w:szCs w:val="22"/>
              </w:rPr>
            </w:pPr>
            <w:r w:rsidRPr="00567A70">
              <w:rPr>
                <w:rFonts w:cs="Arial"/>
                <w:snapToGrid w:val="0"/>
                <w:color w:val="000000"/>
                <w:szCs w:val="22"/>
              </w:rPr>
              <w:t>IT, IT</w:t>
            </w:r>
            <w:r w:rsidRPr="00567A70">
              <w:rPr>
                <w:rFonts w:cs="Arial"/>
                <w:snapToGrid w:val="0"/>
                <w:color w:val="000000"/>
                <w:szCs w:val="22"/>
                <w:vertAlign w:val="subscript"/>
              </w:rPr>
              <w:t>(r)</w:t>
            </w:r>
            <w:r w:rsidRPr="00567A70">
              <w:rPr>
                <w:rFonts w:cs="Arial"/>
                <w:szCs w:val="22"/>
              </w:rPr>
              <w:t xml:space="preserve"> (v izolovaném nulovém bodě připojena </w:t>
            </w:r>
            <w:proofErr w:type="spellStart"/>
            <w:r w:rsidRPr="00567A70">
              <w:rPr>
                <w:rFonts w:cs="Arial"/>
                <w:szCs w:val="22"/>
              </w:rPr>
              <w:t>Petersenova</w:t>
            </w:r>
            <w:proofErr w:type="spellEnd"/>
            <w:r w:rsidRPr="00567A70">
              <w:rPr>
                <w:rFonts w:cs="Arial"/>
                <w:szCs w:val="22"/>
              </w:rPr>
              <w:t xml:space="preserve"> tlumivka nebo odporník)</w:t>
            </w:r>
          </w:p>
        </w:tc>
      </w:tr>
    </w:tbl>
    <w:p w14:paraId="7EBE87C7" w14:textId="4E2982D0" w:rsidR="00F3165D" w:rsidRPr="00567A70" w:rsidRDefault="00127DB8" w:rsidP="00127DB8">
      <w:pPr>
        <w:pStyle w:val="Nadpis1"/>
      </w:pPr>
      <w:r w:rsidRPr="00567A70">
        <w:t xml:space="preserve">Obecné </w:t>
      </w:r>
      <w:r w:rsidR="00DA0709" w:rsidRPr="00567A70">
        <w:t xml:space="preserve">společné </w:t>
      </w:r>
      <w:r w:rsidRPr="00567A70">
        <w:t>požadavky</w:t>
      </w:r>
    </w:p>
    <w:p w14:paraId="3CB55085" w14:textId="389EDB05" w:rsidR="00F3165D" w:rsidRPr="00567A70" w:rsidRDefault="5CF77F8E" w:rsidP="007143EF">
      <w:pPr>
        <w:pStyle w:val="Nadpis2"/>
      </w:pPr>
      <w:r>
        <w:t xml:space="preserve">Všechny dodávané komponenty budou implementovány do decentralizovaného systému ŘSO rozvodny </w:t>
      </w:r>
      <w:r w:rsidR="39A53C58">
        <w:t xml:space="preserve">s použitím multifunkčních IED jak pro R110 </w:t>
      </w:r>
      <w:proofErr w:type="spellStart"/>
      <w:r w:rsidR="39A53C58">
        <w:t>kV</w:t>
      </w:r>
      <w:proofErr w:type="spellEnd"/>
      <w:r w:rsidR="39A53C58">
        <w:t xml:space="preserve">, tak i pro R22 </w:t>
      </w:r>
      <w:proofErr w:type="spellStart"/>
      <w:r w:rsidR="39A53C58">
        <w:t>kV</w:t>
      </w:r>
      <w:proofErr w:type="spellEnd"/>
      <w:r w:rsidR="39A53C58">
        <w:t>.</w:t>
      </w:r>
      <w:r w:rsidR="2AACE099">
        <w:t xml:space="preserve"> </w:t>
      </w:r>
      <w:r w:rsidR="2AACE099" w:rsidRPr="38CC02D7">
        <w:rPr>
          <w:lang w:val="en-US"/>
        </w:rPr>
        <w:t>[P]</w:t>
      </w:r>
    </w:p>
    <w:p w14:paraId="515326A4" w14:textId="640E9CE9" w:rsidR="0064050C" w:rsidRPr="00567A70" w:rsidRDefault="11A3BC9B" w:rsidP="003F266C">
      <w:pPr>
        <w:pStyle w:val="Nadpis3"/>
        <w:ind w:left="851"/>
      </w:pPr>
      <w:r>
        <w:t>Všechny komponenty pro chránění a řízení musí splňovat nejmodernější požadavky na tato zařízení a musí být garantováno, že se nenachází na konci výrobního cyklu.</w:t>
      </w:r>
      <w:r w:rsidR="2AACE099">
        <w:t xml:space="preserve"> </w:t>
      </w:r>
      <w:r w:rsidR="2AACE099" w:rsidRPr="38CC02D7">
        <w:rPr>
          <w:lang w:val="en-US"/>
        </w:rPr>
        <w:t>[P]</w:t>
      </w:r>
    </w:p>
    <w:p w14:paraId="5C6B8D38" w14:textId="41452BBA" w:rsidR="0064050C" w:rsidRPr="00567A70" w:rsidRDefault="11A3BC9B" w:rsidP="003F266C">
      <w:pPr>
        <w:pStyle w:val="Nadpis3"/>
        <w:ind w:left="851" w:hanging="709"/>
      </w:pPr>
      <w:r>
        <w:t xml:space="preserve">Všechny komponenty musí být přehledně a trvale označené a musí obsahovat minimálně následující údaje: Typ zařízení, jmenovité hodnoty, sériové číslo, verze hardwaru. Značení musí být provedené alfanumericky ve formátu prostého textu. Také všechny sady svorkovnic, zástrček, desek, </w:t>
      </w:r>
      <w:r w:rsidR="183F8770">
        <w:t>slotů atd.</w:t>
      </w:r>
      <w:r>
        <w:t xml:space="preserve"> musí být přehledně označeny. Všechny štítky musí být čitelné a spolehlivě přichycené po celou dobu životnosti zařízení.</w:t>
      </w:r>
      <w:r w:rsidR="2AACE099">
        <w:t xml:space="preserve"> </w:t>
      </w:r>
      <w:r w:rsidR="2AACE099" w:rsidRPr="38CC02D7">
        <w:rPr>
          <w:lang w:val="en-US"/>
        </w:rPr>
        <w:t>[P]</w:t>
      </w:r>
    </w:p>
    <w:p w14:paraId="68A8233D" w14:textId="2F04103E" w:rsidR="00DB6315" w:rsidRPr="00567A70" w:rsidRDefault="61EC536F" w:rsidP="007F33AE">
      <w:pPr>
        <w:pStyle w:val="Nadpis3"/>
        <w:ind w:left="851"/>
      </w:pPr>
      <w:r>
        <w:t xml:space="preserve">Všechny komponenty musí být časově synchronizovány jak na úrovni operačního systému, tak i aplikačního SW(FW). Primárním zdrojem času pro všechny komponenty je </w:t>
      </w:r>
      <w:r w:rsidR="2C95F92F">
        <w:t>Zdroj časové synchronizace</w:t>
      </w:r>
      <w:r>
        <w:t xml:space="preserve"> stanice popsaný detailně v samostatné kapitole. Sekundární zdroj času pro jednotlivé komponenty a pravidla chování časové synchronizace jsou popsány v samostatných kapitolách pro jednotlivé komponenty.</w:t>
      </w:r>
      <w:r w:rsidR="2AACE099">
        <w:t xml:space="preserve"> </w:t>
      </w:r>
      <w:r w:rsidR="2AACE099" w:rsidRPr="38CC02D7">
        <w:rPr>
          <w:lang w:val="en-US"/>
        </w:rPr>
        <w:t>[P]</w:t>
      </w:r>
    </w:p>
    <w:p w14:paraId="18E80171" w14:textId="68EF5973" w:rsidR="00013AFE" w:rsidRPr="00567A70" w:rsidRDefault="2A615582" w:rsidP="007F33AE">
      <w:pPr>
        <w:pStyle w:val="Nadpis3"/>
        <w:keepNext w:val="0"/>
        <w:ind w:left="851" w:hanging="709"/>
      </w:pPr>
      <w:r>
        <w:t xml:space="preserve">Ve všech polích 110 a 22 </w:t>
      </w:r>
      <w:proofErr w:type="spellStart"/>
      <w:r>
        <w:t>kV</w:t>
      </w:r>
      <w:proofErr w:type="spellEnd"/>
      <w:r>
        <w:t xml:space="preserve"> musí být ochranné funkce integrovány do společného </w:t>
      </w:r>
      <w:r w:rsidR="036C6463">
        <w:t>IED</w:t>
      </w:r>
      <w:r>
        <w:t xml:space="preserve">. </w:t>
      </w:r>
      <w:r w:rsidR="036C6463">
        <w:t xml:space="preserve">IED </w:t>
      </w:r>
      <w:r>
        <w:t>zajišťuje všechny funkce potřebné pro provozování jednotlivých polí (ovládání, signalizace, měření, ochrany, blokovací podmínky apod.)</w:t>
      </w:r>
      <w:r w:rsidR="2AACE099">
        <w:t xml:space="preserve"> </w:t>
      </w:r>
      <w:r w:rsidR="4C015FD3">
        <w:t xml:space="preserve">Výjimkou je pouze rozdílová ochrana vedení, v případě s nutnou kompatibilitou s ochranou na protilehlém konci vedení. </w:t>
      </w:r>
      <w:r w:rsidR="2AACE099" w:rsidRPr="38CC02D7">
        <w:rPr>
          <w:lang w:val="en-US"/>
        </w:rPr>
        <w:t>[P]</w:t>
      </w:r>
    </w:p>
    <w:p w14:paraId="484343EC" w14:textId="41478DC2" w:rsidR="00EF2D03" w:rsidRDefault="69B85863">
      <w:pPr>
        <w:pStyle w:val="Nadpis3"/>
        <w:keepNext w:val="0"/>
        <w:ind w:left="850"/>
      </w:pPr>
      <w:r>
        <w:t xml:space="preserve">IED pro chránění </w:t>
      </w:r>
      <w:r w:rsidR="68FCDE65">
        <w:t xml:space="preserve">vedení 110 </w:t>
      </w:r>
      <w:proofErr w:type="spellStart"/>
      <w:r w:rsidR="68FCDE65">
        <w:t>kV</w:t>
      </w:r>
      <w:proofErr w:type="spellEnd"/>
      <w:r w:rsidR="68FCDE65">
        <w:t xml:space="preserve"> musí plně spolupracovat se stávajícími ochranami na protilehlých koncích vedení, kde jsou instalovány distanční a rozdílové funkce.</w:t>
      </w:r>
      <w:r w:rsidR="7BAC100E">
        <w:t xml:space="preserve"> Dodavatel si musí zvolit jednu z následujících variant řešení.</w:t>
      </w:r>
      <w:r w:rsidR="2127B9E0">
        <w:t xml:space="preserve"> [P]</w:t>
      </w:r>
    </w:p>
    <w:p w14:paraId="5E0B4360" w14:textId="1D047E33" w:rsidR="00C52135" w:rsidRDefault="7BAC100E" w:rsidP="003E4B7C">
      <w:pPr>
        <w:pStyle w:val="Nadpis4"/>
      </w:pPr>
      <w:r>
        <w:t xml:space="preserve">IED pro chránění vývodu </w:t>
      </w:r>
      <w:r w:rsidR="768004B6">
        <w:t xml:space="preserve">(rozdílová ochrana vedení) musí být kompatibilní se stávajícím IED na protistraně vedení (Siemens </w:t>
      </w:r>
      <w:proofErr w:type="spellStart"/>
      <w:r w:rsidR="768004B6">
        <w:t>Siprotec</w:t>
      </w:r>
      <w:proofErr w:type="spellEnd"/>
      <w:r w:rsidR="768004B6">
        <w:t xml:space="preserve"> 4 nebo 5).</w:t>
      </w:r>
    </w:p>
    <w:p w14:paraId="1F0B2AFA" w14:textId="2E87AABF" w:rsidR="00D52F1D" w:rsidRDefault="2127B9E0" w:rsidP="003E4B7C">
      <w:pPr>
        <w:pStyle w:val="Nadpis4"/>
      </w:pPr>
      <w:r>
        <w:t>Dodavatel použije pro ovládání a chránění vývodu vlastní IED bez rozdílové ochrany vedení. Pro funkci rozdílové ochrany vedení bude použito kompatibilní druhé IED od výrobce na protilehlých koncích.</w:t>
      </w:r>
      <w:r w:rsidR="7ADA67DA">
        <w:t xml:space="preserve"> V obou IED musí být funkce OZ. Vzájemná spol</w:t>
      </w:r>
      <w:r w:rsidR="520DB1A2">
        <w:t>u</w:t>
      </w:r>
      <w:r w:rsidR="7ADA67DA">
        <w:t xml:space="preserve">práce </w:t>
      </w:r>
      <w:r w:rsidR="49787DA0">
        <w:t>přes BI a BO je</w:t>
      </w:r>
      <w:r w:rsidR="7ADA67DA">
        <w:t xml:space="preserve"> popsána v </w:t>
      </w:r>
      <w:r w:rsidR="00433DD9" w:rsidRPr="005B49A5">
        <w:rPr>
          <w:b/>
        </w:rPr>
        <w:t xml:space="preserve">Příloha </w:t>
      </w:r>
      <w:r w:rsidR="00433DD9">
        <w:rPr>
          <w:b/>
        </w:rPr>
        <w:t>4</w:t>
      </w:r>
      <w:r w:rsidR="00433DD9" w:rsidRPr="005B49A5">
        <w:rPr>
          <w:b/>
        </w:rPr>
        <w:t>:</w:t>
      </w:r>
      <w:r w:rsidR="00433DD9">
        <w:t xml:space="preserve"> IED podklady vstupů a výstupů</w:t>
      </w:r>
    </w:p>
    <w:p w14:paraId="2B3D75FC" w14:textId="6E0921D2" w:rsidR="00D52F1D" w:rsidRPr="00D52F1D" w:rsidRDefault="2127B9E0" w:rsidP="007F33AE">
      <w:pPr>
        <w:pStyle w:val="Nadpis4"/>
      </w:pPr>
      <w:r>
        <w:t>Dodavatel použije pro ovládání a chránění vývodu vlastní IED s rozdílovou ochranou vedení. Na protilehlých koncích musí dodavatel doplnit vlastní IED s rozdílovou ochranou vedení. Součástí doplnění bude úprava PD, montáž, zprovoznění a integrace do stávajícího ŘS na protilehlých koncích.</w:t>
      </w:r>
      <w:r w:rsidR="0E2298E7">
        <w:t xml:space="preserve"> V obou IED musí být funkce OZ. Vzájemná spolupráce přes BI a BO je popsána v </w:t>
      </w:r>
      <w:r w:rsidR="00433DD9" w:rsidRPr="005B49A5">
        <w:rPr>
          <w:b/>
        </w:rPr>
        <w:t xml:space="preserve">Příloha </w:t>
      </w:r>
      <w:r w:rsidR="00433DD9">
        <w:rPr>
          <w:b/>
        </w:rPr>
        <w:t>4</w:t>
      </w:r>
      <w:r w:rsidR="00433DD9" w:rsidRPr="005B49A5">
        <w:rPr>
          <w:b/>
        </w:rPr>
        <w:t>:</w:t>
      </w:r>
      <w:r w:rsidR="00433DD9">
        <w:t xml:space="preserve"> IED podklady vstupů a výstupů.</w:t>
      </w:r>
    </w:p>
    <w:p w14:paraId="0D3E616B" w14:textId="0CBB7308" w:rsidR="00B10F7D" w:rsidRPr="00567A70" w:rsidRDefault="224622F0" w:rsidP="00ED0F25">
      <w:pPr>
        <w:pStyle w:val="Nadpis2"/>
        <w:jc w:val="both"/>
      </w:pPr>
      <w:r>
        <w:lastRenderedPageBreak/>
        <w:t>Ovládání a signalizace prvků primární techniky</w:t>
      </w:r>
    </w:p>
    <w:p w14:paraId="0E38AFDC" w14:textId="7116246A" w:rsidR="00E347D9" w:rsidRPr="00567A70" w:rsidRDefault="69B85863" w:rsidP="003F266C">
      <w:pPr>
        <w:pStyle w:val="Nadpis3"/>
        <w:ind w:left="851"/>
      </w:pPr>
      <w:r>
        <w:t>IED</w:t>
      </w:r>
      <w:r w:rsidR="224622F0">
        <w:t xml:space="preserve"> musí být navrženy pro přímé vypínání a spínání vypínače (vypnuto a zapnuto) bez jakýchkoliv externích relé.</w:t>
      </w:r>
      <w:r w:rsidR="2AACE099">
        <w:t xml:space="preserve"> </w:t>
      </w:r>
      <w:r w:rsidR="2AACE099" w:rsidRPr="38CC02D7">
        <w:rPr>
          <w:lang w:val="en-US"/>
        </w:rPr>
        <w:t>[P]</w:t>
      </w:r>
    </w:p>
    <w:p w14:paraId="6E83AFA8" w14:textId="6D7E40D7" w:rsidR="00E347D9" w:rsidRPr="00567A70" w:rsidRDefault="224622F0" w:rsidP="003F266C">
      <w:pPr>
        <w:pStyle w:val="Nadpis3"/>
        <w:ind w:left="851"/>
      </w:pPr>
      <w:r>
        <w:t>Pro odpojovače, kde musí být ovládací napětí odvozeno od napětí</w:t>
      </w:r>
      <w:r w:rsidR="13662289">
        <w:t xml:space="preserve"> pohonu</w:t>
      </w:r>
      <w:r>
        <w:t>, může být provedeno přes oddělovací relé.</w:t>
      </w:r>
      <w:r w:rsidR="2AACE099">
        <w:t xml:space="preserve"> </w:t>
      </w:r>
      <w:r w:rsidR="2AACE099" w:rsidRPr="38CC02D7">
        <w:rPr>
          <w:lang w:val="en-US"/>
        </w:rPr>
        <w:t>[P]</w:t>
      </w:r>
    </w:p>
    <w:p w14:paraId="197CF478" w14:textId="1998D587" w:rsidR="00162D89" w:rsidRPr="00567A70" w:rsidRDefault="0BE7037C" w:rsidP="003F266C">
      <w:pPr>
        <w:pStyle w:val="Nadpis3"/>
        <w:ind w:left="851"/>
      </w:pPr>
      <w:r>
        <w:t>Ovládání zapnutí vypínače a vypnutí/zapnutí odpojovačů musí být při DC napětí dvoupólové. Vypnutí vypínače se provádí jednopólově.</w:t>
      </w:r>
      <w:r w:rsidR="2AACE099">
        <w:t xml:space="preserve"> </w:t>
      </w:r>
      <w:r w:rsidR="2AACE099" w:rsidRPr="38CC02D7">
        <w:rPr>
          <w:lang w:val="en-US"/>
        </w:rPr>
        <w:t>[P]</w:t>
      </w:r>
    </w:p>
    <w:p w14:paraId="342109CE" w14:textId="57658570" w:rsidR="00C20990" w:rsidRPr="00B304F1" w:rsidRDefault="02037CDE" w:rsidP="00C10F51">
      <w:pPr>
        <w:pStyle w:val="Nadpis3"/>
        <w:ind w:left="851"/>
      </w:pPr>
      <w:r>
        <w:t xml:space="preserve">IED musí umožnit přímé napojení veškeré stavové signalizace (vypínače, odpojovače, uzemňovače) na binární vstupy. </w:t>
      </w:r>
      <w:r w:rsidRPr="38CC02D7">
        <w:rPr>
          <w:lang w:val="en-US"/>
        </w:rPr>
        <w:t>[P]</w:t>
      </w:r>
    </w:p>
    <w:p w14:paraId="228F128E" w14:textId="596BEF98" w:rsidR="00377992" w:rsidRPr="00377992" w:rsidRDefault="6267FF12" w:rsidP="00C10F51">
      <w:pPr>
        <w:pStyle w:val="Nadpis3"/>
        <w:ind w:left="851"/>
      </w:pPr>
      <w:r>
        <w:t>Veškerá hlídání DC napětí pro poruchovou signalizaci</w:t>
      </w:r>
      <w:r w:rsidR="69B85863">
        <w:t xml:space="preserve"> </w:t>
      </w:r>
      <w:r>
        <w:t xml:space="preserve">musí být navržena pro přímé napojení na binární vstupy </w:t>
      </w:r>
      <w:r w:rsidR="69B85863">
        <w:t>IED</w:t>
      </w:r>
      <w:r w:rsidR="4F1B4963">
        <w:t>.</w:t>
      </w:r>
      <w:r w:rsidR="2AACE099">
        <w:t xml:space="preserve"> </w:t>
      </w:r>
      <w:r w:rsidR="2AACE099" w:rsidRPr="38CC02D7">
        <w:rPr>
          <w:lang w:val="en-US"/>
        </w:rPr>
        <w:t>[P]</w:t>
      </w:r>
    </w:p>
    <w:p w14:paraId="2BD564A6" w14:textId="6858D6D2" w:rsidR="001E7969" w:rsidRPr="00567A70" w:rsidRDefault="08117378" w:rsidP="00486F0F">
      <w:pPr>
        <w:pStyle w:val="Nadpis2"/>
        <w:jc w:val="both"/>
      </w:pPr>
      <w:r>
        <w:t>Všechny komponenty musí být v souladu s</w:t>
      </w:r>
      <w:r w:rsidR="54BEC673">
        <w:t> </w:t>
      </w:r>
      <w:r>
        <w:t>IEC</w:t>
      </w:r>
      <w:r w:rsidR="54BEC673">
        <w:t xml:space="preserve"> </w:t>
      </w:r>
      <w:r>
        <w:t xml:space="preserve">61850-3 (ČSN IEC 61850-3). Norma specifikuje </w:t>
      </w:r>
      <w:r w:rsidR="48BBD487">
        <w:t>požadavky na hardwarovou konstrukci IEC 61850 zařízení používaných v elektrických rozvodných stanicích. Certifikovaná zařízení musí splňovat tři hlavní požadavky zaměřené na EMI, široký rozsah provozních teplot a odolnost proti rázům a vibracím.</w:t>
      </w:r>
      <w:r w:rsidR="2AACE099">
        <w:t xml:space="preserve"> </w:t>
      </w:r>
      <w:r w:rsidR="2AACE099" w:rsidRPr="38CC02D7">
        <w:rPr>
          <w:lang w:val="en-US"/>
        </w:rPr>
        <w:t>[P]</w:t>
      </w:r>
    </w:p>
    <w:p w14:paraId="7F3FFA40" w14:textId="0F51DAF2" w:rsidR="00C353DA" w:rsidRPr="00567A70" w:rsidRDefault="48BBD487" w:rsidP="00486F0F">
      <w:pPr>
        <w:pStyle w:val="Nadpis2"/>
        <w:jc w:val="both"/>
      </w:pPr>
      <w:r>
        <w:t xml:space="preserve">Všechny komponenty musí být plně </w:t>
      </w:r>
      <w:r w:rsidR="69B85863">
        <w:t>v souladu se</w:t>
      </w:r>
      <w:r>
        <w:t xml:space="preserve"> standardem IEC</w:t>
      </w:r>
      <w:r w:rsidR="1B98EB3A">
        <w:t xml:space="preserve"> </w:t>
      </w:r>
      <w:r>
        <w:t>61850</w:t>
      </w:r>
      <w:r w:rsidR="69B85863">
        <w:t xml:space="preserve"> a to jak HW </w:t>
      </w:r>
      <w:r w:rsidR="1B98EB3A">
        <w:t>konstrukce,</w:t>
      </w:r>
      <w:r w:rsidR="69B85863">
        <w:t xml:space="preserve"> tak FW, SW případně operační systém. </w:t>
      </w:r>
      <w:r w:rsidR="2AACE099" w:rsidRPr="38CC02D7">
        <w:rPr>
          <w:lang w:val="en-US"/>
        </w:rPr>
        <w:t>[P]</w:t>
      </w:r>
    </w:p>
    <w:p w14:paraId="0772B5C8" w14:textId="70D4080C" w:rsidR="00C353DA" w:rsidRPr="00567A70" w:rsidRDefault="48BBD487" w:rsidP="00486F0F">
      <w:pPr>
        <w:pStyle w:val="Nadpis2"/>
        <w:jc w:val="both"/>
      </w:pPr>
      <w:r>
        <w:t>Všechny komponenty musí umožnit libovolné nastavení IP adresy, musí tedy umožnit VLSM (</w:t>
      </w:r>
      <w:proofErr w:type="spellStart"/>
      <w:r>
        <w:t>Variable</w:t>
      </w:r>
      <w:proofErr w:type="spellEnd"/>
      <w:r>
        <w:t xml:space="preserve"> </w:t>
      </w:r>
      <w:proofErr w:type="spellStart"/>
      <w:r>
        <w:t>Lenght</w:t>
      </w:r>
      <w:proofErr w:type="spellEnd"/>
      <w:r>
        <w:t xml:space="preserve"> </w:t>
      </w:r>
      <w:proofErr w:type="spellStart"/>
      <w:r>
        <w:t>Subnet</w:t>
      </w:r>
      <w:proofErr w:type="spellEnd"/>
      <w:r>
        <w:t xml:space="preserve"> </w:t>
      </w:r>
      <w:proofErr w:type="spellStart"/>
      <w:r>
        <w:t>Mask</w:t>
      </w:r>
      <w:proofErr w:type="spellEnd"/>
      <w:r>
        <w:t xml:space="preserve">) – nepostačuje podle </w:t>
      </w:r>
      <w:proofErr w:type="spellStart"/>
      <w:r>
        <w:t>class</w:t>
      </w:r>
      <w:proofErr w:type="spellEnd"/>
      <w:r>
        <w:t xml:space="preserve"> A, B, C.</w:t>
      </w:r>
      <w:r w:rsidR="2AACE099">
        <w:t xml:space="preserve"> [P]</w:t>
      </w:r>
    </w:p>
    <w:p w14:paraId="79D9ADA6" w14:textId="37E5443D" w:rsidR="00C353DA" w:rsidRPr="00567A70" w:rsidRDefault="3B92D9D8" w:rsidP="008E4009">
      <w:pPr>
        <w:pStyle w:val="Nadpis2"/>
        <w:jc w:val="both"/>
      </w:pPr>
      <w:r>
        <w:t xml:space="preserve">Všechny </w:t>
      </w:r>
      <w:r w:rsidR="359B3AAB">
        <w:t xml:space="preserve">komponenty musí zaznamenávat systémové události v tzv. log </w:t>
      </w:r>
      <w:proofErr w:type="spellStart"/>
      <w:r w:rsidR="359B3AAB">
        <w:t>file</w:t>
      </w:r>
      <w:proofErr w:type="spellEnd"/>
      <w:r w:rsidR="359B3AAB">
        <w:t>, který bude v jednotce uživatelsky dostupný.</w:t>
      </w:r>
      <w:r w:rsidR="2AACE099">
        <w:t xml:space="preserve"> </w:t>
      </w:r>
      <w:r w:rsidR="2AACE099" w:rsidRPr="38CC02D7">
        <w:rPr>
          <w:lang w:val="en-US"/>
        </w:rPr>
        <w:t>[P]</w:t>
      </w:r>
    </w:p>
    <w:p w14:paraId="3631642F" w14:textId="16C6A941" w:rsidR="00486F0F" w:rsidRPr="00567A70" w:rsidRDefault="359B3AAB" w:rsidP="008E4009">
      <w:pPr>
        <w:pStyle w:val="Nadpis2"/>
        <w:jc w:val="both"/>
      </w:pPr>
      <w:r>
        <w:t>Všechny komponenty musí umožnit uživatelskou konfiguraci a administraci zaškoleným pracovníkům zadavatele.</w:t>
      </w:r>
      <w:r w:rsidR="2AACE099">
        <w:t xml:space="preserve"> </w:t>
      </w:r>
      <w:r w:rsidR="2AACE099" w:rsidRPr="38CC02D7">
        <w:rPr>
          <w:lang w:val="en-US"/>
        </w:rPr>
        <w:t>[P]</w:t>
      </w:r>
    </w:p>
    <w:p w14:paraId="2BACF3F3" w14:textId="6C49B02E" w:rsidR="00486F0F" w:rsidRPr="00567A70" w:rsidRDefault="359B3AAB" w:rsidP="008E4009">
      <w:pPr>
        <w:pStyle w:val="Nadpis2"/>
        <w:jc w:val="both"/>
      </w:pPr>
      <w:r>
        <w:t>Všechny komponenty musí umožnit zálohování i obnovení konfigurace.</w:t>
      </w:r>
      <w:r w:rsidR="2AACE099">
        <w:t xml:space="preserve"> </w:t>
      </w:r>
      <w:r w:rsidR="2AACE099" w:rsidRPr="38CC02D7">
        <w:rPr>
          <w:lang w:val="en-US"/>
        </w:rPr>
        <w:t>[P]</w:t>
      </w:r>
    </w:p>
    <w:p w14:paraId="42012A21" w14:textId="1D3E9E1C" w:rsidR="00486F0F" w:rsidRPr="00567A70" w:rsidRDefault="359B3AAB" w:rsidP="008E4009">
      <w:pPr>
        <w:pStyle w:val="Nadpis2"/>
        <w:jc w:val="both"/>
      </w:pPr>
      <w:r>
        <w:t>Všechny komponenty musí umožnit diagnostiku jak přes lokální, tak i přes vzdálený přístup.</w:t>
      </w:r>
      <w:r w:rsidR="2AACE099">
        <w:t xml:space="preserve"> </w:t>
      </w:r>
      <w:r w:rsidR="2AACE099" w:rsidRPr="38CC02D7">
        <w:rPr>
          <w:lang w:val="en-US"/>
        </w:rPr>
        <w:t>[P]</w:t>
      </w:r>
    </w:p>
    <w:p w14:paraId="29D901FA" w14:textId="05EE8748" w:rsidR="0076105E" w:rsidRPr="00567A70" w:rsidRDefault="107B09FB" w:rsidP="008E4009">
      <w:pPr>
        <w:pStyle w:val="Nadpis2"/>
        <w:jc w:val="both"/>
      </w:pPr>
      <w:r>
        <w:t>Součástí dodávky jednotlivých komponent systému musí být i SW (případně HW) nutný pro dálkový dohled a parametrizaci, pokud dálkový dohled a parametrizaci tyto komponenty umožňují.</w:t>
      </w:r>
      <w:r w:rsidR="2AACE099">
        <w:t xml:space="preserve"> </w:t>
      </w:r>
      <w:r w:rsidR="2AACE099" w:rsidRPr="38CC02D7">
        <w:rPr>
          <w:lang w:val="en-US"/>
        </w:rPr>
        <w:t>[P]</w:t>
      </w:r>
    </w:p>
    <w:p w14:paraId="7F991F91" w14:textId="69C9E50C" w:rsidR="00486F0F" w:rsidRPr="00567A70" w:rsidRDefault="26A62778" w:rsidP="002503EB">
      <w:pPr>
        <w:pStyle w:val="Nadpis2"/>
      </w:pPr>
      <w:r>
        <w:t>Software pro parametrizaci všech komponent.</w:t>
      </w:r>
      <w:r w:rsidR="2AACE099" w:rsidRPr="38CC02D7">
        <w:rPr>
          <w:lang w:val="it-IT"/>
        </w:rPr>
        <w:t xml:space="preserve"> </w:t>
      </w:r>
      <w:r w:rsidR="2AACE099" w:rsidRPr="38CC02D7">
        <w:rPr>
          <w:lang w:val="en-US"/>
        </w:rPr>
        <w:t>[P]</w:t>
      </w:r>
    </w:p>
    <w:p w14:paraId="1B8432B9" w14:textId="030C40F5" w:rsidR="002503EB" w:rsidRPr="00567A70" w:rsidRDefault="26A62778" w:rsidP="003F266C">
      <w:pPr>
        <w:pStyle w:val="Nadpis3"/>
        <w:ind w:left="851"/>
      </w:pPr>
      <w:r>
        <w:t>Musí být v nejnovějších verzích v angličtině a na přání zadavatele v češtině.</w:t>
      </w:r>
    </w:p>
    <w:p w14:paraId="0824B114" w14:textId="114EFA62" w:rsidR="008E5F92" w:rsidRPr="00567A70" w:rsidRDefault="0E112B3C" w:rsidP="003F266C">
      <w:pPr>
        <w:pStyle w:val="Nadpis3"/>
        <w:ind w:left="851"/>
      </w:pPr>
      <w:r>
        <w:t xml:space="preserve">Software musí běžet na stanicích správců ochran s operačním </w:t>
      </w:r>
      <w:r w:rsidR="162D7321">
        <w:t>systémem Windows</w:t>
      </w:r>
      <w:r>
        <w:t xml:space="preserve"> 10</w:t>
      </w:r>
      <w:r w:rsidR="72A43D66">
        <w:t xml:space="preserve"> </w:t>
      </w:r>
      <w:r w:rsidR="749ADD57">
        <w:t xml:space="preserve">a novější </w:t>
      </w:r>
      <w:r w:rsidR="72A43D66">
        <w:t>a Windows Server 2019</w:t>
      </w:r>
      <w:r w:rsidR="4A9AF3A4">
        <w:t xml:space="preserve"> a</w:t>
      </w:r>
      <w:r w:rsidR="15F596E8">
        <w:t xml:space="preserve"> novější</w:t>
      </w:r>
      <w:r w:rsidR="58FD49EA">
        <w:t>.</w:t>
      </w:r>
    </w:p>
    <w:p w14:paraId="70A2AFE4" w14:textId="524924AB" w:rsidR="009818F1" w:rsidRPr="00567A70" w:rsidRDefault="58FD49EA" w:rsidP="003F266C">
      <w:pPr>
        <w:pStyle w:val="Nadpis3"/>
        <w:ind w:left="851"/>
      </w:pPr>
      <w:r>
        <w:t xml:space="preserve">Všechny softwarové verze musí </w:t>
      </w:r>
      <w:r w:rsidR="3DE567D0">
        <w:t>podporovat hostování</w:t>
      </w:r>
      <w:r>
        <w:t xml:space="preserve"> ve virtuálních prostředích</w:t>
      </w:r>
      <w:r w:rsidR="2DDCE9A3">
        <w:t xml:space="preserve"> </w:t>
      </w:r>
      <w:proofErr w:type="spellStart"/>
      <w:r w:rsidR="2DDCE9A3">
        <w:t>VMware</w:t>
      </w:r>
      <w:proofErr w:type="spellEnd"/>
      <w:r w:rsidR="2DDCE9A3">
        <w:t xml:space="preserve"> Workstation nebo </w:t>
      </w:r>
      <w:proofErr w:type="spellStart"/>
      <w:r w:rsidR="2DDCE9A3">
        <w:t>VSphere</w:t>
      </w:r>
      <w:proofErr w:type="spellEnd"/>
      <w:r>
        <w:t>.</w:t>
      </w:r>
    </w:p>
    <w:p w14:paraId="2075B056" w14:textId="18ED7FAC" w:rsidR="009818F1" w:rsidRPr="00567A70" w:rsidRDefault="58FD49EA" w:rsidP="009818F1">
      <w:pPr>
        <w:pStyle w:val="Nadpis2"/>
      </w:pPr>
      <w:r>
        <w:t>Rozměry a umístění všech komponent systému.</w:t>
      </w:r>
      <w:r w:rsidR="2AACE099">
        <w:t xml:space="preserve"> </w:t>
      </w:r>
      <w:r w:rsidR="2AACE099" w:rsidRPr="38CC02D7">
        <w:rPr>
          <w:lang w:val="en-US"/>
        </w:rPr>
        <w:t>[P]</w:t>
      </w:r>
    </w:p>
    <w:p w14:paraId="3D34681D" w14:textId="2C55DABE" w:rsidR="009818F1" w:rsidRPr="00567A70" w:rsidRDefault="58FD49EA" w:rsidP="003F266C">
      <w:pPr>
        <w:pStyle w:val="Nadpis3"/>
        <w:ind w:left="851"/>
      </w:pPr>
      <w:r>
        <w:t xml:space="preserve">Všechny komponenty systému, mimo IED 22 </w:t>
      </w:r>
      <w:proofErr w:type="spellStart"/>
      <w:r>
        <w:t>kV</w:t>
      </w:r>
      <w:proofErr w:type="spellEnd"/>
      <w:r>
        <w:t xml:space="preserve">, budou umístěny v samostatně stojících rozvaděčích. Rozvaděče budou odpovídat platným TNS </w:t>
      </w:r>
      <w:proofErr w:type="gramStart"/>
      <w:r>
        <w:t>E</w:t>
      </w:r>
      <w:r w:rsidR="6486B615">
        <w:t>G.D</w:t>
      </w:r>
      <w:proofErr w:type="gramEnd"/>
      <w:r>
        <w:t xml:space="preserve"> (např. TNS 30 7010), rozměry jednotlivých komponent systému musí být v souladu s těmito TNS.</w:t>
      </w:r>
    </w:p>
    <w:p w14:paraId="74D3BC52" w14:textId="318AA10D" w:rsidR="009818F1" w:rsidRPr="00567A70" w:rsidRDefault="58FD49EA" w:rsidP="003F266C">
      <w:pPr>
        <w:pStyle w:val="Nadpis3"/>
        <w:ind w:left="851"/>
      </w:pPr>
      <w:r>
        <w:t xml:space="preserve">IED pro R22 </w:t>
      </w:r>
      <w:proofErr w:type="spellStart"/>
      <w:r>
        <w:t>kV</w:t>
      </w:r>
      <w:proofErr w:type="spellEnd"/>
      <w:r>
        <w:t xml:space="preserve"> budou umístěny do dvířek NN nástavby VN rozvaděče 22 </w:t>
      </w:r>
      <w:proofErr w:type="spellStart"/>
      <w:r>
        <w:t>kV</w:t>
      </w:r>
      <w:proofErr w:type="spellEnd"/>
      <w:r>
        <w:t>.</w:t>
      </w:r>
    </w:p>
    <w:p w14:paraId="46702C3D" w14:textId="6E5A293E" w:rsidR="00787C78" w:rsidRPr="00567A70" w:rsidRDefault="00787C78" w:rsidP="00DA0709">
      <w:pPr>
        <w:pStyle w:val="Nadpis1"/>
      </w:pPr>
      <w:r w:rsidRPr="00567A70">
        <w:t>Komunika</w:t>
      </w:r>
      <w:r w:rsidR="00DA0709" w:rsidRPr="00567A70">
        <w:t>ční topologie – společné požadavky</w:t>
      </w:r>
    </w:p>
    <w:p w14:paraId="672396CD" w14:textId="5A23DC59" w:rsidR="00881732" w:rsidRPr="00567A70" w:rsidRDefault="6E951C58" w:rsidP="00881732">
      <w:pPr>
        <w:pStyle w:val="Nadpis2"/>
      </w:pPr>
      <w:r>
        <w:t xml:space="preserve">Zadavatel připouští variantní řešení vzájemného komunikačního propojení IED. </w:t>
      </w:r>
      <w:r w:rsidR="48325DC4">
        <w:t>Připouští se následující</w:t>
      </w:r>
      <w:r>
        <w:t xml:space="preserve"> variant</w:t>
      </w:r>
      <w:r w:rsidR="48325DC4">
        <w:t xml:space="preserve">y komunikačního propojení IED: </w:t>
      </w:r>
      <w:r>
        <w:t>RSTP</w:t>
      </w:r>
      <w:r w:rsidR="47725D3F">
        <w:t xml:space="preserve"> </w:t>
      </w:r>
      <w:r w:rsidR="6797F436">
        <w:t>nebo</w:t>
      </w:r>
      <w:r w:rsidR="47725D3F">
        <w:t xml:space="preserve"> </w:t>
      </w:r>
      <w:r>
        <w:t>HSR</w:t>
      </w:r>
      <w:r w:rsidR="48325DC4">
        <w:t xml:space="preserve">, které jsou popsány v následujících podkapitolách. Dodavatel vždy zvolí po konzultaci se zadavatelem jednu </w:t>
      </w:r>
      <w:r w:rsidR="48325DC4">
        <w:lastRenderedPageBreak/>
        <w:t>z těchto variant, která se stane závaznou pro finální řešení na dané stanici a nebude možné ji během další části projektu měnit.</w:t>
      </w:r>
    </w:p>
    <w:p w14:paraId="1B4D0098" w14:textId="756EA07B" w:rsidR="00DA0709" w:rsidRPr="00567A70" w:rsidRDefault="2021F04B" w:rsidP="003F266C">
      <w:pPr>
        <w:pStyle w:val="Nadpis3"/>
        <w:ind w:left="851"/>
      </w:pPr>
      <w:r>
        <w:t>Požadavky na komunikační zapojení IED pracující s redundantním zapojení ve verzi RSTP.</w:t>
      </w:r>
      <w:r w:rsidR="28F738B8">
        <w:t xml:space="preserve"> </w:t>
      </w:r>
      <w:r w:rsidR="28F738B8" w:rsidRPr="38CC02D7">
        <w:rPr>
          <w:lang w:val="en-US"/>
        </w:rPr>
        <w:t>[P]</w:t>
      </w:r>
    </w:p>
    <w:p w14:paraId="5433D879" w14:textId="2CC93918" w:rsidR="00ED0F25" w:rsidRPr="00567A70" w:rsidRDefault="65A62508" w:rsidP="003E4B7C">
      <w:pPr>
        <w:pStyle w:val="Nadpis4"/>
      </w:pPr>
      <w:r>
        <w:t xml:space="preserve">Komunikační zapojení </w:t>
      </w:r>
      <w:r w:rsidR="47725D3F">
        <w:t>IED</w:t>
      </w:r>
      <w:r>
        <w:t xml:space="preserve"> R110 </w:t>
      </w:r>
      <w:proofErr w:type="spellStart"/>
      <w:r>
        <w:t>kV</w:t>
      </w:r>
      <w:proofErr w:type="spellEnd"/>
      <w:r>
        <w:t xml:space="preserve"> bude provedeno v optickém kruhu ukončeném ve vstupech rozdílných </w:t>
      </w:r>
      <w:proofErr w:type="spellStart"/>
      <w:r>
        <w:t>switchů</w:t>
      </w:r>
      <w:proofErr w:type="spellEnd"/>
      <w:r>
        <w:t>. V tomto optickém kruhu bude rovněž zapojena jednotka ROP (rozdílová ochrana přípojnic) a jednotka pro zpracování informací z BSP (budova společných provozů). Počty jednotlivých kruhů budou optimalizovány na základě počtu použitých IED (</w:t>
      </w:r>
      <w:proofErr w:type="spellStart"/>
      <w:r>
        <w:t>Intelligent</w:t>
      </w:r>
      <w:proofErr w:type="spellEnd"/>
      <w:r>
        <w:t xml:space="preserve"> </w:t>
      </w:r>
      <w:proofErr w:type="spellStart"/>
      <w:r>
        <w:t>Electronic</w:t>
      </w:r>
      <w:proofErr w:type="spellEnd"/>
      <w:r>
        <w:t xml:space="preserve"> </w:t>
      </w:r>
      <w:proofErr w:type="spellStart"/>
      <w:r>
        <w:t>Device</w:t>
      </w:r>
      <w:proofErr w:type="spellEnd"/>
      <w:r>
        <w:t>).</w:t>
      </w:r>
    </w:p>
    <w:p w14:paraId="35F9004A" w14:textId="3EA023BD" w:rsidR="00ED0F25" w:rsidRPr="00567A70" w:rsidRDefault="2E5613D4" w:rsidP="003E4B7C">
      <w:pPr>
        <w:pStyle w:val="Nadpis4"/>
      </w:pPr>
      <w:r>
        <w:t xml:space="preserve">Komunikační zapojení </w:t>
      </w:r>
      <w:r w:rsidR="47725D3F">
        <w:t>IED</w:t>
      </w:r>
      <w:r w:rsidR="74D8F477">
        <w:t xml:space="preserve"> R22 </w:t>
      </w:r>
      <w:proofErr w:type="spellStart"/>
      <w:r w:rsidR="74D8F477">
        <w:t>kV</w:t>
      </w:r>
      <w:proofErr w:type="spellEnd"/>
      <w:r w:rsidR="74D8F477">
        <w:t xml:space="preserve"> bude provedeno v optickém kruhu ukončeném ve vstupech rozdílných </w:t>
      </w:r>
      <w:proofErr w:type="spellStart"/>
      <w:r w:rsidR="74D8F477">
        <w:t>switchů</w:t>
      </w:r>
      <w:proofErr w:type="spellEnd"/>
      <w:r w:rsidR="74D8F477">
        <w:t>. Počty jednotlivých kruhů budou optimalizovány na základě počtu použitých IED.</w:t>
      </w:r>
    </w:p>
    <w:p w14:paraId="2EBA4E90" w14:textId="22979385" w:rsidR="007143EF" w:rsidRPr="00567A70" w:rsidRDefault="398538D2" w:rsidP="00420383">
      <w:pPr>
        <w:pStyle w:val="Nadpis4"/>
      </w:pPr>
      <w:r>
        <w:t xml:space="preserve">V případě zapojení RSTP se na rozvodně požaduje použití dvou totožných (HW i SW) </w:t>
      </w:r>
      <w:proofErr w:type="spellStart"/>
      <w:r>
        <w:t>switchů</w:t>
      </w:r>
      <w:proofErr w:type="spellEnd"/>
      <w:r>
        <w:t>, tyto budou mezi sebou propojeny a oba switche budou napojeny do Centrální jednotky.</w:t>
      </w:r>
    </w:p>
    <w:p w14:paraId="51394189" w14:textId="27E18DB9" w:rsidR="00DC0808" w:rsidRPr="00C8736D" w:rsidRDefault="6486B615" w:rsidP="00420383">
      <w:pPr>
        <w:pStyle w:val="Nadpis4"/>
      </w:pPr>
      <w:r>
        <w:t>IED musí být schopno provozu v kruhu s dalšími 25 IED</w:t>
      </w:r>
      <w:r w:rsidR="398538D2">
        <w:t>.</w:t>
      </w:r>
    </w:p>
    <w:p w14:paraId="099E8DA3" w14:textId="604DCDA3" w:rsidR="00F3165D" w:rsidRPr="00567A70" w:rsidRDefault="19C561B9" w:rsidP="00DE0054">
      <w:pPr>
        <w:pStyle w:val="Nadpis3"/>
        <w:ind w:left="851" w:hanging="709"/>
      </w:pPr>
      <w:r>
        <w:t xml:space="preserve">Požadavky na komunikační zapojení </w:t>
      </w:r>
      <w:r w:rsidR="47725D3F">
        <w:t>IED</w:t>
      </w:r>
      <w:r>
        <w:t xml:space="preserve"> pracující s redundantním zapojením HSR.</w:t>
      </w:r>
      <w:r w:rsidR="28F738B8">
        <w:t xml:space="preserve"> </w:t>
      </w:r>
      <w:r w:rsidR="28F738B8" w:rsidRPr="38CC02D7">
        <w:rPr>
          <w:lang w:val="en-US"/>
        </w:rPr>
        <w:t>[P]</w:t>
      </w:r>
    </w:p>
    <w:p w14:paraId="65934D8D" w14:textId="49B2AFD5" w:rsidR="00DD1282" w:rsidRPr="00567A70" w:rsidRDefault="3AB15C9E" w:rsidP="003E4B7C">
      <w:pPr>
        <w:pStyle w:val="Nadpis4"/>
      </w:pPr>
      <w:r>
        <w:t>N</w:t>
      </w:r>
      <w:r w:rsidR="263F19CF">
        <w:t xml:space="preserve">a rozvodně </w:t>
      </w:r>
      <w:r>
        <w:t xml:space="preserve">se </w:t>
      </w:r>
      <w:r w:rsidR="263F19CF">
        <w:t xml:space="preserve">požaduje použití vždy sudého počtu </w:t>
      </w:r>
      <w:proofErr w:type="spellStart"/>
      <w:r w:rsidR="263F19CF">
        <w:t>switchů</w:t>
      </w:r>
      <w:proofErr w:type="spellEnd"/>
      <w:r w:rsidR="263F19CF">
        <w:t>. Switche na jednotlivých úrovních musí být totožné HW i SW konfigurace.</w:t>
      </w:r>
    </w:p>
    <w:p w14:paraId="58893CDC" w14:textId="4C439AA8" w:rsidR="004A4A7D" w:rsidRPr="00567A70" w:rsidRDefault="263F19CF" w:rsidP="003E4B7C">
      <w:pPr>
        <w:pStyle w:val="Nadpis4"/>
      </w:pPr>
      <w:r>
        <w:t>Pro připojení komunikací ostatních zařízení</w:t>
      </w:r>
      <w:r w:rsidR="1EC5DD1D">
        <w:t>, mimo tuto VOS</w:t>
      </w:r>
      <w:r>
        <w:t xml:space="preserve">, nepodporujících HSR, musí být doplněny komunikační převodníky tzv. </w:t>
      </w:r>
      <w:proofErr w:type="spellStart"/>
      <w:r>
        <w:t>RedBoxy</w:t>
      </w:r>
      <w:proofErr w:type="spellEnd"/>
      <w:r w:rsidR="0FA03FBD">
        <w:t>,</w:t>
      </w:r>
    </w:p>
    <w:p w14:paraId="6B1EF3CC" w14:textId="158F0269" w:rsidR="004A4A7D" w:rsidRPr="00567A70" w:rsidRDefault="47725D3F" w:rsidP="00420383">
      <w:pPr>
        <w:pStyle w:val="Nadpis4"/>
      </w:pPr>
      <w:r>
        <w:t>IED musí být schopno provozu v kruhu s dalšími 50 I</w:t>
      </w:r>
      <w:r w:rsidR="35D7885D">
        <w:t>ED</w:t>
      </w:r>
      <w:r w:rsidR="263F19CF">
        <w:t>.</w:t>
      </w:r>
    </w:p>
    <w:p w14:paraId="1DE63349" w14:textId="614E5CBF" w:rsidR="00721CB2" w:rsidRPr="00567A70" w:rsidRDefault="12D10A0C" w:rsidP="008727C2">
      <w:pPr>
        <w:pStyle w:val="Nadpis2"/>
        <w:jc w:val="both"/>
      </w:pPr>
      <w:r>
        <w:t>Komunikace Centrální jednotky na nadřazené systémy musí být provedena následovně:</w:t>
      </w:r>
      <w:r w:rsidR="28F738B8">
        <w:t xml:space="preserve"> [P]</w:t>
      </w:r>
    </w:p>
    <w:p w14:paraId="00B445D5" w14:textId="589E9FF2" w:rsidR="00721CB2" w:rsidRPr="00567A70" w:rsidRDefault="35D7885D" w:rsidP="003F266C">
      <w:pPr>
        <w:pStyle w:val="Nadpis3"/>
        <w:ind w:left="851"/>
      </w:pPr>
      <w:r>
        <w:t xml:space="preserve">Dva </w:t>
      </w:r>
      <w:r w:rsidR="12D10A0C">
        <w:t>komunikační kanál</w:t>
      </w:r>
      <w:r>
        <w:t>y</w:t>
      </w:r>
      <w:r w:rsidR="12D10A0C">
        <w:t xml:space="preserve"> IEC</w:t>
      </w:r>
      <w:r w:rsidR="54BEC673">
        <w:t xml:space="preserve"> </w:t>
      </w:r>
      <w:r w:rsidR="12D10A0C">
        <w:t xml:space="preserve">60870-5-104 </w:t>
      </w:r>
      <w:proofErr w:type="spellStart"/>
      <w:r w:rsidR="12D10A0C">
        <w:t>slave</w:t>
      </w:r>
      <w:proofErr w:type="spellEnd"/>
      <w:r w:rsidR="12D10A0C">
        <w:t xml:space="preserve"> přes rozvody metalické strukturované kabeláže na místní zařízení HMI na rozvodně.</w:t>
      </w:r>
    </w:p>
    <w:p w14:paraId="05D4BFE4" w14:textId="440EFDDB" w:rsidR="0065255E" w:rsidRPr="00567A70" w:rsidRDefault="248485B7" w:rsidP="003F266C">
      <w:pPr>
        <w:pStyle w:val="Nadpis3"/>
        <w:ind w:left="851"/>
      </w:pPr>
      <w:r>
        <w:t>Tři komunikační kanály IEC</w:t>
      </w:r>
      <w:r w:rsidR="54BEC673">
        <w:t xml:space="preserve"> </w:t>
      </w:r>
      <w:r>
        <w:t xml:space="preserve">60870-5-104 </w:t>
      </w:r>
      <w:proofErr w:type="spellStart"/>
      <w:r>
        <w:t>slave</w:t>
      </w:r>
      <w:proofErr w:type="spellEnd"/>
      <w:r>
        <w:t xml:space="preserve"> přes rozvody metalické </w:t>
      </w:r>
      <w:r w:rsidR="55A28F0E">
        <w:t>strukturované kabeláže na nadřazený dispečink.</w:t>
      </w:r>
    </w:p>
    <w:p w14:paraId="4BD98BDD" w14:textId="4B2F3911" w:rsidR="00F3165D" w:rsidRPr="00567A70" w:rsidRDefault="55A28F0E" w:rsidP="008727C2">
      <w:pPr>
        <w:pStyle w:val="Nadpis2"/>
        <w:jc w:val="both"/>
      </w:pPr>
      <w:r>
        <w:t xml:space="preserve">Veškerý monitoring z polí R110 </w:t>
      </w:r>
      <w:proofErr w:type="spellStart"/>
      <w:r>
        <w:t>kV</w:t>
      </w:r>
      <w:proofErr w:type="spellEnd"/>
      <w:r>
        <w:t xml:space="preserve"> i R22 </w:t>
      </w:r>
      <w:proofErr w:type="spellStart"/>
      <w:r>
        <w:t>kV</w:t>
      </w:r>
      <w:proofErr w:type="spellEnd"/>
      <w:r>
        <w:t xml:space="preserve"> bude prováděn přes komunikační protokol IEC</w:t>
      </w:r>
      <w:r w:rsidR="54BEC673">
        <w:t xml:space="preserve"> </w:t>
      </w:r>
      <w:r>
        <w:t>61850</w:t>
      </w:r>
      <w:r w:rsidR="3AB08FDB">
        <w:t xml:space="preserve">-7 a 8 ed.2 </w:t>
      </w:r>
      <w:r w:rsidR="30687499">
        <w:t xml:space="preserve">nebo vyšší </w:t>
      </w:r>
      <w:r w:rsidR="3AB08FDB">
        <w:t xml:space="preserve">z </w:t>
      </w:r>
      <w:r>
        <w:t xml:space="preserve">multifunkčních </w:t>
      </w:r>
      <w:r w:rsidR="3AB08FDB">
        <w:t>IED</w:t>
      </w:r>
      <w:r>
        <w:t>.</w:t>
      </w:r>
      <w:r w:rsidR="28F738B8">
        <w:t xml:space="preserve"> </w:t>
      </w:r>
      <w:r w:rsidR="28F738B8" w:rsidRPr="38CC02D7">
        <w:rPr>
          <w:lang w:val="en-US"/>
        </w:rPr>
        <w:t>[P]</w:t>
      </w:r>
    </w:p>
    <w:p w14:paraId="6CC8058D" w14:textId="06709043" w:rsidR="00385BF1" w:rsidRPr="00567A70" w:rsidRDefault="2E257E8B" w:rsidP="008727C2">
      <w:pPr>
        <w:pStyle w:val="Nadpis2"/>
        <w:jc w:val="both"/>
      </w:pPr>
      <w:r>
        <w:t>Z ochran bude IRF (vnitřní poruch</w:t>
      </w:r>
      <w:r w:rsidR="3361A3BA">
        <w:t>y</w:t>
      </w:r>
      <w:r>
        <w:t xml:space="preserve"> přístroje)</w:t>
      </w:r>
      <w:r w:rsidR="3361A3BA">
        <w:t xml:space="preserve"> přivedeno metalicky do vstupních </w:t>
      </w:r>
      <w:r w:rsidR="6B310613">
        <w:t xml:space="preserve">jednotek. Např. IRF IED R110 </w:t>
      </w:r>
      <w:proofErr w:type="spellStart"/>
      <w:r w:rsidR="6B310613">
        <w:t>kV</w:t>
      </w:r>
      <w:proofErr w:type="spellEnd"/>
      <w:r w:rsidR="6B310613">
        <w:t xml:space="preserve"> budou zapojeny do vstupů v ROP a IRF IED 22 </w:t>
      </w:r>
      <w:proofErr w:type="spellStart"/>
      <w:r w:rsidR="6B310613">
        <w:t>kV</w:t>
      </w:r>
      <w:proofErr w:type="spellEnd"/>
      <w:r w:rsidR="6B310613">
        <w:t xml:space="preserve"> budou zapojeny do vstupů terminálu BSP.</w:t>
      </w:r>
      <w:r w:rsidR="28F738B8">
        <w:t xml:space="preserve"> </w:t>
      </w:r>
      <w:r w:rsidR="28F738B8" w:rsidRPr="38CC02D7">
        <w:rPr>
          <w:lang w:val="en-US"/>
        </w:rPr>
        <w:t>[P]</w:t>
      </w:r>
    </w:p>
    <w:p w14:paraId="2ED077F7" w14:textId="24EEEFEF" w:rsidR="00F3165D" w:rsidRPr="00567A70" w:rsidRDefault="6B310613" w:rsidP="00DE0054">
      <w:pPr>
        <w:pStyle w:val="Nadpis2"/>
        <w:ind w:left="578" w:hanging="578"/>
        <w:jc w:val="both"/>
      </w:pPr>
      <w:r>
        <w:t>Měření bude realizováno přes komunikační protokol IEC</w:t>
      </w:r>
      <w:r w:rsidR="54BEC673">
        <w:t xml:space="preserve"> </w:t>
      </w:r>
      <w:r>
        <w:t>61850</w:t>
      </w:r>
      <w:r w:rsidR="3AB08FDB">
        <w:t xml:space="preserve">-7 a 8 ed.2 </w:t>
      </w:r>
      <w:r w:rsidR="7A819267">
        <w:t xml:space="preserve">nebo vyšší </w:t>
      </w:r>
      <w:r>
        <w:t>z </w:t>
      </w:r>
      <w:r w:rsidR="3AB08FDB">
        <w:t>IED</w:t>
      </w:r>
      <w:r>
        <w:t xml:space="preserve">. </w:t>
      </w:r>
      <w:r w:rsidR="28F738B8" w:rsidRPr="38CC02D7">
        <w:rPr>
          <w:lang w:val="en-US"/>
        </w:rPr>
        <w:t>[P]</w:t>
      </w:r>
    </w:p>
    <w:p w14:paraId="7DCA12C3" w14:textId="672246BD" w:rsidR="00001FAB" w:rsidRPr="00567A70" w:rsidRDefault="686ED97A" w:rsidP="00DE0054">
      <w:pPr>
        <w:pStyle w:val="Nadpis2"/>
        <w:keepNext w:val="0"/>
        <w:ind w:left="578" w:hanging="578"/>
        <w:jc w:val="both"/>
      </w:pPr>
      <w:r>
        <w:t>Napájení všech komponent systému musí být bez použití externích zdrojů nebo DC/DC měničů.</w:t>
      </w:r>
      <w:r w:rsidR="28F738B8">
        <w:t xml:space="preserve"> </w:t>
      </w:r>
      <w:r w:rsidR="28F738B8" w:rsidRPr="38CC02D7">
        <w:rPr>
          <w:lang w:val="en-US"/>
        </w:rPr>
        <w:t>[P]</w:t>
      </w:r>
    </w:p>
    <w:p w14:paraId="1A72D1DC" w14:textId="18AF611B" w:rsidR="00001FAB" w:rsidRDefault="686ED97A" w:rsidP="00DE0054">
      <w:pPr>
        <w:pStyle w:val="Nadpis2"/>
        <w:keepNext w:val="0"/>
        <w:ind w:left="578" w:hanging="578"/>
        <w:jc w:val="both"/>
      </w:pPr>
      <w:r>
        <w:t>Napájení komponent řídícího systému.</w:t>
      </w:r>
      <w:r w:rsidR="28F738B8">
        <w:t xml:space="preserve"> [P]</w:t>
      </w:r>
    </w:p>
    <w:p w14:paraId="0B05AC92" w14:textId="13CF6FE1" w:rsidR="00E3298E" w:rsidRPr="00DE0054" w:rsidRDefault="08362A74" w:rsidP="00E3298E">
      <w:pPr>
        <w:pStyle w:val="Nadpis3"/>
        <w:keepNext w:val="0"/>
        <w:ind w:left="851" w:hanging="709"/>
      </w:pPr>
      <w:bookmarkStart w:id="2" w:name="_Ref64363028"/>
      <w:r>
        <w:t>Pro napájení všech komponent řídícího systému bude použito stejnosměrné napájení</w:t>
      </w:r>
      <w:r w:rsidR="5D72D44A">
        <w:t>. Přijatelné jsou dvě varianty zajištění požadovaného napětí:</w:t>
      </w:r>
      <w:bookmarkEnd w:id="2"/>
    </w:p>
    <w:p w14:paraId="27A09B49" w14:textId="78966D68" w:rsidR="00E3298E" w:rsidRPr="00072969" w:rsidRDefault="5D72D44A" w:rsidP="003E4B7C">
      <w:pPr>
        <w:pStyle w:val="Nadpis4"/>
      </w:pPr>
      <w:r>
        <w:t>Rozsah napájecího napětí 80–230 V DC</w:t>
      </w:r>
    </w:p>
    <w:p w14:paraId="45E73FC0" w14:textId="1F2E5946" w:rsidR="009444C6" w:rsidRPr="002D773D" w:rsidRDefault="5D72D44A" w:rsidP="00DE0054">
      <w:pPr>
        <w:pStyle w:val="Nadpis4"/>
      </w:pPr>
      <w:r>
        <w:t>Napájecí napětí 110 V DC nebo 220 V DC (po domluvě se zadavatel</w:t>
      </w:r>
      <w:r w:rsidR="7EDD89FB">
        <w:t>em</w:t>
      </w:r>
      <w:r>
        <w:t>, dle konkrétní rozvodny).</w:t>
      </w:r>
    </w:p>
    <w:p w14:paraId="40D34D35" w14:textId="2CA4B609" w:rsidR="009444C6" w:rsidRPr="00072969" w:rsidRDefault="5D72D44A" w:rsidP="00DE0054">
      <w:pPr>
        <w:pStyle w:val="Nadpis2"/>
      </w:pPr>
      <w:r>
        <w:lastRenderedPageBreak/>
        <w:t>Veškeré signalizační a ovládací napětí bude dle použitého napájecího napětí.</w:t>
      </w:r>
      <w:r w:rsidR="28F738B8">
        <w:t xml:space="preserve"> </w:t>
      </w:r>
      <w:r w:rsidR="28F738B8" w:rsidRPr="38CC02D7">
        <w:rPr>
          <w:lang w:val="en-US"/>
        </w:rPr>
        <w:t>[P]</w:t>
      </w:r>
    </w:p>
    <w:p w14:paraId="2E18027D" w14:textId="2B6B86AA" w:rsidR="00F04BB2" w:rsidRPr="00567A70" w:rsidRDefault="0037DC39" w:rsidP="005B3FA8">
      <w:pPr>
        <w:pStyle w:val="Nadpis2"/>
        <w:jc w:val="both"/>
      </w:pPr>
      <w:r>
        <w:t>Veškeré signalizace a vybrané měření musí být opatřeny časovou značkou komponenty, do níž jsou připojeny (časem vzniku</w:t>
      </w:r>
      <w:r w:rsidR="2C95F92F">
        <w:t xml:space="preserve"> události</w:t>
      </w:r>
      <w:r>
        <w:t>).</w:t>
      </w:r>
      <w:r w:rsidR="28F738B8">
        <w:t xml:space="preserve"> </w:t>
      </w:r>
      <w:r w:rsidR="28F738B8" w:rsidRPr="38CC02D7">
        <w:rPr>
          <w:lang w:val="en-US"/>
        </w:rPr>
        <w:t>[P]</w:t>
      </w:r>
    </w:p>
    <w:p w14:paraId="5659E1EA" w14:textId="5C872E99" w:rsidR="00F3165D" w:rsidRPr="00567A70" w:rsidRDefault="0037DC39" w:rsidP="00DE0054">
      <w:pPr>
        <w:pStyle w:val="Nadpis2"/>
        <w:jc w:val="both"/>
      </w:pPr>
      <w:r>
        <w:t>V systémových zařízeních musí být umožněno zablokovat přenos nepotřebných informací.</w:t>
      </w:r>
      <w:r w:rsidR="28F738B8">
        <w:t xml:space="preserve"> </w:t>
      </w:r>
      <w:r w:rsidR="28F738B8" w:rsidRPr="38CC02D7">
        <w:rPr>
          <w:lang w:val="en-US"/>
        </w:rPr>
        <w:t>[P]</w:t>
      </w:r>
    </w:p>
    <w:p w14:paraId="22EE143E" w14:textId="254BA1E5" w:rsidR="00F3165D" w:rsidRPr="00567A70" w:rsidRDefault="005B3FA8" w:rsidP="005B3FA8">
      <w:pPr>
        <w:pStyle w:val="Nadpis1"/>
      </w:pPr>
      <w:r w:rsidRPr="00567A70">
        <w:t>Centrální jednotka</w:t>
      </w:r>
    </w:p>
    <w:p w14:paraId="618E954C" w14:textId="45E84BB7" w:rsidR="005B3FA8" w:rsidRPr="00567A70" w:rsidRDefault="005B3FA8" w:rsidP="001E164D">
      <w:pPr>
        <w:jc w:val="both"/>
        <w:rPr>
          <w:rFonts w:cs="Arial"/>
        </w:rPr>
      </w:pPr>
      <w:r w:rsidRPr="00567A70">
        <w:rPr>
          <w:rFonts w:cs="Arial"/>
        </w:rPr>
        <w:t xml:space="preserve">Tato jednotka bude sloužit pro řízení rozvodny v oblasti zpracování informací </w:t>
      </w:r>
      <w:r w:rsidRPr="00F84510">
        <w:rPr>
          <w:rFonts w:cs="Arial"/>
        </w:rPr>
        <w:t>z </w:t>
      </w:r>
      <w:r w:rsidR="00CB4613" w:rsidRPr="00F84510">
        <w:rPr>
          <w:rFonts w:cs="Arial"/>
        </w:rPr>
        <w:t>IED</w:t>
      </w:r>
      <w:r w:rsidRPr="00567A70">
        <w:rPr>
          <w:rFonts w:cs="Arial"/>
        </w:rPr>
        <w:t xml:space="preserve">, jejich </w:t>
      </w:r>
      <w:r w:rsidR="00ED2D6C" w:rsidRPr="00567A70">
        <w:rPr>
          <w:rFonts w:cs="Arial"/>
        </w:rPr>
        <w:t>zpracování,</w:t>
      </w:r>
      <w:r w:rsidRPr="00567A70">
        <w:rPr>
          <w:rFonts w:cs="Arial"/>
        </w:rPr>
        <w:t xml:space="preserve"> a to včetně automatizačních funkcí a v neposlední řadě zprostředkování komunikace na nadřazené řídicí systémy</w:t>
      </w:r>
      <w:r w:rsidR="0064034D">
        <w:rPr>
          <w:rFonts w:cs="Arial"/>
        </w:rPr>
        <w:t>,</w:t>
      </w:r>
      <w:r w:rsidR="00BF4DF3" w:rsidRPr="00567A70">
        <w:rPr>
          <w:rFonts w:cs="Arial"/>
        </w:rPr>
        <w:t xml:space="preserve"> a to jak na Centrální dispečerský systém, tak i na Místní řídicí systém (dále jen HMI).</w:t>
      </w:r>
    </w:p>
    <w:p w14:paraId="15524DE6" w14:textId="6B6FD527" w:rsidR="00BF4DF3" w:rsidRPr="0090233A" w:rsidRDefault="7851C944" w:rsidP="001E164D">
      <w:pPr>
        <w:pStyle w:val="Nadpis2"/>
        <w:jc w:val="both"/>
      </w:pPr>
      <w:r>
        <w:t xml:space="preserve">Montáž Centrální jednotky musí být </w:t>
      </w:r>
      <w:r w:rsidR="503D3116">
        <w:t>na DIN lištu nebo do 19“ racku</w:t>
      </w:r>
      <w:r>
        <w:t>.</w:t>
      </w:r>
      <w:r w:rsidR="7469394C">
        <w:t xml:space="preserve"> </w:t>
      </w:r>
      <w:r w:rsidR="2EDF6C73">
        <w:t>V provedení na DIN Lištu bude součástí dodávky držák do 19” racku</w:t>
      </w:r>
      <w:r w:rsidR="1D51E723">
        <w:t>.</w:t>
      </w:r>
      <w:r w:rsidR="2EDF6C73">
        <w:t xml:space="preserve"> </w:t>
      </w:r>
      <w:r w:rsidR="7469394C">
        <w:t>[P]</w:t>
      </w:r>
    </w:p>
    <w:p w14:paraId="3A1DFC9A" w14:textId="49341FBB" w:rsidR="003E2E35" w:rsidRPr="00567A70" w:rsidRDefault="39D11F19" w:rsidP="001E164D">
      <w:pPr>
        <w:pStyle w:val="Nadpis2"/>
        <w:jc w:val="both"/>
      </w:pPr>
      <w:r>
        <w:t xml:space="preserve">Centrální jednotka musí pracovat minimálně v rozmezí teplot </w:t>
      </w:r>
      <w:r w:rsidR="1AF5A1D3">
        <w:t>5</w:t>
      </w:r>
      <w:r>
        <w:t xml:space="preserve"> °C až </w:t>
      </w:r>
      <w:r w:rsidR="1AF5A1D3">
        <w:t>40</w:t>
      </w:r>
      <w:r>
        <w:t xml:space="preserve"> °C.</w:t>
      </w:r>
      <w:r w:rsidR="7469394C">
        <w:t xml:space="preserve"> [P]</w:t>
      </w:r>
    </w:p>
    <w:p w14:paraId="2E623120" w14:textId="273AD11C" w:rsidR="00935AB7" w:rsidRPr="00567A70" w:rsidRDefault="6783552C" w:rsidP="001E164D">
      <w:pPr>
        <w:pStyle w:val="Nadpis2"/>
        <w:jc w:val="both"/>
      </w:pPr>
      <w:r>
        <w:t xml:space="preserve">Centrální jednotka musí </w:t>
      </w:r>
      <w:r w:rsidR="67EF832C">
        <w:t>být plně kompatibilní s komunikačním standardem IEC61850</w:t>
      </w:r>
      <w:r w:rsidR="3AB08FDB">
        <w:t>-7 a 8 ed.2</w:t>
      </w:r>
      <w:r w:rsidR="2BC78DBB">
        <w:t xml:space="preserve"> nebo vyšší</w:t>
      </w:r>
      <w:r w:rsidR="67EF832C">
        <w:t xml:space="preserve"> a musí mít</w:t>
      </w:r>
      <w:r>
        <w:t xml:space="preserve"> platnou certifikaci</w:t>
      </w:r>
      <w:r w:rsidR="67EF832C">
        <w:t xml:space="preserve"> na tento protokol. Certifikaci musí</w:t>
      </w:r>
      <w:r>
        <w:t xml:space="preserve"> vystav</w:t>
      </w:r>
      <w:r w:rsidR="67EF832C">
        <w:t>it</w:t>
      </w:r>
      <w:r>
        <w:t xml:space="preserve"> akreditovan</w:t>
      </w:r>
      <w:r w:rsidR="67EF832C">
        <w:t>á</w:t>
      </w:r>
      <w:r>
        <w:t xml:space="preserve"> laboratoř s akreditací dle ISO 17025.</w:t>
      </w:r>
      <w:r w:rsidR="7469394C">
        <w:t xml:space="preserve"> [P]</w:t>
      </w:r>
    </w:p>
    <w:p w14:paraId="2C7AA595" w14:textId="1FE717DD" w:rsidR="001E164D" w:rsidRPr="00567A70" w:rsidRDefault="6783552C" w:rsidP="00C15CCA">
      <w:pPr>
        <w:pStyle w:val="Nadpis2"/>
        <w:jc w:val="both"/>
      </w:pPr>
      <w:r>
        <w:t xml:space="preserve">Centrální jednotka musí mít duální LAN kartu s rozhraním </w:t>
      </w:r>
      <w:r w:rsidR="6315AF7E">
        <w:t xml:space="preserve">minimálně </w:t>
      </w:r>
      <w:r>
        <w:t>100 Base-T Ethernet pro redundantní připojení k síti řídicího systému.</w:t>
      </w:r>
      <w:r w:rsidR="7469394C">
        <w:t xml:space="preserve"> </w:t>
      </w:r>
      <w:r w:rsidR="7469394C" w:rsidRPr="38CC02D7">
        <w:rPr>
          <w:lang w:val="en-US"/>
        </w:rPr>
        <w:t>[P]</w:t>
      </w:r>
    </w:p>
    <w:p w14:paraId="3CB7EB43" w14:textId="0B266083" w:rsidR="00017E77" w:rsidRPr="00567A70" w:rsidRDefault="67EF832C" w:rsidP="00C15CCA">
      <w:pPr>
        <w:pStyle w:val="Nadpis2"/>
        <w:jc w:val="both"/>
      </w:pPr>
      <w:r>
        <w:t xml:space="preserve">Centrální jednotka musí jít doplnit o komunikační rozhraní </w:t>
      </w:r>
      <w:proofErr w:type="gramStart"/>
      <w:r>
        <w:t>RS232</w:t>
      </w:r>
      <w:proofErr w:type="gramEnd"/>
      <w:r>
        <w:t xml:space="preserve"> a to v minimálním počtu 4 ks.</w:t>
      </w:r>
      <w:r w:rsidR="7469394C">
        <w:t xml:space="preserve"> </w:t>
      </w:r>
      <w:r w:rsidR="7469394C" w:rsidRPr="38CC02D7">
        <w:rPr>
          <w:lang w:val="en-US"/>
        </w:rPr>
        <w:t>[P]</w:t>
      </w:r>
    </w:p>
    <w:p w14:paraId="3F3D87E3" w14:textId="5A513C79" w:rsidR="00017E77" w:rsidRPr="00567A70" w:rsidRDefault="67EF832C" w:rsidP="00C15CCA">
      <w:pPr>
        <w:pStyle w:val="Nadpis2"/>
        <w:jc w:val="both"/>
      </w:pPr>
      <w:r>
        <w:t xml:space="preserve">Provedení musí být kompletně </w:t>
      </w:r>
      <w:r w:rsidR="6D42D765">
        <w:t>bez rotujících částí, tedy např. bez aktivních chladících prvků (ventilátorů) nebo točivých harddisků (HDD).</w:t>
      </w:r>
      <w:r w:rsidR="7469394C">
        <w:t xml:space="preserve"> </w:t>
      </w:r>
      <w:r w:rsidR="7469394C" w:rsidRPr="38CC02D7">
        <w:rPr>
          <w:lang w:val="en-US"/>
        </w:rPr>
        <w:t>[P]</w:t>
      </w:r>
    </w:p>
    <w:p w14:paraId="43D86655" w14:textId="0E046E26" w:rsidR="00764E5D" w:rsidRPr="00567A70" w:rsidRDefault="6D42D765" w:rsidP="00C15CCA">
      <w:pPr>
        <w:pStyle w:val="Nadpis2"/>
        <w:jc w:val="both"/>
      </w:pPr>
      <w:r>
        <w:t xml:space="preserve">Napájení centrální jednotky musí být </w:t>
      </w:r>
      <w:r w:rsidR="46B9E560">
        <w:t>duální,</w:t>
      </w:r>
      <w:r>
        <w:t xml:space="preserve"> a to </w:t>
      </w:r>
      <w:r w:rsidR="1AF5A1D3">
        <w:t xml:space="preserve">dle bodu </w:t>
      </w:r>
      <w:r w:rsidR="00764E5D">
        <w:fldChar w:fldCharType="begin"/>
      </w:r>
      <w:r w:rsidR="00764E5D">
        <w:instrText xml:space="preserve"> REF _Ref64363028 \r \h  \* MERGEFORMAT </w:instrText>
      </w:r>
      <w:r w:rsidR="00764E5D">
        <w:fldChar w:fldCharType="separate"/>
      </w:r>
      <w:r w:rsidR="7C1601D8">
        <w:t>5.7.1</w:t>
      </w:r>
      <w:r w:rsidR="00764E5D">
        <w:fldChar w:fldCharType="end"/>
      </w:r>
      <w:r w:rsidR="7469394C">
        <w:t>[P]</w:t>
      </w:r>
    </w:p>
    <w:p w14:paraId="7290B520" w14:textId="0A55630B" w:rsidR="00764E5D" w:rsidRPr="00567A70" w:rsidRDefault="6D42D765" w:rsidP="00C15CCA">
      <w:pPr>
        <w:pStyle w:val="Nadpis2"/>
        <w:jc w:val="both"/>
      </w:pPr>
      <w:r>
        <w:t xml:space="preserve">Přepínání mezi duálním napájením musí být </w:t>
      </w:r>
      <w:proofErr w:type="spellStart"/>
      <w:r>
        <w:t>bezvýpadkové</w:t>
      </w:r>
      <w:proofErr w:type="spellEnd"/>
      <w:r>
        <w:t>.</w:t>
      </w:r>
      <w:r w:rsidR="7469394C">
        <w:t xml:space="preserve"> </w:t>
      </w:r>
      <w:r w:rsidR="7469394C" w:rsidRPr="38CC02D7">
        <w:rPr>
          <w:lang w:val="en-US"/>
        </w:rPr>
        <w:t>[P]</w:t>
      </w:r>
    </w:p>
    <w:p w14:paraId="4FDE906F" w14:textId="50FC8CA7" w:rsidR="00366876" w:rsidRDefault="64FA9D9A" w:rsidP="00C15CCA">
      <w:pPr>
        <w:pStyle w:val="Nadpis2"/>
        <w:jc w:val="both"/>
      </w:pPr>
      <w:r>
        <w:t>Centrální jednotka musí umět signalizovat do IEC 60870-5-104, poruchu každého ze zdrojů</w:t>
      </w:r>
      <w:r w:rsidR="14C36B47">
        <w:t xml:space="preserve"> včetně ztráty napájecího napětí zdroje</w:t>
      </w:r>
      <w:r>
        <w:t>. [P]</w:t>
      </w:r>
    </w:p>
    <w:p w14:paraId="20926283" w14:textId="153F9D09" w:rsidR="00113694" w:rsidRPr="00C34FCE" w:rsidRDefault="03248CDC" w:rsidP="00C15CCA">
      <w:pPr>
        <w:pStyle w:val="Nadpis2"/>
        <w:jc w:val="both"/>
      </w:pPr>
      <w:r>
        <w:t>Generace nových uživatelských dat, případně parametrizace stávajících uživatelských dat, musí být v celém rozsahu funkčnosti systému plně umožněna</w:t>
      </w:r>
      <w:r w:rsidR="3478C433">
        <w:t xml:space="preserve"> </w:t>
      </w:r>
      <w:r>
        <w:t>zaškoleným pracovníkům zadavatele.</w:t>
      </w:r>
      <w:r w:rsidR="7469394C">
        <w:t xml:space="preserve"> </w:t>
      </w:r>
      <w:r w:rsidR="7469394C" w:rsidRPr="38CC02D7">
        <w:rPr>
          <w:lang w:val="en-US"/>
        </w:rPr>
        <w:t>[P]</w:t>
      </w:r>
    </w:p>
    <w:p w14:paraId="36D6FC30" w14:textId="4478294D" w:rsidR="00C15CCA" w:rsidRPr="00567A70" w:rsidRDefault="03248CDC" w:rsidP="00B6596A">
      <w:pPr>
        <w:pStyle w:val="Nadpis2"/>
        <w:jc w:val="both"/>
      </w:pPr>
      <w:r>
        <w:t xml:space="preserve">Centrální jednotka musí umožnit </w:t>
      </w:r>
      <w:proofErr w:type="spellStart"/>
      <w:r>
        <w:t>buffered</w:t>
      </w:r>
      <w:proofErr w:type="spellEnd"/>
      <w:r>
        <w:t xml:space="preserve"> i </w:t>
      </w:r>
      <w:proofErr w:type="spellStart"/>
      <w:r>
        <w:t>unbuffered</w:t>
      </w:r>
      <w:proofErr w:type="spellEnd"/>
      <w:r>
        <w:t xml:space="preserve"> reporting. </w:t>
      </w:r>
      <w:proofErr w:type="spellStart"/>
      <w:r>
        <w:t>Buffered</w:t>
      </w:r>
      <w:proofErr w:type="spellEnd"/>
      <w:r>
        <w:t xml:space="preserve"> reporting znamená, že při výpadku komunikace se neodeslaná data ukládají do bufferu. Po obnovení komunikace dojde k vyčtení bufferu a následnému odeslání dat v rámci generálního dotazu. Je požadováno, aby tyto funkce bylo možné uživatelsky nastavit.</w:t>
      </w:r>
      <w:r w:rsidR="7469394C">
        <w:t xml:space="preserve"> [P]</w:t>
      </w:r>
    </w:p>
    <w:p w14:paraId="3FB77FA0" w14:textId="3ABDA541" w:rsidR="00A375BF" w:rsidRPr="00567A70" w:rsidRDefault="6842D8C1" w:rsidP="00B6596A">
      <w:pPr>
        <w:pStyle w:val="Nadpis2"/>
        <w:jc w:val="both"/>
      </w:pPr>
      <w:r>
        <w:t>Centrální jednotka musí umožnit kompletní diagnostiku přes LAN.</w:t>
      </w:r>
      <w:r w:rsidR="7469394C">
        <w:t xml:space="preserve"> </w:t>
      </w:r>
      <w:r w:rsidR="7469394C" w:rsidRPr="38CC02D7">
        <w:rPr>
          <w:lang w:val="en-US"/>
        </w:rPr>
        <w:t>[P]</w:t>
      </w:r>
    </w:p>
    <w:p w14:paraId="1F5EA544" w14:textId="3F8AD4A2" w:rsidR="00A375BF" w:rsidRPr="00567A70" w:rsidRDefault="6842D8C1" w:rsidP="00B6596A">
      <w:pPr>
        <w:pStyle w:val="Nadpis2"/>
        <w:jc w:val="both"/>
      </w:pPr>
      <w:r>
        <w:t xml:space="preserve">Centrální jednotka musí podporovat </w:t>
      </w:r>
      <w:r w:rsidR="732C59C7">
        <w:t>protokol SNMP (</w:t>
      </w:r>
      <w:proofErr w:type="spellStart"/>
      <w:r w:rsidR="732C59C7">
        <w:t>Simple</w:t>
      </w:r>
      <w:proofErr w:type="spellEnd"/>
      <w:r w:rsidR="732C59C7">
        <w:t xml:space="preserve"> Network Management </w:t>
      </w:r>
      <w:proofErr w:type="spellStart"/>
      <w:r w:rsidR="732C59C7">
        <w:t>Protocol</w:t>
      </w:r>
      <w:proofErr w:type="spellEnd"/>
      <w:r w:rsidR="732C59C7">
        <w:t>), minimálně verzi 3, pro diagnostiku a správu</w:t>
      </w:r>
      <w:r>
        <w:t>.</w:t>
      </w:r>
      <w:r w:rsidR="7469394C">
        <w:t xml:space="preserve"> </w:t>
      </w:r>
      <w:r w:rsidR="7469394C" w:rsidRPr="38CC02D7">
        <w:rPr>
          <w:lang w:val="en-US"/>
        </w:rPr>
        <w:t>[P]</w:t>
      </w:r>
    </w:p>
    <w:p w14:paraId="667F00E4" w14:textId="67CA75F5" w:rsidR="00B6596A" w:rsidRDefault="341E417C">
      <w:pPr>
        <w:pStyle w:val="Nadpis2"/>
        <w:keepNext w:val="0"/>
        <w:ind w:left="578" w:hanging="578"/>
        <w:jc w:val="both"/>
        <w:rPr>
          <w:lang w:val="en-US"/>
        </w:rPr>
      </w:pPr>
      <w:r>
        <w:t xml:space="preserve">Centrální jednotka musí být synchronizována pomocí </w:t>
      </w:r>
      <w:r w:rsidR="406F9DCD">
        <w:t>Zdroje časové synchronizace</w:t>
      </w:r>
      <w:r>
        <w:t xml:space="preserve"> (předpokládá se standardní synchronizace dle použitého protokolu, tedy </w:t>
      </w:r>
      <w:r w:rsidRPr="38CC02D7">
        <w:rPr>
          <w:rFonts w:cs="Arial"/>
        </w:rPr>
        <w:t>±</w:t>
      </w:r>
      <w:r>
        <w:t xml:space="preserve">1 </w:t>
      </w:r>
      <w:proofErr w:type="spellStart"/>
      <w:r>
        <w:t>ms</w:t>
      </w:r>
      <w:proofErr w:type="spellEnd"/>
      <w:r>
        <w:t xml:space="preserve">), prioritně zapojeného v lokální síti řídicího systému. V případě poruchy lokální časové synchronizace musí centrální jednotka umožnit přepnutí na synchronizaci ze záložního </w:t>
      </w:r>
      <w:r w:rsidR="406F9DCD">
        <w:t>Zdroje časové synchronizace</w:t>
      </w:r>
      <w:r>
        <w:t xml:space="preserve">. V případě poruchy lokální časové synchronizace se pak musí stát centrální jednotka </w:t>
      </w:r>
      <w:r w:rsidR="406F9DCD">
        <w:t>Zdrojem časové synchronizace</w:t>
      </w:r>
      <w:r>
        <w:t xml:space="preserve"> pro IED v rozvodně.</w:t>
      </w:r>
      <w:r w:rsidR="7469394C">
        <w:t xml:space="preserve"> </w:t>
      </w:r>
      <w:r w:rsidR="7469394C" w:rsidRPr="38CC02D7">
        <w:rPr>
          <w:lang w:val="en-US"/>
        </w:rPr>
        <w:t>[P]</w:t>
      </w:r>
    </w:p>
    <w:p w14:paraId="110E3352" w14:textId="2FC8C692" w:rsidR="00B6596A" w:rsidRPr="00567A70" w:rsidRDefault="14D0BA0A" w:rsidP="00CD487C">
      <w:pPr>
        <w:pStyle w:val="Nadpis2"/>
        <w:jc w:val="both"/>
      </w:pPr>
      <w:r>
        <w:lastRenderedPageBreak/>
        <w:t xml:space="preserve">Centrální jednotka musí zpracovat minimálně </w:t>
      </w:r>
      <w:r w:rsidR="5C41572B">
        <w:t>8</w:t>
      </w:r>
      <w:r w:rsidR="6D1661CE">
        <w:t>000</w:t>
      </w:r>
      <w:r>
        <w:t xml:space="preserve"> datových bodů a </w:t>
      </w:r>
      <w:r w:rsidR="37B316D0">
        <w:t>120</w:t>
      </w:r>
      <w:r>
        <w:t xml:space="preserve"> zařízení (IED). Za datový bod se považuje adresovaný signálový či analogový vstup nebo výstup. Ovládaný prvek se signalizační adresou se považuje za dva datové body.</w:t>
      </w:r>
      <w:r w:rsidR="7469394C">
        <w:t xml:space="preserve"> </w:t>
      </w:r>
      <w:r w:rsidR="7469394C" w:rsidRPr="38CC02D7">
        <w:rPr>
          <w:lang w:val="en-US"/>
        </w:rPr>
        <w:t>[P]</w:t>
      </w:r>
    </w:p>
    <w:p w14:paraId="054FD018" w14:textId="5A7AAEFB" w:rsidR="00ED0674" w:rsidRPr="00567A70" w:rsidRDefault="14D0BA0A" w:rsidP="00DE0054">
      <w:pPr>
        <w:pStyle w:val="Nadpis2"/>
      </w:pPr>
      <w:r>
        <w:t>Centrální jednotka musí přenášet události v reálném čase.</w:t>
      </w:r>
      <w:r w:rsidR="7469394C">
        <w:t xml:space="preserve"> </w:t>
      </w:r>
      <w:r w:rsidR="7469394C" w:rsidRPr="38CC02D7">
        <w:rPr>
          <w:lang w:val="en-US"/>
        </w:rPr>
        <w:t>[P]</w:t>
      </w:r>
    </w:p>
    <w:p w14:paraId="6DCD266A" w14:textId="5706E2C7" w:rsidR="00DB5771" w:rsidRPr="00567A70" w:rsidRDefault="20C10E44" w:rsidP="00DE0054">
      <w:pPr>
        <w:pStyle w:val="Nadpis2"/>
        <w:keepNext w:val="0"/>
        <w:ind w:left="578" w:hanging="578"/>
      </w:pPr>
      <w:r>
        <w:t>Centrální jednotka musí podporovat komunikační protokoly a konverzi mezi nimi.</w:t>
      </w:r>
      <w:r w:rsidR="7469394C">
        <w:t xml:space="preserve"> </w:t>
      </w:r>
      <w:r w:rsidR="7469394C" w:rsidRPr="38CC02D7">
        <w:rPr>
          <w:lang w:val="en-US"/>
        </w:rPr>
        <w:t>[P]</w:t>
      </w:r>
    </w:p>
    <w:p w14:paraId="19267901" w14:textId="24BB25CC" w:rsidR="00DB5771" w:rsidRPr="00567A70" w:rsidRDefault="20C10E44" w:rsidP="00DE0054">
      <w:pPr>
        <w:pStyle w:val="Nadpis3"/>
        <w:keepNext w:val="0"/>
        <w:ind w:left="850"/>
      </w:pPr>
      <w:r>
        <w:t>IEC</w:t>
      </w:r>
      <w:r w:rsidR="54BEC673">
        <w:t xml:space="preserve"> </w:t>
      </w:r>
      <w:r>
        <w:t>61850</w:t>
      </w:r>
      <w:r w:rsidR="083350BE">
        <w:t xml:space="preserve"> ed.1 i ed.2</w:t>
      </w:r>
      <w:r w:rsidR="2F7889D8">
        <w:t xml:space="preserve"> nebo vyšší</w:t>
      </w:r>
    </w:p>
    <w:p w14:paraId="264B1BC4" w14:textId="4DA26AFA" w:rsidR="00ED0674" w:rsidRPr="00567A70" w:rsidRDefault="083350BE" w:rsidP="00DE0054">
      <w:pPr>
        <w:pStyle w:val="Nadpis3"/>
        <w:keepNext w:val="0"/>
        <w:ind w:left="850"/>
      </w:pPr>
      <w:r>
        <w:t>IEC</w:t>
      </w:r>
      <w:r w:rsidR="54BEC673">
        <w:t xml:space="preserve"> </w:t>
      </w:r>
      <w:r>
        <w:t>60870-5-101 master</w:t>
      </w:r>
    </w:p>
    <w:p w14:paraId="643BB493" w14:textId="69E63CA6" w:rsidR="00ED0674" w:rsidRPr="00567A70" w:rsidRDefault="083350BE" w:rsidP="00DE0054">
      <w:pPr>
        <w:pStyle w:val="Nadpis3"/>
        <w:keepNext w:val="0"/>
        <w:ind w:left="850"/>
      </w:pPr>
      <w:r>
        <w:t>IEC</w:t>
      </w:r>
      <w:r w:rsidR="54BEC673">
        <w:t xml:space="preserve"> </w:t>
      </w:r>
      <w:r>
        <w:t xml:space="preserve">60870-5-101 </w:t>
      </w:r>
      <w:proofErr w:type="spellStart"/>
      <w:r>
        <w:t>slave</w:t>
      </w:r>
      <w:proofErr w:type="spellEnd"/>
    </w:p>
    <w:p w14:paraId="7457DF23" w14:textId="5AF7A79E" w:rsidR="00ED0674" w:rsidRPr="00567A70" w:rsidRDefault="083350BE" w:rsidP="00DE0054">
      <w:pPr>
        <w:pStyle w:val="Nadpis3"/>
        <w:keepNext w:val="0"/>
        <w:ind w:left="850"/>
      </w:pPr>
      <w:r>
        <w:t>IEC</w:t>
      </w:r>
      <w:r w:rsidR="54BEC673">
        <w:t xml:space="preserve"> </w:t>
      </w:r>
      <w:r>
        <w:t>60870-5-103 master</w:t>
      </w:r>
    </w:p>
    <w:p w14:paraId="1FB839D7" w14:textId="50E421F5" w:rsidR="00ED0674" w:rsidRPr="00567A70" w:rsidRDefault="083350BE" w:rsidP="00DE0054">
      <w:pPr>
        <w:pStyle w:val="Nadpis3"/>
        <w:keepNext w:val="0"/>
        <w:ind w:left="850"/>
      </w:pPr>
      <w:r>
        <w:t>IEC</w:t>
      </w:r>
      <w:r w:rsidR="54BEC673">
        <w:t xml:space="preserve"> </w:t>
      </w:r>
      <w:r>
        <w:t>60870-5-104 master</w:t>
      </w:r>
    </w:p>
    <w:p w14:paraId="5F2BD895" w14:textId="6F8B5FB9" w:rsidR="00ED0674" w:rsidRPr="00567A70" w:rsidRDefault="083350BE" w:rsidP="00DE0054">
      <w:pPr>
        <w:pStyle w:val="Nadpis3"/>
        <w:keepNext w:val="0"/>
        <w:ind w:left="850"/>
      </w:pPr>
      <w:r>
        <w:t>IEC</w:t>
      </w:r>
      <w:r w:rsidR="54BEC673">
        <w:t xml:space="preserve"> </w:t>
      </w:r>
      <w:r>
        <w:t xml:space="preserve">60870-5-104 </w:t>
      </w:r>
      <w:proofErr w:type="spellStart"/>
      <w:r>
        <w:t>slave</w:t>
      </w:r>
      <w:proofErr w:type="spellEnd"/>
    </w:p>
    <w:p w14:paraId="3EF58C18" w14:textId="3E36D305" w:rsidR="00ED0674" w:rsidRPr="00567A70" w:rsidRDefault="083350BE" w:rsidP="00DE0054">
      <w:pPr>
        <w:pStyle w:val="Nadpis2"/>
        <w:keepNext w:val="0"/>
        <w:jc w:val="both"/>
      </w:pPr>
      <w:r>
        <w:t>Centrální jednotka musí um</w:t>
      </w:r>
      <w:r w:rsidR="74A1183E">
        <w:t>ožňovat podporu redundantních protokolů typu PRP (</w:t>
      </w:r>
      <w:proofErr w:type="spellStart"/>
      <w:r w:rsidR="74A1183E">
        <w:t>Parallel</w:t>
      </w:r>
      <w:proofErr w:type="spellEnd"/>
      <w:r w:rsidR="74A1183E">
        <w:t xml:space="preserve"> </w:t>
      </w:r>
      <w:proofErr w:type="spellStart"/>
      <w:r w:rsidR="74A1183E">
        <w:t>Redundancy</w:t>
      </w:r>
      <w:proofErr w:type="spellEnd"/>
      <w:r w:rsidR="74A1183E">
        <w:t xml:space="preserve"> </w:t>
      </w:r>
      <w:proofErr w:type="spellStart"/>
      <w:r w:rsidR="74A1183E">
        <w:t>Protocol</w:t>
      </w:r>
      <w:proofErr w:type="spellEnd"/>
      <w:r w:rsidR="74A1183E">
        <w:t>) dle ČSN EN 62439-3 nebo novější.</w:t>
      </w:r>
      <w:r w:rsidR="7469394C">
        <w:t xml:space="preserve"> </w:t>
      </w:r>
      <w:r w:rsidR="7469394C" w:rsidRPr="38CC02D7">
        <w:rPr>
          <w:lang w:val="en-US"/>
        </w:rPr>
        <w:t>[P]</w:t>
      </w:r>
    </w:p>
    <w:p w14:paraId="175032BD" w14:textId="584A41C7" w:rsidR="00343923" w:rsidRPr="00567A70" w:rsidRDefault="74A1183E" w:rsidP="00DE0054">
      <w:pPr>
        <w:pStyle w:val="Nadpis2"/>
        <w:keepNext w:val="0"/>
        <w:jc w:val="both"/>
      </w:pPr>
      <w:r>
        <w:t xml:space="preserve">Centrální jednotka musí umožnit budoucí možné redundantní uspořádání. Jedná se např. o budoucí redundanci HW konfigurace pomocí HSB (Hot </w:t>
      </w:r>
      <w:proofErr w:type="spellStart"/>
      <w:r>
        <w:t>Standby</w:t>
      </w:r>
      <w:proofErr w:type="spellEnd"/>
      <w:r>
        <w:t>) za podmínek použití jednotné databanky.</w:t>
      </w:r>
      <w:r w:rsidR="7469394C">
        <w:t xml:space="preserve"> </w:t>
      </w:r>
      <w:r w:rsidR="7469394C" w:rsidRPr="38CC02D7">
        <w:rPr>
          <w:lang w:val="en-US"/>
        </w:rPr>
        <w:t>[P]</w:t>
      </w:r>
    </w:p>
    <w:p w14:paraId="5D824211" w14:textId="33CA5CC4" w:rsidR="00904980" w:rsidRPr="00567A70" w:rsidRDefault="41336F8D" w:rsidP="00DE0054">
      <w:pPr>
        <w:pStyle w:val="Nadpis2"/>
        <w:keepNext w:val="0"/>
        <w:jc w:val="both"/>
      </w:pPr>
      <w:r>
        <w:t xml:space="preserve">HW redundance musí zpracovat jak static reporting, tak i </w:t>
      </w:r>
      <w:proofErr w:type="spellStart"/>
      <w:r>
        <w:t>dynamic</w:t>
      </w:r>
      <w:proofErr w:type="spellEnd"/>
      <w:r>
        <w:t xml:space="preserve"> reporting (dle IEC</w:t>
      </w:r>
      <w:r w:rsidR="54BEC673">
        <w:t xml:space="preserve"> </w:t>
      </w:r>
      <w:r>
        <w:t>61850). Zpracování mimo jiné záleží na použitém podřízeném IED (</w:t>
      </w:r>
      <w:proofErr w:type="spellStart"/>
      <w:r>
        <w:t>Intelligent</w:t>
      </w:r>
      <w:proofErr w:type="spellEnd"/>
      <w:r>
        <w:t xml:space="preserve"> </w:t>
      </w:r>
      <w:proofErr w:type="spellStart"/>
      <w:r>
        <w:t>Electronic</w:t>
      </w:r>
      <w:proofErr w:type="spellEnd"/>
      <w:r>
        <w:t xml:space="preserve"> </w:t>
      </w:r>
      <w:proofErr w:type="spellStart"/>
      <w:r>
        <w:t>Device</w:t>
      </w:r>
      <w:proofErr w:type="spellEnd"/>
      <w:r>
        <w:t>).</w:t>
      </w:r>
      <w:r w:rsidR="7469394C">
        <w:t xml:space="preserve"> </w:t>
      </w:r>
      <w:r w:rsidR="7469394C" w:rsidRPr="38CC02D7">
        <w:rPr>
          <w:lang w:val="en-US"/>
        </w:rPr>
        <w:t>[P]</w:t>
      </w:r>
    </w:p>
    <w:p w14:paraId="120B6474" w14:textId="75558D23" w:rsidR="00AA4B0C" w:rsidRPr="00567A70" w:rsidRDefault="41336F8D" w:rsidP="00DE0054">
      <w:pPr>
        <w:pStyle w:val="Nadpis2"/>
        <w:keepNext w:val="0"/>
        <w:jc w:val="both"/>
      </w:pPr>
      <w:r>
        <w:t>Centrální jednotka musí umožnit konverzi datových typů hodnot měření, signalizací i ovládání.</w:t>
      </w:r>
      <w:r w:rsidR="7469394C">
        <w:t xml:space="preserve"> </w:t>
      </w:r>
      <w:r w:rsidR="7469394C" w:rsidRPr="38CC02D7">
        <w:rPr>
          <w:lang w:val="en-US"/>
        </w:rPr>
        <w:t>[P]</w:t>
      </w:r>
    </w:p>
    <w:p w14:paraId="35D4FDFC" w14:textId="2E701977" w:rsidR="00AA4B0C" w:rsidRPr="00567A70" w:rsidRDefault="41336F8D" w:rsidP="00DE0054">
      <w:pPr>
        <w:pStyle w:val="Nadpis2"/>
        <w:keepNext w:val="0"/>
      </w:pPr>
      <w:r>
        <w:t>Centrální jednotka musí mít nástroj na uživatelské vytváření sekvenčního ovládání např. pro synchronní zapínání vybraných vypínačů.</w:t>
      </w:r>
      <w:r w:rsidR="498830A2">
        <w:t xml:space="preserve"> </w:t>
      </w:r>
      <w:r w:rsidR="498830A2" w:rsidRPr="38CC02D7">
        <w:rPr>
          <w:lang w:val="en-US"/>
        </w:rPr>
        <w:t>[P]</w:t>
      </w:r>
    </w:p>
    <w:p w14:paraId="084928F7" w14:textId="1D8DA5E0" w:rsidR="00AA4B0C" w:rsidRPr="00567A70" w:rsidRDefault="41336F8D" w:rsidP="00DE0054">
      <w:pPr>
        <w:pStyle w:val="Nadpis2"/>
        <w:keepNext w:val="0"/>
        <w:jc w:val="both"/>
      </w:pPr>
      <w:r>
        <w:t>Obecné výpočetní vlastnosti musí dovolit kombinovat data operačních databází.</w:t>
      </w:r>
      <w:r w:rsidR="498830A2">
        <w:t xml:space="preserve"> </w:t>
      </w:r>
      <w:r w:rsidR="498830A2" w:rsidRPr="38CC02D7">
        <w:rPr>
          <w:lang w:val="en-US"/>
        </w:rPr>
        <w:t>[P]</w:t>
      </w:r>
    </w:p>
    <w:p w14:paraId="62E968F5" w14:textId="43B09013" w:rsidR="00AA4B0C" w:rsidRPr="00567A70" w:rsidRDefault="41336F8D" w:rsidP="00DE0054">
      <w:pPr>
        <w:pStyle w:val="Nadpis3"/>
        <w:keepNext w:val="0"/>
        <w:ind w:left="851"/>
      </w:pPr>
      <w:r>
        <w:t>Binární hodnoty např. stavy vypínačů, alarmů, atributů.</w:t>
      </w:r>
    </w:p>
    <w:p w14:paraId="350BC4A9" w14:textId="6F3162B5" w:rsidR="00AA4B0C" w:rsidRPr="00567A70" w:rsidRDefault="46482351" w:rsidP="00DE0054">
      <w:pPr>
        <w:pStyle w:val="Nadpis3"/>
        <w:keepNext w:val="0"/>
        <w:ind w:left="851"/>
      </w:pPr>
      <w:r>
        <w:t>Numerické hodnoty např. analogové hodnoty, pozice odbočky transformátoru.</w:t>
      </w:r>
    </w:p>
    <w:p w14:paraId="54A4A80C" w14:textId="543CCB0E" w:rsidR="007D0522" w:rsidRPr="00567A70" w:rsidRDefault="775FAD5B" w:rsidP="00DE0054">
      <w:pPr>
        <w:pStyle w:val="Nadpis3"/>
        <w:keepNext w:val="0"/>
        <w:ind w:left="851"/>
      </w:pPr>
      <w:r>
        <w:t>Musí být umožněna i kombinace rozdílných datových typů.</w:t>
      </w:r>
    </w:p>
    <w:p w14:paraId="3B46C22F" w14:textId="28CE5C02" w:rsidR="00BD253B" w:rsidRPr="00567A70" w:rsidRDefault="775FAD5B" w:rsidP="00DE0054">
      <w:pPr>
        <w:pStyle w:val="Nadpis3"/>
        <w:keepNext w:val="0"/>
        <w:ind w:left="851"/>
      </w:pPr>
      <w:r>
        <w:t>Výsledek kombinací závisí na operandech, je buď binární, nebo numerický a bude uložen do provozní databáze.</w:t>
      </w:r>
    </w:p>
    <w:p w14:paraId="0FAC92DE" w14:textId="5E214C54" w:rsidR="00BD253B" w:rsidRPr="00567A70" w:rsidRDefault="0173F5FA" w:rsidP="00DE0054">
      <w:pPr>
        <w:pStyle w:val="Nadpis2"/>
        <w:keepNext w:val="0"/>
        <w:jc w:val="both"/>
      </w:pPr>
      <w:r>
        <w:t xml:space="preserve">Kombinování dat je prováděno spolu s jejich příznaky (neplatný, manuálně zadaný, </w:t>
      </w:r>
      <w:proofErr w:type="gramStart"/>
      <w:r>
        <w:t>blokovaný,</w:t>
      </w:r>
      <w:proofErr w:type="gramEnd"/>
      <w:r>
        <w:t xml:space="preserve"> atd.)</w:t>
      </w:r>
      <w:r w:rsidR="498830A2">
        <w:t xml:space="preserve"> </w:t>
      </w:r>
      <w:r w:rsidR="498830A2" w:rsidRPr="38CC02D7">
        <w:rPr>
          <w:lang w:val="en-US"/>
        </w:rPr>
        <w:t>[P]</w:t>
      </w:r>
    </w:p>
    <w:p w14:paraId="64EDEC6C" w14:textId="18878CF5" w:rsidR="009D531A" w:rsidRPr="00567A70" w:rsidRDefault="0173F5FA" w:rsidP="00DE0054">
      <w:pPr>
        <w:pStyle w:val="Nadpis2"/>
        <w:keepNext w:val="0"/>
        <w:jc w:val="both"/>
      </w:pPr>
      <w:r>
        <w:t>Výpočty mohou být spouštěny událostí nebo cyklicky.</w:t>
      </w:r>
      <w:r w:rsidR="498830A2">
        <w:t xml:space="preserve"> </w:t>
      </w:r>
      <w:r w:rsidR="55CF20A3">
        <w:t xml:space="preserve">Volba spouštění musí být uživatelsky definovatelná. </w:t>
      </w:r>
      <w:r w:rsidR="498830A2" w:rsidRPr="38CC02D7">
        <w:rPr>
          <w:lang w:val="en-US"/>
        </w:rPr>
        <w:t>[P]</w:t>
      </w:r>
    </w:p>
    <w:p w14:paraId="78D08F0D" w14:textId="6CD3DE3C" w:rsidR="009D531A" w:rsidRPr="00567A70" w:rsidRDefault="0173F5FA" w:rsidP="00DE0054">
      <w:pPr>
        <w:pStyle w:val="Nadpis2"/>
        <w:keepNext w:val="0"/>
        <w:jc w:val="both"/>
      </w:pPr>
      <w:r>
        <w:t xml:space="preserve">Dostupné </w:t>
      </w:r>
      <w:r w:rsidR="54BEC673">
        <w:t>operace a funkce musí odpovídat IEC 61131-3, např.:</w:t>
      </w:r>
      <w:r w:rsidR="498830A2">
        <w:t xml:space="preserve"> [P]</w:t>
      </w:r>
    </w:p>
    <w:p w14:paraId="4DA3376D" w14:textId="30B5B4E9" w:rsidR="00FB7832" w:rsidRPr="00567A70" w:rsidRDefault="54BEC673" w:rsidP="00DE0054">
      <w:pPr>
        <w:pStyle w:val="Nadpis3"/>
        <w:keepNext w:val="0"/>
        <w:ind w:left="851"/>
      </w:pPr>
      <w:r>
        <w:t>Logické (binární) operace</w:t>
      </w:r>
    </w:p>
    <w:p w14:paraId="45EA226A" w14:textId="475D2B67" w:rsidR="00FB7832" w:rsidRPr="00567A70" w:rsidRDefault="54BEC673" w:rsidP="00DE0054">
      <w:pPr>
        <w:pStyle w:val="Nadpis3"/>
        <w:keepNext w:val="0"/>
        <w:ind w:left="851"/>
      </w:pPr>
      <w:r>
        <w:t>Aritmetické operace</w:t>
      </w:r>
    </w:p>
    <w:p w14:paraId="2A4AA0C0" w14:textId="5C56F944" w:rsidR="00FB7832" w:rsidRPr="00567A70" w:rsidRDefault="54BEC673" w:rsidP="00DE0054">
      <w:pPr>
        <w:pStyle w:val="Nadpis3"/>
        <w:keepNext w:val="0"/>
        <w:ind w:left="851"/>
      </w:pPr>
      <w:r>
        <w:t>Podmínky</w:t>
      </w:r>
    </w:p>
    <w:p w14:paraId="0FA5804B" w14:textId="74E487B1" w:rsidR="00FB7832" w:rsidRPr="00567A70" w:rsidRDefault="54BEC673" w:rsidP="00DE0054">
      <w:pPr>
        <w:pStyle w:val="Nadpis3"/>
        <w:keepNext w:val="0"/>
        <w:ind w:left="851"/>
      </w:pPr>
      <w:r>
        <w:t>Výsledkem výpočtu může být operand pro další výpočet.</w:t>
      </w:r>
    </w:p>
    <w:p w14:paraId="7E369206" w14:textId="170195B1" w:rsidR="001A69FA" w:rsidRDefault="1AE1E68A">
      <w:pPr>
        <w:pStyle w:val="Nadpis2"/>
        <w:keepNext w:val="0"/>
        <w:ind w:left="578" w:hanging="578"/>
        <w:jc w:val="both"/>
        <w:rPr>
          <w:lang w:val="en-US"/>
        </w:rPr>
      </w:pPr>
      <w:r>
        <w:t>Centrální jednotka musí umožnit diagnostiku výpočtů a sekvenčních ovládání v různých úrovních a reálném čase.</w:t>
      </w:r>
      <w:r w:rsidR="498830A2">
        <w:t xml:space="preserve"> </w:t>
      </w:r>
      <w:r w:rsidR="498830A2" w:rsidRPr="38CC02D7">
        <w:rPr>
          <w:lang w:val="en-US"/>
        </w:rPr>
        <w:t>[P]</w:t>
      </w:r>
    </w:p>
    <w:p w14:paraId="02C63522" w14:textId="5D1C361B" w:rsidR="0066106E" w:rsidRPr="008E56A3" w:rsidRDefault="2B4DB4DF" w:rsidP="00DE0054">
      <w:pPr>
        <w:pStyle w:val="Nadpis2"/>
        <w:keepNext w:val="0"/>
        <w:ind w:left="578" w:hanging="578"/>
        <w:jc w:val="both"/>
      </w:pPr>
      <w:r>
        <w:t xml:space="preserve">Centrální jednotka musí umožnit </w:t>
      </w:r>
      <w:r w:rsidR="3C95028A">
        <w:t xml:space="preserve">poslat </w:t>
      </w:r>
      <w:r w:rsidR="29DB0153">
        <w:t xml:space="preserve">jeden příchozí </w:t>
      </w:r>
      <w:r w:rsidR="3C95028A">
        <w:t>pove</w:t>
      </w:r>
      <w:r w:rsidR="29DB0153">
        <w:t xml:space="preserve">l z nadřazeného řídicího systému na více IED </w:t>
      </w:r>
      <w:r w:rsidR="579AE05C">
        <w:t xml:space="preserve">(rozdvojení povelu). </w:t>
      </w:r>
      <w:r w:rsidR="43259D33">
        <w:t>[P]</w:t>
      </w:r>
    </w:p>
    <w:p w14:paraId="31015C1E" w14:textId="6F96D65E" w:rsidR="450807F8" w:rsidRDefault="676B992A" w:rsidP="00B733CA">
      <w:pPr>
        <w:pStyle w:val="Nadpis2"/>
        <w:spacing w:line="259" w:lineRule="auto"/>
        <w:ind w:left="578" w:hanging="578"/>
        <w:jc w:val="both"/>
      </w:pPr>
      <w:r>
        <w:lastRenderedPageBreak/>
        <w:t xml:space="preserve">Centrální jednotka musí umožnit </w:t>
      </w:r>
      <w:r w:rsidR="374BA1E1">
        <w:t>kontrolu povelů 1zN. Zařazení</w:t>
      </w:r>
      <w:r w:rsidR="747B5DD1">
        <w:t xml:space="preserve"> jednotlivých povelů</w:t>
      </w:r>
      <w:r w:rsidR="374BA1E1">
        <w:t xml:space="preserve"> do kontroly 1zN musí být uživatelsky volitelné</w:t>
      </w:r>
      <w:r w:rsidR="00B733CA">
        <w:t>.</w:t>
      </w:r>
      <w:r w:rsidR="374BA1E1">
        <w:t xml:space="preserve"> [P]</w:t>
      </w:r>
    </w:p>
    <w:p w14:paraId="207D866D" w14:textId="4C2DC0F0" w:rsidR="00E517B6" w:rsidRPr="00567A70" w:rsidRDefault="1AE1E68A" w:rsidP="00DE0054">
      <w:pPr>
        <w:pStyle w:val="Nadpis2"/>
        <w:keepNext w:val="0"/>
        <w:ind w:left="578" w:hanging="578"/>
        <w:jc w:val="both"/>
      </w:pPr>
      <w:r>
        <w:t xml:space="preserve">Centrální jednotka musí umožnit </w:t>
      </w:r>
      <w:r w:rsidR="0E8CC78E">
        <w:t>online sledování všech datových bodů s možností jejich ručního zadání do komunikace a rovněž možností vysílání povelů.</w:t>
      </w:r>
      <w:r w:rsidR="009CC80E">
        <w:t xml:space="preserve"> </w:t>
      </w:r>
      <w:r w:rsidR="009CC80E" w:rsidRPr="278982FE">
        <w:rPr>
          <w:lang w:val="en-US"/>
        </w:rPr>
        <w:t>[P]</w:t>
      </w:r>
    </w:p>
    <w:p w14:paraId="13657AE9" w14:textId="124F8664" w:rsidR="003164AA" w:rsidRPr="00567A70" w:rsidRDefault="0E8CC78E" w:rsidP="00DE0054">
      <w:pPr>
        <w:pStyle w:val="Nadpis2"/>
        <w:keepNext w:val="0"/>
        <w:ind w:left="578" w:hanging="578"/>
        <w:jc w:val="both"/>
      </w:pPr>
      <w:r>
        <w:t>Centrální jednotka musí být vybavena testovacími a diagnostickými funkcemi.</w:t>
      </w:r>
      <w:r w:rsidR="009CC80E">
        <w:t xml:space="preserve"> </w:t>
      </w:r>
      <w:r w:rsidR="009CC80E" w:rsidRPr="278982FE">
        <w:rPr>
          <w:lang w:val="en-US"/>
        </w:rPr>
        <w:t>[P]</w:t>
      </w:r>
    </w:p>
    <w:p w14:paraId="5C2A4D0E" w14:textId="1AAF3C8C" w:rsidR="00B52396" w:rsidRDefault="3457CA2A">
      <w:pPr>
        <w:pStyle w:val="Nadpis2"/>
        <w:keepNext w:val="0"/>
        <w:jc w:val="both"/>
        <w:rPr>
          <w:lang w:val="en-US"/>
        </w:rPr>
      </w:pPr>
      <w:r>
        <w:t xml:space="preserve">Centrální jednotka musí být vybavena SW ochranou </w:t>
      </w:r>
      <w:r w:rsidR="787836AF">
        <w:t>(bez nutnosti pravidelné aktualizace</w:t>
      </w:r>
      <w:r w:rsidR="6A1A1EB4">
        <w:t xml:space="preserve"> a bez vyžadování kontinuálních testů </w:t>
      </w:r>
      <w:proofErr w:type="spellStart"/>
      <w:r w:rsidR="6A1A1EB4">
        <w:t>patternů</w:t>
      </w:r>
      <w:proofErr w:type="spellEnd"/>
      <w:r w:rsidR="787836AF">
        <w:t xml:space="preserve">) </w:t>
      </w:r>
      <w:r>
        <w:t xml:space="preserve">např. </w:t>
      </w:r>
      <w:proofErr w:type="spellStart"/>
      <w:r>
        <w:t>whitelist</w:t>
      </w:r>
      <w:proofErr w:type="spellEnd"/>
      <w:r>
        <w:t xml:space="preserve"> </w:t>
      </w:r>
      <w:r w:rsidR="6A1A1EB4">
        <w:t xml:space="preserve">(musí pracovat na principu ochranného mechanismu zajišťujícího v systému spouštění pouze důvěryhodných programů a aplikací) </w:t>
      </w:r>
      <w:r>
        <w:t>nebo jinou ochranou proti virům a malware, pokud je takový SW pro navržený operační systém dostupný a v dané aplikaci smysluplný.</w:t>
      </w:r>
      <w:r w:rsidR="009CC80E">
        <w:t xml:space="preserve"> </w:t>
      </w:r>
      <w:r w:rsidR="009CC80E" w:rsidRPr="278982FE">
        <w:rPr>
          <w:lang w:val="en-US"/>
        </w:rPr>
        <w:t>[P]</w:t>
      </w:r>
    </w:p>
    <w:p w14:paraId="18A2FCD4" w14:textId="42EC7C58" w:rsidR="00930374" w:rsidRDefault="7D134F5C">
      <w:pPr>
        <w:pStyle w:val="Nadpis2"/>
        <w:keepNext w:val="0"/>
        <w:jc w:val="both"/>
      </w:pPr>
      <w:r>
        <w:t>Systémová integrace [P]</w:t>
      </w:r>
    </w:p>
    <w:p w14:paraId="056B0567" w14:textId="572CBA6A" w:rsidR="00757D40" w:rsidRDefault="43D90511" w:rsidP="00126BDC">
      <w:pPr>
        <w:pStyle w:val="Nadpis3"/>
        <w:ind w:left="1418"/>
        <w:jc w:val="left"/>
      </w:pPr>
      <w:r>
        <w:t>Automatický update parametrizace Centrální jednotky při doplnění jednotlivých hlášek nebo doplnění IED. Používání SCL souborů</w:t>
      </w:r>
      <w:r w:rsidR="67FA5854">
        <w:t>.</w:t>
      </w:r>
    </w:p>
    <w:p w14:paraId="50F38E07" w14:textId="220A8D5A" w:rsidR="00757D40" w:rsidRPr="008E56A3" w:rsidRDefault="43D90511" w:rsidP="00126BDC">
      <w:pPr>
        <w:pStyle w:val="Nadpis3"/>
        <w:ind w:left="1418"/>
        <w:jc w:val="left"/>
        <w:rPr>
          <w:rFonts w:cs="Arial"/>
        </w:rPr>
      </w:pPr>
      <w:r w:rsidRPr="38CC02D7">
        <w:rPr>
          <w:rFonts w:cs="Arial"/>
        </w:rPr>
        <w:t xml:space="preserve">Při </w:t>
      </w:r>
      <w:r w:rsidR="013CDF85" w:rsidRPr="38CC02D7">
        <w:rPr>
          <w:rFonts w:cs="Arial"/>
        </w:rPr>
        <w:t>aktualizaci</w:t>
      </w:r>
      <w:r w:rsidR="7AC12AF6" w:rsidRPr="38CC02D7">
        <w:rPr>
          <w:rFonts w:cs="Arial"/>
        </w:rPr>
        <w:t xml:space="preserve"> parametrizace</w:t>
      </w:r>
      <w:r w:rsidRPr="38CC02D7">
        <w:rPr>
          <w:rFonts w:cs="Arial"/>
        </w:rPr>
        <w:t xml:space="preserve"> </w:t>
      </w:r>
      <w:r w:rsidR="013CDF85">
        <w:t>Centrální jednotky</w:t>
      </w:r>
      <w:r w:rsidRPr="38CC02D7">
        <w:rPr>
          <w:rFonts w:cs="Arial"/>
        </w:rPr>
        <w:t xml:space="preserve"> nesmí dojít ke změnám kvůli kter</w:t>
      </w:r>
      <w:r w:rsidR="7AC12AF6" w:rsidRPr="38CC02D7">
        <w:rPr>
          <w:rFonts w:cs="Arial"/>
        </w:rPr>
        <w:t>ým</w:t>
      </w:r>
      <w:r w:rsidRPr="38CC02D7">
        <w:rPr>
          <w:rFonts w:cs="Arial"/>
        </w:rPr>
        <w:t xml:space="preserve"> by </w:t>
      </w:r>
      <w:r w:rsidR="7AC12AF6" w:rsidRPr="38CC02D7">
        <w:rPr>
          <w:rFonts w:cs="Arial"/>
        </w:rPr>
        <w:t>byly nutné</w:t>
      </w:r>
      <w:r w:rsidRPr="38CC02D7">
        <w:rPr>
          <w:rFonts w:cs="Arial"/>
        </w:rPr>
        <w:t xml:space="preserve"> zkoušky bod-bod</w:t>
      </w:r>
      <w:r w:rsidR="7AC12AF6" w:rsidRPr="38CC02D7">
        <w:rPr>
          <w:rFonts w:cs="Arial"/>
        </w:rPr>
        <w:t xml:space="preserve"> na nedotčených částech.</w:t>
      </w:r>
    </w:p>
    <w:p w14:paraId="7A97D4B8" w14:textId="6FF8EC50" w:rsidR="00757D40" w:rsidRPr="00757D40" w:rsidRDefault="43D90511" w:rsidP="00D470C6">
      <w:pPr>
        <w:pStyle w:val="Nadpis3"/>
        <w:ind w:left="1418"/>
        <w:jc w:val="left"/>
      </w:pPr>
      <w:r w:rsidRPr="38CC02D7">
        <w:rPr>
          <w:rFonts w:cs="Arial"/>
        </w:rPr>
        <w:t xml:space="preserve">Při </w:t>
      </w:r>
      <w:r w:rsidR="013CDF85" w:rsidRPr="38CC02D7">
        <w:rPr>
          <w:rFonts w:cs="Arial"/>
        </w:rPr>
        <w:t>aktualizaci FW/SW</w:t>
      </w:r>
      <w:r w:rsidRPr="38CC02D7">
        <w:rPr>
          <w:rFonts w:cs="Arial"/>
        </w:rPr>
        <w:t xml:space="preserve"> musí </w:t>
      </w:r>
      <w:r w:rsidR="013CDF85" w:rsidRPr="38CC02D7">
        <w:rPr>
          <w:rFonts w:cs="Arial"/>
        </w:rPr>
        <w:t xml:space="preserve">být použita </w:t>
      </w:r>
      <w:r w:rsidR="5CE24955" w:rsidRPr="38CC02D7">
        <w:rPr>
          <w:rFonts w:cs="Arial"/>
        </w:rPr>
        <w:t xml:space="preserve">stávající </w:t>
      </w:r>
      <w:r w:rsidRPr="38CC02D7">
        <w:rPr>
          <w:rFonts w:cs="Arial"/>
        </w:rPr>
        <w:t>parametrizac</w:t>
      </w:r>
      <w:r w:rsidR="013CDF85" w:rsidRPr="38CC02D7">
        <w:rPr>
          <w:rFonts w:cs="Arial"/>
        </w:rPr>
        <w:t>e</w:t>
      </w:r>
      <w:r w:rsidRPr="38CC02D7">
        <w:rPr>
          <w:rFonts w:cs="Arial"/>
        </w:rPr>
        <w:t xml:space="preserve"> a </w:t>
      </w:r>
      <w:r w:rsidR="013CDF85" w:rsidRPr="38CC02D7">
        <w:rPr>
          <w:rFonts w:cs="Arial"/>
        </w:rPr>
        <w:t xml:space="preserve">nesmí dojít k jejímu </w:t>
      </w:r>
      <w:r w:rsidRPr="38CC02D7">
        <w:rPr>
          <w:rFonts w:cs="Arial"/>
        </w:rPr>
        <w:t>poško</w:t>
      </w:r>
      <w:r w:rsidR="013CDF85" w:rsidRPr="38CC02D7">
        <w:rPr>
          <w:rFonts w:cs="Arial"/>
        </w:rPr>
        <w:t>zení</w:t>
      </w:r>
      <w:r w:rsidR="7AC12AF6" w:rsidRPr="38CC02D7">
        <w:rPr>
          <w:rFonts w:cs="Arial"/>
        </w:rPr>
        <w:t xml:space="preserve"> ani nuceným zkouškám bod-bod</w:t>
      </w:r>
    </w:p>
    <w:p w14:paraId="08BB0872" w14:textId="77777777" w:rsidR="0064034D" w:rsidRDefault="00930374">
      <w:pPr>
        <w:pStyle w:val="Nadpis1"/>
        <w:keepNext w:val="0"/>
      </w:pPr>
      <w:r>
        <w:t>Ethernetový switch</w:t>
      </w:r>
    </w:p>
    <w:p w14:paraId="4496C1E2" w14:textId="6F1CD0C2" w:rsidR="00930374" w:rsidRPr="0064034D" w:rsidRDefault="0064034D" w:rsidP="0064034D">
      <w:pPr>
        <w:jc w:val="both"/>
        <w:rPr>
          <w:rFonts w:cs="Arial"/>
        </w:rPr>
      </w:pPr>
      <w:r>
        <w:rPr>
          <w:rFonts w:cs="Arial"/>
        </w:rPr>
        <w:t>Switche budou soutěženy pro dvě varianty</w:t>
      </w:r>
      <w:r w:rsidR="00501E9A">
        <w:rPr>
          <w:rFonts w:cs="Arial"/>
        </w:rPr>
        <w:t>,</w:t>
      </w:r>
      <w:r>
        <w:rPr>
          <w:rFonts w:cs="Arial"/>
        </w:rPr>
        <w:t xml:space="preserve"> a to na základě topologie IED. Pro stávající topologii budou požadovány switche RSTP a pro nové topologie switche PRP/HSR</w:t>
      </w:r>
      <w:r w:rsidR="00B63410">
        <w:rPr>
          <w:rFonts w:cs="Arial"/>
        </w:rPr>
        <w:t xml:space="preserve"> případně doplněné o RED boxy.</w:t>
      </w:r>
    </w:p>
    <w:p w14:paraId="380B11A1" w14:textId="6702B770" w:rsidR="0064034D" w:rsidRDefault="2500650F" w:rsidP="0064034D">
      <w:pPr>
        <w:pStyle w:val="Nadpis2"/>
        <w:keepNext w:val="0"/>
        <w:numPr>
          <w:ilvl w:val="1"/>
          <w:numId w:val="0"/>
        </w:numPr>
        <w:jc w:val="both"/>
      </w:pPr>
      <w:r>
        <w:t xml:space="preserve">Společné </w:t>
      </w:r>
      <w:r w:rsidR="3EB44AA7">
        <w:t>požadavky</w:t>
      </w:r>
    </w:p>
    <w:p w14:paraId="2239AA6D" w14:textId="243BE980" w:rsidR="00F57F4B" w:rsidRPr="00567A70" w:rsidRDefault="7A6CF35D" w:rsidP="00D470C6">
      <w:pPr>
        <w:pStyle w:val="Nadpis2"/>
        <w:keepNext w:val="0"/>
        <w:jc w:val="both"/>
      </w:pPr>
      <w:r>
        <w:t xml:space="preserve">Musí se jednat o kompaktní průmyslový ethernet switch s IT funkčností pro elektrické a/nebo optické linky zapojené do hvězdy nebo i kruhové topologie. </w:t>
      </w:r>
      <w:r w:rsidRPr="38CC02D7">
        <w:rPr>
          <w:lang w:val="en-US"/>
        </w:rPr>
        <w:t>[P]</w:t>
      </w:r>
    </w:p>
    <w:p w14:paraId="194BD664" w14:textId="4E545BAE" w:rsidR="00F57F4B" w:rsidRPr="00E07AEE" w:rsidRDefault="7A6CF35D" w:rsidP="00F57F4B">
      <w:pPr>
        <w:pStyle w:val="Nadpis2"/>
        <w:keepNext w:val="0"/>
        <w:jc w:val="both"/>
      </w:pPr>
      <w:r>
        <w:t>Musí být v souladu s normou IEC</w:t>
      </w:r>
      <w:r w:rsidR="007F7566">
        <w:t xml:space="preserve"> </w:t>
      </w:r>
      <w:r>
        <w:t>61850-3 [P]</w:t>
      </w:r>
    </w:p>
    <w:p w14:paraId="4B0C64DD" w14:textId="77777777" w:rsidR="00F57F4B" w:rsidRPr="00567A70" w:rsidRDefault="7A6CF35D" w:rsidP="00D470C6">
      <w:pPr>
        <w:pStyle w:val="Nadpis2"/>
        <w:keepNext w:val="0"/>
        <w:jc w:val="both"/>
      </w:pPr>
      <w:r>
        <w:t xml:space="preserve">Switche použité v kruhové topologii musí podporovat FEFI (Far End </w:t>
      </w:r>
      <w:proofErr w:type="spellStart"/>
      <w:r>
        <w:t>Fault</w:t>
      </w:r>
      <w:proofErr w:type="spellEnd"/>
      <w:r>
        <w:t xml:space="preserve"> </w:t>
      </w:r>
      <w:proofErr w:type="spellStart"/>
      <w:r>
        <w:t>Indication</w:t>
      </w:r>
      <w:proofErr w:type="spellEnd"/>
      <w:r>
        <w:t xml:space="preserve">). </w:t>
      </w:r>
      <w:r w:rsidRPr="38CC02D7">
        <w:rPr>
          <w:lang w:val="en-US"/>
        </w:rPr>
        <w:t>[P]</w:t>
      </w:r>
    </w:p>
    <w:p w14:paraId="35865B30" w14:textId="77777777" w:rsidR="00F57F4B" w:rsidRPr="00567A70" w:rsidRDefault="7A6CF35D" w:rsidP="00D470C6">
      <w:pPr>
        <w:pStyle w:val="Nadpis2"/>
        <w:keepNext w:val="0"/>
        <w:jc w:val="both"/>
      </w:pPr>
      <w:r>
        <w:t xml:space="preserve">Switch musí umožňovat </w:t>
      </w:r>
      <w:proofErr w:type="spellStart"/>
      <w:r>
        <w:t>priorizaci</w:t>
      </w:r>
      <w:proofErr w:type="spellEnd"/>
      <w:r>
        <w:t xml:space="preserve"> telegramů GOOSE. </w:t>
      </w:r>
      <w:r w:rsidRPr="38CC02D7">
        <w:rPr>
          <w:lang w:val="en-US"/>
        </w:rPr>
        <w:t>[P]</w:t>
      </w:r>
    </w:p>
    <w:p w14:paraId="54AF2DF3" w14:textId="3960D248" w:rsidR="00F57F4B" w:rsidRPr="00567A70" w:rsidRDefault="7A6CF35D" w:rsidP="00D470C6">
      <w:pPr>
        <w:pStyle w:val="Nadpis2"/>
        <w:keepNext w:val="0"/>
      </w:pPr>
      <w:r>
        <w:t xml:space="preserve">Switch </w:t>
      </w:r>
      <w:r w:rsidR="303C6C5C">
        <w:t xml:space="preserve">(a všechny jeho komponenty) </w:t>
      </w:r>
      <w:r>
        <w:t>musí pracovat minimálně v rozmezí teplot 5 °C až 40 °C. [P]</w:t>
      </w:r>
    </w:p>
    <w:p w14:paraId="5F82B23F" w14:textId="2A85E742" w:rsidR="00F57F4B" w:rsidRDefault="7A6CF35D" w:rsidP="00F57F4B">
      <w:pPr>
        <w:pStyle w:val="Nadpis2"/>
        <w:keepNext w:val="0"/>
        <w:jc w:val="both"/>
        <w:rPr>
          <w:lang w:val="en-US"/>
        </w:rPr>
      </w:pPr>
      <w:r>
        <w:t xml:space="preserve">Montáž switche musí být na DIN lištu nebo do 19“ racku. </w:t>
      </w:r>
      <w:r w:rsidRPr="38CC02D7">
        <w:rPr>
          <w:lang w:val="en-US"/>
        </w:rPr>
        <w:t>[P]</w:t>
      </w:r>
    </w:p>
    <w:p w14:paraId="33FD0091" w14:textId="6E05A61E" w:rsidR="00F57F4B" w:rsidRPr="00EB552F" w:rsidRDefault="7A6CF35D" w:rsidP="00D470C6">
      <w:pPr>
        <w:pStyle w:val="Nadpis3"/>
        <w:ind w:left="1276"/>
        <w:rPr>
          <w:lang w:val="en-US"/>
        </w:rPr>
      </w:pPr>
      <w:r>
        <w:t xml:space="preserve">V provedení RACK bude výška switche max 1U. </w:t>
      </w:r>
      <w:r w:rsidRPr="38CC02D7">
        <w:rPr>
          <w:lang w:val="en-US"/>
        </w:rPr>
        <w:t>[NP]</w:t>
      </w:r>
    </w:p>
    <w:p w14:paraId="0C0B80D0" w14:textId="4913837D" w:rsidR="00F57F4B" w:rsidRPr="00041840" w:rsidRDefault="7A6CF35D" w:rsidP="00F57F4B">
      <w:pPr>
        <w:pStyle w:val="Nadpis3"/>
        <w:ind w:left="1276"/>
      </w:pPr>
      <w:r>
        <w:t>V provedení na DIN Lištu bude dodán držák do 19” racku</w:t>
      </w:r>
      <w:r w:rsidR="0B067F77">
        <w:t>.</w:t>
      </w:r>
      <w:r>
        <w:t xml:space="preserve"> [NP]</w:t>
      </w:r>
    </w:p>
    <w:p w14:paraId="30595FA4" w14:textId="77777777" w:rsidR="00F57F4B" w:rsidRPr="00567A70" w:rsidRDefault="7A6CF35D" w:rsidP="00D470C6">
      <w:pPr>
        <w:pStyle w:val="Nadpis2"/>
        <w:keepNext w:val="0"/>
        <w:jc w:val="both"/>
      </w:pPr>
      <w:r>
        <w:t xml:space="preserve">Provedení musí být kompletně bez rotujících částí, tedy např. bez aktivních chladících prvků (např. ventilátorů). </w:t>
      </w:r>
      <w:r w:rsidRPr="38CC02D7">
        <w:rPr>
          <w:lang w:val="en-US"/>
        </w:rPr>
        <w:t>[P]</w:t>
      </w:r>
    </w:p>
    <w:p w14:paraId="75E66ADC" w14:textId="69C2B040" w:rsidR="00F57F4B" w:rsidRPr="00567A70" w:rsidRDefault="7A6CF35D" w:rsidP="00D470C6">
      <w:pPr>
        <w:pStyle w:val="Nadpis2"/>
        <w:keepNext w:val="0"/>
        <w:jc w:val="both"/>
      </w:pPr>
      <w:r>
        <w:t xml:space="preserve">Požadovaný počet vstupů je minimálně čtyři optické MM rozhraní (minimálně typu OM2) a šest metalických rozhraní. Rozhraní musí být minimálně 100Mbps. </w:t>
      </w:r>
      <w:r w:rsidRPr="38CC02D7">
        <w:rPr>
          <w:lang w:val="en-US"/>
        </w:rPr>
        <w:t>[P]</w:t>
      </w:r>
    </w:p>
    <w:p w14:paraId="3C6669A2" w14:textId="17CFB502" w:rsidR="00F57F4B" w:rsidRPr="00567A70" w:rsidRDefault="7A6CF35D" w:rsidP="00D470C6">
      <w:pPr>
        <w:pStyle w:val="Nadpis2"/>
        <w:keepNext w:val="0"/>
        <w:jc w:val="both"/>
      </w:pPr>
      <w:r>
        <w:t xml:space="preserve">Optické rozhraní je požadováno se standardními konektory typu, SC, LC. </w:t>
      </w:r>
      <w:r w:rsidRPr="38CC02D7">
        <w:rPr>
          <w:lang w:val="en-US"/>
        </w:rPr>
        <w:t>[P]</w:t>
      </w:r>
    </w:p>
    <w:p w14:paraId="3FEF3941" w14:textId="77777777" w:rsidR="00F57F4B" w:rsidRDefault="7A6CF35D" w:rsidP="00D470C6">
      <w:pPr>
        <w:pStyle w:val="Nadpis2"/>
        <w:keepNext w:val="0"/>
        <w:ind w:left="578" w:hanging="578"/>
        <w:jc w:val="both"/>
      </w:pPr>
      <w:r>
        <w:t xml:space="preserve">Metalické rozhraní je požadováno standardního typu RJ45. </w:t>
      </w:r>
      <w:r w:rsidRPr="38CC02D7">
        <w:rPr>
          <w:lang w:val="en-US"/>
        </w:rPr>
        <w:t>[P]</w:t>
      </w:r>
    </w:p>
    <w:p w14:paraId="57743E71" w14:textId="267C1DB5" w:rsidR="00F57F4B" w:rsidRPr="00AC588E" w:rsidRDefault="7A6CF35D" w:rsidP="00D470C6">
      <w:pPr>
        <w:pStyle w:val="Nadpis2"/>
        <w:keepNext w:val="0"/>
        <w:ind w:left="578" w:hanging="578"/>
      </w:pPr>
      <w:r>
        <w:t xml:space="preserve">Je </w:t>
      </w:r>
      <w:r w:rsidR="5AE25EC0">
        <w:t>požadována variabilita</w:t>
      </w:r>
      <w:r>
        <w:t xml:space="preserve"> použití jednotlivých rozhraní a případné budoucí doplnění dalšího rozhraní. </w:t>
      </w:r>
      <w:r w:rsidRPr="38CC02D7">
        <w:rPr>
          <w:lang w:val="en-US"/>
        </w:rPr>
        <w:t>[NP]</w:t>
      </w:r>
    </w:p>
    <w:p w14:paraId="218C4800" w14:textId="77777777" w:rsidR="00F57F4B" w:rsidRPr="00567A70" w:rsidRDefault="7A6CF35D" w:rsidP="00D470C6">
      <w:pPr>
        <w:pStyle w:val="Nadpis2"/>
        <w:keepNext w:val="0"/>
        <w:ind w:left="578" w:hanging="578"/>
        <w:jc w:val="both"/>
      </w:pPr>
      <w:r>
        <w:t xml:space="preserve">Switch musí mít možnost blokovat nevyužité porty. </w:t>
      </w:r>
      <w:r w:rsidRPr="38CC02D7">
        <w:rPr>
          <w:lang w:val="en-US"/>
        </w:rPr>
        <w:t>[P]</w:t>
      </w:r>
    </w:p>
    <w:p w14:paraId="16B3016A" w14:textId="77777777" w:rsidR="00F57F4B" w:rsidRPr="00567A70" w:rsidRDefault="7A6CF35D" w:rsidP="00D470C6">
      <w:pPr>
        <w:pStyle w:val="Nadpis2"/>
        <w:keepNext w:val="0"/>
        <w:ind w:left="578" w:hanging="578"/>
        <w:jc w:val="both"/>
      </w:pPr>
      <w:r>
        <w:t xml:space="preserve">Switch musí mít rozdílný vstupní a výstupní buffer. </w:t>
      </w:r>
      <w:r w:rsidRPr="38CC02D7">
        <w:rPr>
          <w:lang w:val="en-US"/>
        </w:rPr>
        <w:t>[P]</w:t>
      </w:r>
    </w:p>
    <w:p w14:paraId="0CAF4EEA" w14:textId="18680808" w:rsidR="00F57F4B" w:rsidRDefault="7A6CF35D" w:rsidP="00F57F4B">
      <w:pPr>
        <w:pStyle w:val="Nadpis2"/>
        <w:keepNext w:val="0"/>
        <w:ind w:left="578" w:hanging="578"/>
        <w:jc w:val="both"/>
        <w:rPr>
          <w:lang w:val="en-US"/>
        </w:rPr>
      </w:pPr>
      <w:r>
        <w:lastRenderedPageBreak/>
        <w:t xml:space="preserve">Switch musí být synchronizován Zdrojem časové synchronizace (možnost definovat min. dva Časové servery), prioritně zapojeným v lokální síti. </w:t>
      </w:r>
      <w:r w:rsidRPr="38CC02D7">
        <w:rPr>
          <w:lang w:val="en-US"/>
        </w:rPr>
        <w:t>[P]</w:t>
      </w:r>
    </w:p>
    <w:p w14:paraId="29DAE42A" w14:textId="77777777" w:rsidR="00F57F4B" w:rsidRPr="00567A70" w:rsidRDefault="7A6CF35D" w:rsidP="00D470C6">
      <w:pPr>
        <w:pStyle w:val="Nadpis2"/>
        <w:keepNext w:val="0"/>
        <w:ind w:left="578" w:hanging="578"/>
        <w:jc w:val="both"/>
      </w:pPr>
      <w:r>
        <w:t>Podpora protokolu SNMP (</w:t>
      </w:r>
      <w:proofErr w:type="spellStart"/>
      <w:r>
        <w:t>Simple</w:t>
      </w:r>
      <w:proofErr w:type="spellEnd"/>
      <w:r>
        <w:t xml:space="preserve"> Network Management </w:t>
      </w:r>
      <w:proofErr w:type="spellStart"/>
      <w:r>
        <w:t>Protocol</w:t>
      </w:r>
      <w:proofErr w:type="spellEnd"/>
      <w:r>
        <w:t xml:space="preserve">), minimálně verzi 3, pro diagnostiku a správu. </w:t>
      </w:r>
      <w:r w:rsidRPr="38CC02D7">
        <w:rPr>
          <w:lang w:val="en-US"/>
        </w:rPr>
        <w:t>[P]</w:t>
      </w:r>
    </w:p>
    <w:p w14:paraId="4D6FDB46" w14:textId="6A08D187" w:rsidR="00F57F4B" w:rsidRDefault="7A6CF35D" w:rsidP="00F57F4B">
      <w:pPr>
        <w:pStyle w:val="Nadpis2"/>
        <w:keepNext w:val="0"/>
        <w:ind w:left="578" w:hanging="578"/>
        <w:jc w:val="both"/>
      </w:pPr>
      <w:r>
        <w:t xml:space="preserve">Switch musí umožnit tzv. port </w:t>
      </w:r>
      <w:proofErr w:type="spellStart"/>
      <w:r>
        <w:t>mirroring</w:t>
      </w:r>
      <w:proofErr w:type="spellEnd"/>
      <w:r>
        <w:t xml:space="preserve">. Port </w:t>
      </w:r>
      <w:proofErr w:type="spellStart"/>
      <w:r>
        <w:t>mirroring</w:t>
      </w:r>
      <w:proofErr w:type="spellEnd"/>
      <w:r>
        <w:t xml:space="preserve"> musí umožňovat zrcadlit libovolný počet portů na jeden port.</w:t>
      </w:r>
      <w:r w:rsidR="5AE25EC0">
        <w:t xml:space="preserve"> </w:t>
      </w:r>
      <w:r>
        <w:t>[P]</w:t>
      </w:r>
    </w:p>
    <w:p w14:paraId="32D4F605" w14:textId="4D200CA8" w:rsidR="00F57F4B" w:rsidRDefault="6646F4C7" w:rsidP="00F57F4B">
      <w:pPr>
        <w:pStyle w:val="Nadpis2"/>
        <w:keepNext w:val="0"/>
        <w:ind w:left="578" w:hanging="578"/>
        <w:jc w:val="both"/>
      </w:pPr>
      <w:r>
        <w:t xml:space="preserve">Napájení switch musí být duální, a to dle bodu </w:t>
      </w:r>
      <w:r>
        <w:fldChar w:fldCharType="begin"/>
      </w:r>
      <w:r>
        <w:instrText xml:space="preserve"> REF _Ref64363028 \r \h  \* MERGEFORMAT </w:instrText>
      </w:r>
      <w:r>
        <w:fldChar w:fldCharType="separate"/>
      </w:r>
      <w:r>
        <w:t>5.7.1</w:t>
      </w:r>
      <w:r>
        <w:fldChar w:fldCharType="end"/>
      </w:r>
      <w:r w:rsidR="00B733CA">
        <w:t xml:space="preserve">. </w:t>
      </w:r>
      <w:r>
        <w:t>[P]</w:t>
      </w:r>
    </w:p>
    <w:p w14:paraId="34178233" w14:textId="309FD614" w:rsidR="00A95A2F" w:rsidRPr="00B733CA" w:rsidRDefault="00A95A2F" w:rsidP="00A95A2F">
      <w:pPr>
        <w:pStyle w:val="Nadpis2"/>
        <w:keepNext w:val="0"/>
        <w:ind w:left="578" w:hanging="578"/>
        <w:jc w:val="both"/>
      </w:pPr>
      <w:r w:rsidRPr="00C23DAF">
        <w:t>Je požadována signalizace výpadku i jednoho ze zdrojů, a to jak do IRF</w:t>
      </w:r>
      <w:r>
        <w:t>, tak i přes</w:t>
      </w:r>
      <w:r w:rsidRPr="00C23DAF">
        <w:t xml:space="preserve"> SNMP nebo 61850. [P]</w:t>
      </w:r>
    </w:p>
    <w:p w14:paraId="2EEEF064" w14:textId="2D794547" w:rsidR="00F57F4B" w:rsidRPr="00E07AEE" w:rsidRDefault="3DCA4D8D" w:rsidP="00F57F4B">
      <w:pPr>
        <w:pStyle w:val="Nadpis2"/>
        <w:keepNext w:val="0"/>
        <w:ind w:left="578" w:hanging="578"/>
        <w:jc w:val="both"/>
      </w:pPr>
      <w:r>
        <w:t xml:space="preserve">Vzdálené přidělení adresy a bezpečnostní autentizace (RADIUS server </w:t>
      </w:r>
      <w:proofErr w:type="gramStart"/>
      <w:r>
        <w:t>E</w:t>
      </w:r>
      <w:r w:rsidR="5218CD21">
        <w:t>G</w:t>
      </w:r>
      <w:r w:rsidR="00B733CA">
        <w:t>.</w:t>
      </w:r>
      <w:r w:rsidR="5218CD21">
        <w:t>D</w:t>
      </w:r>
      <w:proofErr w:type="gramEnd"/>
      <w:r>
        <w:t>) pro zadanou APN.</w:t>
      </w:r>
      <w:r w:rsidR="00A95A2F">
        <w:t xml:space="preserve"> </w:t>
      </w:r>
      <w:r w:rsidR="7A6CF35D">
        <w:t>[P]</w:t>
      </w:r>
    </w:p>
    <w:p w14:paraId="43414B72" w14:textId="77777777" w:rsidR="00F57F4B" w:rsidRPr="00F57F4B" w:rsidRDefault="00F57F4B" w:rsidP="00F57F4B"/>
    <w:p w14:paraId="3E21E074" w14:textId="3E20715C" w:rsidR="0064034D" w:rsidRDefault="0064034D" w:rsidP="0064034D">
      <w:r>
        <w:t>Podklady pro RSTP switch</w:t>
      </w:r>
    </w:p>
    <w:p w14:paraId="0CD814C5" w14:textId="77777777" w:rsidR="00F57F4B" w:rsidRPr="00567A70" w:rsidRDefault="7A6CF35D" w:rsidP="00D470C6">
      <w:pPr>
        <w:pStyle w:val="Nadpis2"/>
        <w:keepNext w:val="0"/>
        <w:jc w:val="both"/>
      </w:pPr>
      <w:r>
        <w:t xml:space="preserve">Switch musí umět pracovat s redundantním zapojením RSTP (Rapid </w:t>
      </w:r>
      <w:proofErr w:type="spellStart"/>
      <w:r>
        <w:t>Spanning</w:t>
      </w:r>
      <w:proofErr w:type="spellEnd"/>
      <w:r>
        <w:t xml:space="preserve"> </w:t>
      </w:r>
      <w:proofErr w:type="spellStart"/>
      <w:r>
        <w:t>Tree</w:t>
      </w:r>
      <w:proofErr w:type="spellEnd"/>
      <w:r>
        <w:t xml:space="preserve"> </w:t>
      </w:r>
      <w:proofErr w:type="spellStart"/>
      <w:r>
        <w:t>Protocol</w:t>
      </w:r>
      <w:proofErr w:type="spellEnd"/>
      <w:r>
        <w:t xml:space="preserve">) dle IEE 802.1D-2004 nebo novější. </w:t>
      </w:r>
      <w:r w:rsidRPr="278982FE">
        <w:rPr>
          <w:lang w:val="en-US"/>
        </w:rPr>
        <w:t>[P]</w:t>
      </w:r>
    </w:p>
    <w:p w14:paraId="73B63F2B" w14:textId="77777777" w:rsidR="00F57F4B" w:rsidRPr="00567A70" w:rsidRDefault="7A6CF35D" w:rsidP="00D470C6">
      <w:pPr>
        <w:pStyle w:val="Nadpis2"/>
        <w:keepNext w:val="0"/>
        <w:jc w:val="both"/>
      </w:pPr>
      <w:r>
        <w:t xml:space="preserve">Switch musí umožnit nastavit </w:t>
      </w:r>
      <w:proofErr w:type="spellStart"/>
      <w:r>
        <w:t>Bridge</w:t>
      </w:r>
      <w:proofErr w:type="spellEnd"/>
      <w:r>
        <w:t xml:space="preserve"> priority. </w:t>
      </w:r>
      <w:r w:rsidRPr="278982FE">
        <w:rPr>
          <w:lang w:val="en-US"/>
        </w:rPr>
        <w:t>[P]</w:t>
      </w:r>
    </w:p>
    <w:p w14:paraId="53D2ED1B" w14:textId="77777777" w:rsidR="00F57F4B" w:rsidRPr="00567A70" w:rsidRDefault="7A6CF35D" w:rsidP="00D470C6">
      <w:pPr>
        <w:pStyle w:val="Nadpis2"/>
        <w:keepNext w:val="0"/>
        <w:ind w:left="578" w:hanging="578"/>
        <w:jc w:val="both"/>
      </w:pPr>
      <w:r>
        <w:t xml:space="preserve">Switch musí umět vypnout šíření RSTP zpráv na jednotlivých portech. </w:t>
      </w:r>
      <w:r w:rsidRPr="278982FE">
        <w:rPr>
          <w:lang w:val="en-US"/>
        </w:rPr>
        <w:t>[P]</w:t>
      </w:r>
    </w:p>
    <w:p w14:paraId="7DA9AF5C" w14:textId="77777777" w:rsidR="00F57F4B" w:rsidRDefault="00F57F4B" w:rsidP="0064034D"/>
    <w:p w14:paraId="31B11777" w14:textId="09A4D635" w:rsidR="0064034D" w:rsidRPr="0064034D" w:rsidRDefault="0064034D" w:rsidP="0064034D">
      <w:r>
        <w:t>Podklady pro PRP/HSR switch</w:t>
      </w:r>
    </w:p>
    <w:p w14:paraId="025C0338" w14:textId="148D73BA" w:rsidR="004F2AAD" w:rsidRPr="00567A70" w:rsidRDefault="3AE2924B" w:rsidP="00D470C6">
      <w:pPr>
        <w:pStyle w:val="Nadpis2"/>
        <w:keepNext w:val="0"/>
        <w:jc w:val="both"/>
      </w:pPr>
      <w:r>
        <w:t>Switch musí umožňovat podporu redundantních protokolů typu PRP (</w:t>
      </w:r>
      <w:proofErr w:type="spellStart"/>
      <w:r>
        <w:t>Parallel</w:t>
      </w:r>
      <w:proofErr w:type="spellEnd"/>
      <w:r>
        <w:t xml:space="preserve"> </w:t>
      </w:r>
      <w:proofErr w:type="spellStart"/>
      <w:r>
        <w:t>Redundancy</w:t>
      </w:r>
      <w:proofErr w:type="spellEnd"/>
      <w:r>
        <w:t xml:space="preserve"> </w:t>
      </w:r>
      <w:proofErr w:type="spellStart"/>
      <w:r>
        <w:t>Protocol</w:t>
      </w:r>
      <w:proofErr w:type="spellEnd"/>
      <w:r>
        <w:t>) dle ČSN EN 62439-3 nebo novější.</w:t>
      </w:r>
      <w:r w:rsidR="7469394C">
        <w:t xml:space="preserve"> </w:t>
      </w:r>
      <w:r w:rsidR="7469394C" w:rsidRPr="278982FE">
        <w:rPr>
          <w:lang w:val="en-US"/>
        </w:rPr>
        <w:t>[P]</w:t>
      </w:r>
    </w:p>
    <w:p w14:paraId="1574FFAD" w14:textId="4198CED2" w:rsidR="004F2AAD" w:rsidRDefault="2D2D779F">
      <w:pPr>
        <w:pStyle w:val="Nadpis2"/>
        <w:keepNext w:val="0"/>
        <w:jc w:val="both"/>
        <w:rPr>
          <w:lang w:val="en-US"/>
        </w:rPr>
      </w:pPr>
      <w:r>
        <w:t>Switch musí umožňovat podporu redundantních protokolů typu HSR (</w:t>
      </w:r>
      <w:proofErr w:type="spellStart"/>
      <w:r>
        <w:t>High</w:t>
      </w:r>
      <w:proofErr w:type="spellEnd"/>
      <w:r>
        <w:t xml:space="preserve"> </w:t>
      </w:r>
      <w:proofErr w:type="spellStart"/>
      <w:r>
        <w:t>Available</w:t>
      </w:r>
      <w:proofErr w:type="spellEnd"/>
      <w:r>
        <w:t xml:space="preserve"> </w:t>
      </w:r>
      <w:proofErr w:type="spellStart"/>
      <w:r>
        <w:t>Seamless</w:t>
      </w:r>
      <w:proofErr w:type="spellEnd"/>
      <w:r>
        <w:t xml:space="preserve"> </w:t>
      </w:r>
      <w:proofErr w:type="spellStart"/>
      <w:r>
        <w:t>Redundancy</w:t>
      </w:r>
      <w:proofErr w:type="spellEnd"/>
      <w:r>
        <w:t>) dle ČSN EN 62439-3 nebo novější.</w:t>
      </w:r>
      <w:r w:rsidR="7469394C">
        <w:t xml:space="preserve"> </w:t>
      </w:r>
      <w:r w:rsidR="7469394C" w:rsidRPr="278982FE">
        <w:rPr>
          <w:lang w:val="en-US"/>
        </w:rPr>
        <w:t>[P]</w:t>
      </w:r>
    </w:p>
    <w:p w14:paraId="72858403" w14:textId="1C9C0561" w:rsidR="00B63410" w:rsidRPr="00AC588E" w:rsidRDefault="25ACA788" w:rsidP="00D470C6">
      <w:pPr>
        <w:pStyle w:val="Nadpis2"/>
        <w:keepNext w:val="0"/>
        <w:ind w:left="578" w:hanging="578"/>
      </w:pPr>
      <w:r>
        <w:t xml:space="preserve">Je </w:t>
      </w:r>
      <w:r w:rsidR="5AE25EC0">
        <w:t>požadována variabilita</w:t>
      </w:r>
      <w:r>
        <w:t xml:space="preserve"> použití jednotlivých rozhraní a případné budoucí doplnění dalšího SFP rozhraní. </w:t>
      </w:r>
      <w:r w:rsidRPr="278982FE">
        <w:rPr>
          <w:lang w:val="en-US"/>
        </w:rPr>
        <w:t>[NP]</w:t>
      </w:r>
    </w:p>
    <w:p w14:paraId="1E4317B9" w14:textId="74DBBEC2" w:rsidR="00F57F4B" w:rsidRPr="00F57F4B" w:rsidRDefault="7A6CF35D" w:rsidP="00F57F4B">
      <w:pPr>
        <w:pStyle w:val="Nadpis2"/>
      </w:pPr>
      <w:r>
        <w:t>Switch musí mít integrovanou funkci „RED Box“ [NP]</w:t>
      </w:r>
    </w:p>
    <w:p w14:paraId="577D01F0" w14:textId="714D744D" w:rsidR="00644BB6" w:rsidRPr="00B96DDF" w:rsidRDefault="70726410" w:rsidP="00261508">
      <w:pPr>
        <w:pStyle w:val="Nadpis2"/>
      </w:pPr>
      <w:r>
        <w:t xml:space="preserve">Musí mít </w:t>
      </w:r>
      <w:r w:rsidR="526A6A4F">
        <w:t xml:space="preserve">podporovat Transparent </w:t>
      </w:r>
      <w:proofErr w:type="spellStart"/>
      <w:r w:rsidR="526A6A4F">
        <w:t>Clock</w:t>
      </w:r>
      <w:proofErr w:type="spellEnd"/>
      <w:r w:rsidR="526A6A4F">
        <w:t xml:space="preserve"> dle n</w:t>
      </w:r>
      <w:r w:rsidR="0F2B7CF7">
        <w:t>orm</w:t>
      </w:r>
      <w:r w:rsidR="526A6A4F">
        <w:t>y</w:t>
      </w:r>
      <w:r w:rsidR="0F2B7CF7">
        <w:t xml:space="preserve"> IEE</w:t>
      </w:r>
      <w:r w:rsidR="00381C60">
        <w:t>E</w:t>
      </w:r>
      <w:r w:rsidR="0F2B7CF7">
        <w:t xml:space="preserve"> 1588.</w:t>
      </w:r>
      <w:r w:rsidR="79E184BC">
        <w:t xml:space="preserve"> </w:t>
      </w:r>
      <w:r w:rsidR="406F9DCD">
        <w:t>[P]</w:t>
      </w:r>
    </w:p>
    <w:p w14:paraId="662DD76F" w14:textId="21C53DDF" w:rsidR="009E19E2" w:rsidRDefault="57D6D7FC" w:rsidP="009E19E2">
      <w:pPr>
        <w:pStyle w:val="Nadpis2"/>
        <w:keepNext w:val="0"/>
        <w:ind w:left="578" w:hanging="578"/>
        <w:jc w:val="both"/>
      </w:pPr>
      <w:r>
        <w:t>Požadavek na podporu VLAN</w:t>
      </w:r>
      <w:r w:rsidR="77E3C1A8">
        <w:t>.</w:t>
      </w:r>
      <w:r>
        <w:t xml:space="preserve"> [P]</w:t>
      </w:r>
    </w:p>
    <w:p w14:paraId="380DA960" w14:textId="77777777" w:rsidR="00B63410" w:rsidRDefault="00B63410" w:rsidP="00AE766C"/>
    <w:p w14:paraId="3FF4DE66" w14:textId="75946DE6" w:rsidR="00AE766C" w:rsidRPr="00AE766C" w:rsidRDefault="00AE766C" w:rsidP="00AE766C">
      <w:r>
        <w:t xml:space="preserve">Podklady pro </w:t>
      </w:r>
      <w:proofErr w:type="spellStart"/>
      <w:r>
        <w:t>R</w:t>
      </w:r>
      <w:r w:rsidR="00364C57">
        <w:t>ed</w:t>
      </w:r>
      <w:r>
        <w:t>Box</w:t>
      </w:r>
      <w:proofErr w:type="spellEnd"/>
      <w:r>
        <w:t xml:space="preserve"> (jsou relev</w:t>
      </w:r>
      <w:r w:rsidR="00B63410">
        <w:t>antní v</w:t>
      </w:r>
      <w:r w:rsidR="00364C57">
        <w:t> </w:t>
      </w:r>
      <w:r w:rsidR="00B63410">
        <w:t>případě</w:t>
      </w:r>
      <w:r w:rsidR="00364C57">
        <w:t>,</w:t>
      </w:r>
      <w:r w:rsidR="00B63410">
        <w:t xml:space="preserve"> že PRP/HSR switch nemá tuto funkci integrovanou)</w:t>
      </w:r>
    </w:p>
    <w:p w14:paraId="6DC39855" w14:textId="59B0AA4E" w:rsidR="00AE766C" w:rsidRDefault="25ACA788" w:rsidP="00AE766C">
      <w:pPr>
        <w:pStyle w:val="Nadpis2"/>
        <w:keepNext w:val="0"/>
        <w:jc w:val="both"/>
        <w:rPr>
          <w:lang w:val="en-US"/>
        </w:rPr>
      </w:pPr>
      <w:r>
        <w:t xml:space="preserve">Připojení do kruhu IEC61850 minimálně dva </w:t>
      </w:r>
      <w:r w:rsidR="3E67D76E">
        <w:t xml:space="preserve">SFP </w:t>
      </w:r>
      <w:r>
        <w:t>optické porty</w:t>
      </w:r>
      <w:r w:rsidR="1B91796B">
        <w:t xml:space="preserve">. </w:t>
      </w:r>
      <w:r w:rsidR="1B91796B" w:rsidRPr="278982FE">
        <w:rPr>
          <w:lang w:val="en-US"/>
        </w:rPr>
        <w:t>[P]</w:t>
      </w:r>
    </w:p>
    <w:p w14:paraId="36F6376F" w14:textId="057EDE24" w:rsidR="00B63410" w:rsidRDefault="25ACA788" w:rsidP="00B63410">
      <w:pPr>
        <w:pStyle w:val="Nadpis2"/>
        <w:keepNext w:val="0"/>
        <w:jc w:val="both"/>
        <w:rPr>
          <w:lang w:val="en-US"/>
        </w:rPr>
      </w:pPr>
      <w:r>
        <w:t xml:space="preserve">Připojení IED do RED Boxu minimálně dva </w:t>
      </w:r>
      <w:r w:rsidR="3E67D76E">
        <w:t xml:space="preserve">SFP </w:t>
      </w:r>
      <w:r>
        <w:t xml:space="preserve">optické porty. </w:t>
      </w:r>
      <w:r w:rsidRPr="278982FE">
        <w:rPr>
          <w:lang w:val="en-US"/>
        </w:rPr>
        <w:t>[P]</w:t>
      </w:r>
    </w:p>
    <w:p w14:paraId="6903AA17" w14:textId="7055460D" w:rsidR="00B63410" w:rsidRDefault="25ACA788" w:rsidP="00B63410">
      <w:pPr>
        <w:pStyle w:val="Nadpis2"/>
        <w:keepNext w:val="0"/>
        <w:jc w:val="both"/>
      </w:pPr>
      <w:r>
        <w:t>Připojení IED do RED Boxu minimálně dva metalické porty. [P]</w:t>
      </w:r>
    </w:p>
    <w:p w14:paraId="1CA7D5D9" w14:textId="77777777" w:rsidR="00AE766C" w:rsidRPr="00AE766C" w:rsidRDefault="00AE766C" w:rsidP="00AE766C"/>
    <w:p w14:paraId="7D939F99" w14:textId="2B2F8D0D" w:rsidR="007C3B78" w:rsidRPr="00F07C90" w:rsidRDefault="00367BFC" w:rsidP="007C3B78">
      <w:pPr>
        <w:pStyle w:val="Nadpis1"/>
      </w:pPr>
      <w:r w:rsidRPr="00F07C90">
        <w:t>Zdroj časové synchronizace</w:t>
      </w:r>
    </w:p>
    <w:p w14:paraId="6769BEF8" w14:textId="5A42FF6B" w:rsidR="007C3B78" w:rsidRDefault="001E3869" w:rsidP="00B124CB">
      <w:pPr>
        <w:jc w:val="both"/>
      </w:pPr>
      <w:r w:rsidRPr="00567A70">
        <w:t xml:space="preserve">Jedná se o zařízení pro přesný čas pomocí satelitního přijímače GPS. </w:t>
      </w:r>
      <w:r w:rsidR="002D7912" w:rsidRPr="00F07C90">
        <w:t>Zdroj časové synchronizace</w:t>
      </w:r>
      <w:r w:rsidRPr="00567A70">
        <w:t xml:space="preserve"> bude sloužit pro časovou synchronizaci řídicího systému na rozvodně a všech jeho podřízených komponentů.</w:t>
      </w:r>
    </w:p>
    <w:p w14:paraId="2D9CBA8A" w14:textId="710D518D" w:rsidR="0056015D" w:rsidRPr="00567A70" w:rsidRDefault="0056015D" w:rsidP="00B124CB">
      <w:pPr>
        <w:jc w:val="both"/>
      </w:pPr>
      <w:r>
        <w:rPr>
          <w:rFonts w:cs="Arial"/>
        </w:rPr>
        <w:t>Zdroje časové synchronizace budou soutěženy pro dvě varianty, a to na základě použité technologie IED. Jeden Zdroj časové synchronizace bude ve variantě NTP a druhý v kombinované variantě NTP/PTP.</w:t>
      </w:r>
    </w:p>
    <w:p w14:paraId="16729A28" w14:textId="77777777" w:rsidR="0056015D" w:rsidRDefault="0056015D" w:rsidP="0056015D">
      <w:pPr>
        <w:pStyle w:val="Nadpis2"/>
        <w:keepNext w:val="0"/>
        <w:numPr>
          <w:ilvl w:val="0"/>
          <w:numId w:val="0"/>
        </w:numPr>
        <w:jc w:val="both"/>
      </w:pPr>
      <w:r>
        <w:lastRenderedPageBreak/>
        <w:t>Společné požadavky</w:t>
      </w:r>
    </w:p>
    <w:p w14:paraId="5C65A79E" w14:textId="244660A1" w:rsidR="00A56923" w:rsidRDefault="70F8A448" w:rsidP="00B124CB">
      <w:pPr>
        <w:pStyle w:val="Nadpis2"/>
        <w:jc w:val="both"/>
      </w:pPr>
      <w:r>
        <w:t>Zdroj časové synchronizace musí získávat čas pomocí systému GPS</w:t>
      </w:r>
      <w:r w:rsidR="590404A2">
        <w:t xml:space="preserve"> [P]</w:t>
      </w:r>
    </w:p>
    <w:p w14:paraId="535E0D68" w14:textId="1EA9E706" w:rsidR="00A56923" w:rsidRPr="00A56923" w:rsidRDefault="590404A2" w:rsidP="00EB53EA">
      <w:pPr>
        <w:pStyle w:val="Nadpis3"/>
        <w:ind w:left="1134"/>
      </w:pPr>
      <w:r>
        <w:t>Zdroj časové synchronizace musí získávat čas pomocí kombinovaného systému GPS/GALILEO [NP]</w:t>
      </w:r>
    </w:p>
    <w:p w14:paraId="2D5C8D1B" w14:textId="574D8197" w:rsidR="001E3869" w:rsidRPr="00567A70" w:rsidRDefault="5D851828" w:rsidP="00B124CB">
      <w:pPr>
        <w:pStyle w:val="Nadpis2"/>
        <w:jc w:val="both"/>
      </w:pPr>
      <w:r>
        <w:t>Napájení antény, v případě, že je vyžadováno, musí být bez napájecího adaptéru, tedy s napájením přes koaxiální kabel.</w:t>
      </w:r>
      <w:r w:rsidR="67C5F959">
        <w:t xml:space="preserve"> </w:t>
      </w:r>
      <w:r w:rsidR="5E899A40">
        <w:t>Na tuto verzi napájení musí být konstruované i přepěťové ochrany (musí propustit DC napětí pro napájení antény)</w:t>
      </w:r>
      <w:r w:rsidR="37164EC2">
        <w:t>.</w:t>
      </w:r>
      <w:r w:rsidR="5E899A40">
        <w:t xml:space="preserve"> </w:t>
      </w:r>
      <w:r w:rsidR="67C5F959" w:rsidRPr="38CC02D7">
        <w:rPr>
          <w:lang w:val="en-US"/>
        </w:rPr>
        <w:t>[P]</w:t>
      </w:r>
    </w:p>
    <w:p w14:paraId="11AB77DD" w14:textId="6DF5A20F" w:rsidR="0030222F" w:rsidRPr="00567A70" w:rsidRDefault="6C694419" w:rsidP="00B124CB">
      <w:pPr>
        <w:pStyle w:val="Nadpis2"/>
        <w:jc w:val="both"/>
      </w:pPr>
      <w:r>
        <w:t xml:space="preserve">Připojení externí antény až do </w:t>
      </w:r>
      <w:r w:rsidR="0FBB1A0E">
        <w:t>300 m, s možností nastavení délky kabelu dle aktuální polohy.</w:t>
      </w:r>
      <w:r w:rsidR="67C5F959">
        <w:t xml:space="preserve"> </w:t>
      </w:r>
      <w:r w:rsidR="67C5F959" w:rsidRPr="38CC02D7">
        <w:rPr>
          <w:lang w:val="en-US"/>
        </w:rPr>
        <w:t>[P]</w:t>
      </w:r>
    </w:p>
    <w:p w14:paraId="13B22404" w14:textId="3DBB03BE" w:rsidR="00C46A2A" w:rsidRPr="00567A70" w:rsidRDefault="0FBB1A0E" w:rsidP="00B124CB">
      <w:pPr>
        <w:pStyle w:val="Nadpis2"/>
        <w:jc w:val="both"/>
      </w:pPr>
      <w:r>
        <w:t>Anténa musí být dielektrická, ve venkovním provedení s krytím IP66.</w:t>
      </w:r>
      <w:r w:rsidR="67C5F959">
        <w:t xml:space="preserve"> </w:t>
      </w:r>
      <w:r w:rsidR="67C5F959" w:rsidRPr="38CC02D7">
        <w:rPr>
          <w:lang w:val="en-US"/>
        </w:rPr>
        <w:t>[P]</w:t>
      </w:r>
    </w:p>
    <w:p w14:paraId="3ACA4F33" w14:textId="5E5E1801" w:rsidR="00C46A2A" w:rsidRPr="00567A70" w:rsidRDefault="0FBB1A0E" w:rsidP="00B124CB">
      <w:pPr>
        <w:pStyle w:val="Nadpis2"/>
        <w:jc w:val="both"/>
      </w:pPr>
      <w:r>
        <w:t>Anténa musí mít rozsah provozních teplot minimálně od -40 °C do +60 °C.</w:t>
      </w:r>
      <w:r w:rsidR="67C5F959">
        <w:t xml:space="preserve"> [P]</w:t>
      </w:r>
    </w:p>
    <w:p w14:paraId="1AF36571" w14:textId="6C2C6C7B" w:rsidR="00E07AEE" w:rsidRDefault="0FBB1A0E">
      <w:pPr>
        <w:pStyle w:val="Nadpis2"/>
        <w:keepNext w:val="0"/>
        <w:jc w:val="both"/>
      </w:pPr>
      <w:bookmarkStart w:id="3" w:name="OLE_LINK1"/>
      <w:r>
        <w:t xml:space="preserve">Svod antény musí být </w:t>
      </w:r>
      <w:r w:rsidR="455E6B23">
        <w:t>chráněn</w:t>
      </w:r>
      <w:r>
        <w:t xml:space="preserve"> přepěťov</w:t>
      </w:r>
      <w:r w:rsidR="79E184BC">
        <w:t>ými ochranami</w:t>
      </w:r>
      <w:r>
        <w:t xml:space="preserve"> typu „1“</w:t>
      </w:r>
      <w:r w:rsidR="778DC8E1">
        <w:t xml:space="preserve"> (dříve třída B)</w:t>
      </w:r>
      <w:r>
        <w:t xml:space="preserve"> </w:t>
      </w:r>
      <w:r w:rsidR="79E184BC">
        <w:t>i</w:t>
      </w:r>
      <w:r>
        <w:t xml:space="preserve"> typu „2“</w:t>
      </w:r>
      <w:r w:rsidR="778DC8E1">
        <w:t xml:space="preserve"> (dříve třída C)</w:t>
      </w:r>
      <w:r>
        <w:t>.</w:t>
      </w:r>
      <w:r w:rsidR="79E184BC">
        <w:t xml:space="preserve"> </w:t>
      </w:r>
      <w:bookmarkEnd w:id="3"/>
      <w:r w:rsidR="79E184BC">
        <w:t>[P]</w:t>
      </w:r>
    </w:p>
    <w:p w14:paraId="5D634AD5" w14:textId="4CFA28D1" w:rsidR="00E07AEE" w:rsidRDefault="79E184BC" w:rsidP="00E07AEE">
      <w:pPr>
        <w:pStyle w:val="Nadpis3"/>
        <w:ind w:left="851"/>
      </w:pPr>
      <w:r>
        <w:t xml:space="preserve">Konstrukce přepěťové ochrany musí zajistit spolehlivé svedení bleskového proudu bez termodynamické destrukce ochrany a jejího okolí. </w:t>
      </w:r>
      <w:r w:rsidRPr="38CC02D7">
        <w:rPr>
          <w:lang w:val="en-US"/>
        </w:rPr>
        <w:t>[P]</w:t>
      </w:r>
    </w:p>
    <w:p w14:paraId="2E16B003" w14:textId="41770E7C" w:rsidR="00C46A2A" w:rsidRDefault="79E184BC" w:rsidP="00E07AEE">
      <w:pPr>
        <w:pStyle w:val="Nadpis3"/>
        <w:ind w:left="851"/>
      </w:pPr>
      <w:r>
        <w:t xml:space="preserve">Přepěťové ochrany jsou požadovány </w:t>
      </w:r>
      <w:r w:rsidR="0FBB1A0E">
        <w:t>v</w:t>
      </w:r>
      <w:r w:rsidR="7D5A6A7B">
        <w:t> </w:t>
      </w:r>
      <w:r w:rsidR="0FBB1A0E">
        <w:t>provedení</w:t>
      </w:r>
      <w:r w:rsidR="7D5A6A7B">
        <w:t xml:space="preserve"> tzv. konektorového mezikusu. </w:t>
      </w:r>
      <w:r>
        <w:t>[NP]</w:t>
      </w:r>
    </w:p>
    <w:p w14:paraId="0F738544" w14:textId="1CAF5472" w:rsidR="00C43163" w:rsidRDefault="618DD84D" w:rsidP="00E268F5">
      <w:pPr>
        <w:pStyle w:val="Nadpis3"/>
        <w:ind w:left="851"/>
      </w:pPr>
      <w:r>
        <w:t xml:space="preserve">Přepěťové ochrany musí být realizované s plynovým jiskřištěm. Nejsou povoleny </w:t>
      </w:r>
      <w:r w:rsidR="450B43CC">
        <w:t xml:space="preserve">přepěťové </w:t>
      </w:r>
      <w:r>
        <w:t xml:space="preserve">ochrany založené např. na </w:t>
      </w:r>
      <w:proofErr w:type="spellStart"/>
      <w:r>
        <w:t>Transilech</w:t>
      </w:r>
      <w:proofErr w:type="spellEnd"/>
      <w:r>
        <w:t>.</w:t>
      </w:r>
      <w:r w:rsidR="7C9E8264">
        <w:t xml:space="preserve"> [P]</w:t>
      </w:r>
    </w:p>
    <w:p w14:paraId="546ADB7D" w14:textId="2E1B4DEE" w:rsidR="00E268F5" w:rsidRDefault="2491ACA4" w:rsidP="002660FE">
      <w:pPr>
        <w:pStyle w:val="Nadpis3"/>
        <w:ind w:left="851"/>
      </w:pPr>
      <w:r>
        <w:t>První z přepěťových ochran koaxiálního svodu bude umístěna</w:t>
      </w:r>
      <w:r w:rsidR="7C9E8264">
        <w:t xml:space="preserve"> na vstupu do budovy a </w:t>
      </w:r>
      <w:r w:rsidR="30CEBB94">
        <w:t>d</w:t>
      </w:r>
      <w:r w:rsidR="7C9E8264">
        <w:t>ruhá v rozvaděči Řídicího systému. [P]</w:t>
      </w:r>
    </w:p>
    <w:p w14:paraId="46F38A44" w14:textId="53714FE7" w:rsidR="00575565" w:rsidRDefault="7D5A6A7B">
      <w:pPr>
        <w:pStyle w:val="Nadpis2"/>
        <w:keepNext w:val="0"/>
        <w:jc w:val="both"/>
        <w:rPr>
          <w:lang w:val="en-US"/>
        </w:rPr>
      </w:pPr>
      <w:r>
        <w:t xml:space="preserve">Montáž </w:t>
      </w:r>
      <w:r w:rsidR="5C2D9BE2">
        <w:t xml:space="preserve">Zdroje časové synchronizace </w:t>
      </w:r>
      <w:r>
        <w:t>musí být na DIN lištu nebo do 19“ racku (1U).</w:t>
      </w:r>
      <w:r w:rsidR="67C5F959">
        <w:t xml:space="preserve"> </w:t>
      </w:r>
      <w:r w:rsidR="67C5F959" w:rsidRPr="38CC02D7">
        <w:rPr>
          <w:lang w:val="en-US"/>
        </w:rPr>
        <w:t>[P]</w:t>
      </w:r>
    </w:p>
    <w:p w14:paraId="60AFEB49" w14:textId="3D21AE86" w:rsidR="00EB53EA" w:rsidRPr="00EB53EA" w:rsidRDefault="30E0C181" w:rsidP="00EB53EA">
      <w:pPr>
        <w:pStyle w:val="Nadpis3"/>
        <w:ind w:left="851"/>
      </w:pPr>
      <w:r>
        <w:t>V provedení RACK bude výška Zdroje časové synchronizace max 1U. [NP]</w:t>
      </w:r>
    </w:p>
    <w:p w14:paraId="615E7EC0" w14:textId="4C9C6CFD" w:rsidR="00575565" w:rsidRPr="00567A70" w:rsidRDefault="5C2D9BE2" w:rsidP="00937CA2">
      <w:pPr>
        <w:pStyle w:val="Nadpis2"/>
        <w:keepNext w:val="0"/>
        <w:jc w:val="both"/>
      </w:pPr>
      <w:r>
        <w:t xml:space="preserve">Zdroj časové synchronizace </w:t>
      </w:r>
      <w:r w:rsidR="303C6C5C">
        <w:t xml:space="preserve">(a všechny jeho komponenty) </w:t>
      </w:r>
      <w:r w:rsidR="7D5A6A7B">
        <w:t xml:space="preserve">musí pracovat v rozmezí teplot minimálně od </w:t>
      </w:r>
      <w:r w:rsidR="0C58962E">
        <w:t>5</w:t>
      </w:r>
      <w:r w:rsidR="7D5A6A7B">
        <w:t xml:space="preserve"> °C do </w:t>
      </w:r>
      <w:r w:rsidR="0C58962E">
        <w:t>4</w:t>
      </w:r>
      <w:r w:rsidR="7D5A6A7B">
        <w:t>0 °C.</w:t>
      </w:r>
      <w:r w:rsidR="67C5F959">
        <w:t xml:space="preserve"> [P]</w:t>
      </w:r>
    </w:p>
    <w:p w14:paraId="563617A5" w14:textId="280E06A5" w:rsidR="006E3308" w:rsidRPr="00567A70" w:rsidRDefault="5C2D9BE2" w:rsidP="00937CA2">
      <w:pPr>
        <w:pStyle w:val="Nadpis2"/>
        <w:keepNext w:val="0"/>
        <w:jc w:val="both"/>
      </w:pPr>
      <w:r>
        <w:t xml:space="preserve">Zdroj časové synchronizace </w:t>
      </w:r>
      <w:r w:rsidR="1ED481DC">
        <w:t xml:space="preserve">musí být certifikován dle </w:t>
      </w:r>
      <w:proofErr w:type="spellStart"/>
      <w:r w:rsidR="1ED481DC">
        <w:t>RoHS</w:t>
      </w:r>
      <w:proofErr w:type="spellEnd"/>
      <w:r w:rsidR="1ED481DC">
        <w:t xml:space="preserve"> (omezení používání nebezpečných složek).</w:t>
      </w:r>
      <w:r w:rsidR="67C5F959">
        <w:t xml:space="preserve"> </w:t>
      </w:r>
      <w:r w:rsidR="67C5F959" w:rsidRPr="38CC02D7">
        <w:rPr>
          <w:lang w:val="en-US"/>
        </w:rPr>
        <w:t>[P]</w:t>
      </w:r>
    </w:p>
    <w:p w14:paraId="4FDA2733" w14:textId="50312890" w:rsidR="00B124CB" w:rsidRPr="00567A70" w:rsidRDefault="5C2D9BE2" w:rsidP="00937CA2">
      <w:pPr>
        <w:pStyle w:val="Nadpis2"/>
        <w:keepNext w:val="0"/>
        <w:jc w:val="both"/>
      </w:pPr>
      <w:r>
        <w:t xml:space="preserve">Zdroj časové synchronizace </w:t>
      </w:r>
      <w:r w:rsidR="7CB8819B">
        <w:t>musí být vybaven i vnitřním oscilátorem pro překlenutí rušení nebo dočasné ztráty příjmu.</w:t>
      </w:r>
      <w:r w:rsidR="67C5F959">
        <w:t xml:space="preserve"> </w:t>
      </w:r>
      <w:r w:rsidR="67C5F959" w:rsidRPr="38CC02D7">
        <w:rPr>
          <w:lang w:val="en-US"/>
        </w:rPr>
        <w:t>[P]</w:t>
      </w:r>
    </w:p>
    <w:p w14:paraId="3850EAE6" w14:textId="6AF219FC" w:rsidR="006F40E5" w:rsidRPr="00567A70" w:rsidRDefault="303C6C5C" w:rsidP="00937CA2">
      <w:pPr>
        <w:pStyle w:val="Nadpis2"/>
        <w:keepNext w:val="0"/>
        <w:jc w:val="both"/>
      </w:pPr>
      <w:r>
        <w:t xml:space="preserve">Optické MM rozhraní musí být minimálně typu OM2. </w:t>
      </w:r>
      <w:r w:rsidRPr="38CC02D7">
        <w:rPr>
          <w:lang w:val="en-US"/>
        </w:rPr>
        <w:t>[P]</w:t>
      </w:r>
    </w:p>
    <w:p w14:paraId="1350556B" w14:textId="24D343C9" w:rsidR="006F40E5" w:rsidRPr="00567A70" w:rsidRDefault="303C6C5C" w:rsidP="00937CA2">
      <w:pPr>
        <w:pStyle w:val="Nadpis2"/>
        <w:keepNext w:val="0"/>
        <w:jc w:val="both"/>
      </w:pPr>
      <w:r>
        <w:t xml:space="preserve">Optické MM rozhraní je požadováno </w:t>
      </w:r>
      <w:r w:rsidR="055B4FA6">
        <w:t xml:space="preserve">v SFP provedení </w:t>
      </w:r>
      <w:r>
        <w:t>se standardními konektory typu SC, LC [P]</w:t>
      </w:r>
    </w:p>
    <w:p w14:paraId="7EC156D4" w14:textId="02AE38F6" w:rsidR="00B124CB" w:rsidRPr="00567A70" w:rsidRDefault="7CB8819B" w:rsidP="00937CA2">
      <w:pPr>
        <w:pStyle w:val="Nadpis2"/>
        <w:keepNext w:val="0"/>
        <w:jc w:val="both"/>
      </w:pPr>
      <w:r>
        <w:t>Synchronizace musí probíhat v UTC čase.</w:t>
      </w:r>
      <w:r w:rsidR="67C5F959">
        <w:t xml:space="preserve"> </w:t>
      </w:r>
      <w:r w:rsidR="67C5F959" w:rsidRPr="38CC02D7">
        <w:rPr>
          <w:lang w:val="en-US"/>
        </w:rPr>
        <w:t>[P]</w:t>
      </w:r>
    </w:p>
    <w:p w14:paraId="6AF47377" w14:textId="006B6B91" w:rsidR="00B124CB" w:rsidRDefault="7CB8819B">
      <w:pPr>
        <w:pStyle w:val="Nadpis2"/>
        <w:keepNext w:val="0"/>
        <w:jc w:val="both"/>
        <w:rPr>
          <w:lang w:val="en-US"/>
        </w:rPr>
      </w:pPr>
      <w:r>
        <w:t>Musí</w:t>
      </w:r>
      <w:r w:rsidR="1552CC09">
        <w:t xml:space="preserve"> být podporovány internetové protokoly IPv4 i IPv6.</w:t>
      </w:r>
      <w:r w:rsidR="67C5F959">
        <w:t xml:space="preserve"> </w:t>
      </w:r>
      <w:r w:rsidR="67C5F959" w:rsidRPr="38CC02D7">
        <w:rPr>
          <w:lang w:val="en-US"/>
        </w:rPr>
        <w:t>[P]</w:t>
      </w:r>
    </w:p>
    <w:p w14:paraId="4A4BF679" w14:textId="4237B6D8" w:rsidR="00BE1439" w:rsidRPr="00932A62" w:rsidRDefault="7C690F95" w:rsidP="00BE1439">
      <w:pPr>
        <w:pStyle w:val="Nadpis2"/>
        <w:keepNext w:val="0"/>
        <w:ind w:left="578" w:hanging="578"/>
        <w:jc w:val="both"/>
      </w:pPr>
      <w:r>
        <w:t>Podpora protokolu SNMP (</w:t>
      </w:r>
      <w:proofErr w:type="spellStart"/>
      <w:r>
        <w:t>Simple</w:t>
      </w:r>
      <w:proofErr w:type="spellEnd"/>
      <w:r>
        <w:t xml:space="preserve"> Network Management </w:t>
      </w:r>
      <w:proofErr w:type="spellStart"/>
      <w:r>
        <w:t>Protocol</w:t>
      </w:r>
      <w:proofErr w:type="spellEnd"/>
      <w:r>
        <w:t>), minimálně verzi 3, pro diagnostiku a správu. [P]</w:t>
      </w:r>
    </w:p>
    <w:p w14:paraId="794707CF" w14:textId="7D0BB129" w:rsidR="00736F34" w:rsidRPr="00567A70" w:rsidRDefault="474DE632" w:rsidP="00937CA2">
      <w:pPr>
        <w:pStyle w:val="Nadpis2"/>
        <w:keepNext w:val="0"/>
        <w:ind w:left="578" w:hanging="578"/>
        <w:jc w:val="both"/>
      </w:pPr>
      <w:r>
        <w:t xml:space="preserve">Funkčnost </w:t>
      </w:r>
      <w:r w:rsidR="5C2D9BE2">
        <w:t xml:space="preserve">Zdroje časové synchronizace </w:t>
      </w:r>
      <w:r>
        <w:t>musí být nezávislá na internetovém připojení.</w:t>
      </w:r>
      <w:r w:rsidR="67C5F959">
        <w:t xml:space="preserve"> </w:t>
      </w:r>
      <w:r w:rsidR="67C5F959" w:rsidRPr="38CC02D7">
        <w:rPr>
          <w:lang w:val="en-US"/>
        </w:rPr>
        <w:t>[P]</w:t>
      </w:r>
    </w:p>
    <w:p w14:paraId="5A0DE7B3" w14:textId="44986D27" w:rsidR="00736F34" w:rsidRPr="00567A70" w:rsidRDefault="5C2D9BE2" w:rsidP="00937CA2">
      <w:pPr>
        <w:pStyle w:val="Nadpis2"/>
        <w:keepNext w:val="0"/>
        <w:ind w:left="578" w:hanging="578"/>
        <w:jc w:val="both"/>
      </w:pPr>
      <w:r>
        <w:t xml:space="preserve">Zdroj časové synchronizace </w:t>
      </w:r>
      <w:r w:rsidR="474DE632">
        <w:t>musí zobrazit základní uživatelské informace na displ</w:t>
      </w:r>
      <w:r w:rsidR="68E02005">
        <w:t>ej</w:t>
      </w:r>
      <w:r w:rsidR="474DE632">
        <w:t xml:space="preserve"> nebo pomocí LED. Pře</w:t>
      </w:r>
      <w:r w:rsidR="102A63FD">
        <w:t>dpokládá se minimální informace o stavu GPS (referenční čas), časové synchronizace, napojení na LAN a porucha zařízení.</w:t>
      </w:r>
      <w:r w:rsidR="67C5F959">
        <w:t xml:space="preserve"> </w:t>
      </w:r>
      <w:r w:rsidR="67C5F959" w:rsidRPr="38CC02D7">
        <w:rPr>
          <w:lang w:val="en-US"/>
        </w:rPr>
        <w:t>[P]</w:t>
      </w:r>
    </w:p>
    <w:p w14:paraId="74F4BB78" w14:textId="26A0435E" w:rsidR="00543E28" w:rsidRDefault="5C2D9BE2">
      <w:pPr>
        <w:pStyle w:val="Nadpis2"/>
        <w:keepNext w:val="0"/>
        <w:ind w:left="578" w:hanging="578"/>
        <w:rPr>
          <w:lang w:val="en-US"/>
        </w:rPr>
      </w:pPr>
      <w:r>
        <w:t xml:space="preserve">Zdroj časové synchronizace </w:t>
      </w:r>
      <w:r w:rsidR="102A63FD">
        <w:t>musí umožnit kompletní diagnostiku přes LAN.</w:t>
      </w:r>
      <w:r w:rsidR="67C5F959">
        <w:t xml:space="preserve"> </w:t>
      </w:r>
      <w:r w:rsidR="67C5F959" w:rsidRPr="38CC02D7">
        <w:rPr>
          <w:lang w:val="en-US"/>
        </w:rPr>
        <w:t>[P]</w:t>
      </w:r>
    </w:p>
    <w:p w14:paraId="7E43D79E" w14:textId="5BB16C54" w:rsidR="0056015D" w:rsidRPr="00567A70" w:rsidRDefault="3EB44AA7" w:rsidP="0056015D">
      <w:pPr>
        <w:pStyle w:val="Nadpis2"/>
      </w:pPr>
      <w:r>
        <w:t xml:space="preserve">Napájení Zdroje časové synchronizace dle bodu </w:t>
      </w:r>
      <w:r w:rsidR="0056015D">
        <w:fldChar w:fldCharType="begin"/>
      </w:r>
      <w:r w:rsidR="0056015D">
        <w:instrText xml:space="preserve"> REF _Ref64363028 \r \h  \* MERGEFORMAT </w:instrText>
      </w:r>
      <w:r w:rsidR="0056015D">
        <w:fldChar w:fldCharType="separate"/>
      </w:r>
      <w:r w:rsidR="61ED5FDA">
        <w:t>5.7.1</w:t>
      </w:r>
      <w:r w:rsidR="0056015D">
        <w:fldChar w:fldCharType="end"/>
      </w:r>
      <w:r>
        <w:t xml:space="preserve">.  </w:t>
      </w:r>
      <w:r w:rsidRPr="38CC02D7">
        <w:rPr>
          <w:lang w:val="en-US"/>
        </w:rPr>
        <w:t>[P]</w:t>
      </w:r>
    </w:p>
    <w:p w14:paraId="0B76E9DF" w14:textId="77777777" w:rsidR="0056015D" w:rsidRDefault="0056015D" w:rsidP="0056015D">
      <w:pPr>
        <w:pStyle w:val="Nadpis2"/>
        <w:keepNext w:val="0"/>
        <w:numPr>
          <w:ilvl w:val="0"/>
          <w:numId w:val="0"/>
        </w:numPr>
        <w:jc w:val="both"/>
      </w:pPr>
    </w:p>
    <w:p w14:paraId="2E4271F2" w14:textId="0BB3CAC7" w:rsidR="0056015D" w:rsidRDefault="0056015D" w:rsidP="0056015D">
      <w:pPr>
        <w:pStyle w:val="Nadpis2"/>
        <w:keepNext w:val="0"/>
        <w:numPr>
          <w:ilvl w:val="0"/>
          <w:numId w:val="0"/>
        </w:numPr>
        <w:jc w:val="both"/>
      </w:pPr>
      <w:r>
        <w:t>Požadavky na NTP</w:t>
      </w:r>
    </w:p>
    <w:p w14:paraId="3242E6A2" w14:textId="102BB0C5" w:rsidR="0056015D" w:rsidRPr="00567A70" w:rsidRDefault="3EB44AA7" w:rsidP="00937CA2">
      <w:pPr>
        <w:pStyle w:val="Nadpis2"/>
        <w:keepNext w:val="0"/>
        <w:jc w:val="both"/>
      </w:pPr>
      <w:r>
        <w:lastRenderedPageBreak/>
        <w:t>Síťové připojení Zdroje časové synchronizace musí být 100Mbps, standardní Ethernet RJ45 nebo MM (</w:t>
      </w:r>
      <w:proofErr w:type="spellStart"/>
      <w:r>
        <w:t>multimódová</w:t>
      </w:r>
      <w:proofErr w:type="spellEnd"/>
      <w:r>
        <w:t xml:space="preserve">) optika. </w:t>
      </w:r>
      <w:r w:rsidRPr="38CC02D7">
        <w:rPr>
          <w:lang w:val="en-US"/>
        </w:rPr>
        <w:t>[P]</w:t>
      </w:r>
    </w:p>
    <w:p w14:paraId="54256153" w14:textId="02321000" w:rsidR="0056015D" w:rsidRPr="00567A70" w:rsidRDefault="3EB44AA7" w:rsidP="00937CA2">
      <w:pPr>
        <w:pStyle w:val="Nadpis2"/>
        <w:keepNext w:val="0"/>
        <w:jc w:val="both"/>
      </w:pPr>
      <w:r>
        <w:t>Zdroj časové synchronizace bude používat hierarchický systém „</w:t>
      </w:r>
      <w:proofErr w:type="spellStart"/>
      <w:r>
        <w:t>strata</w:t>
      </w:r>
      <w:proofErr w:type="spellEnd"/>
      <w:r>
        <w:t xml:space="preserve"> hodin“, kde v topologii řídicího systému bude nastaven na </w:t>
      </w:r>
      <w:proofErr w:type="spellStart"/>
      <w:r>
        <w:t>Stratum</w:t>
      </w:r>
      <w:proofErr w:type="spellEnd"/>
      <w:r>
        <w:t xml:space="preserve"> 1 (GPS </w:t>
      </w:r>
      <w:proofErr w:type="spellStart"/>
      <w:r>
        <w:t>Stratum</w:t>
      </w:r>
      <w:proofErr w:type="spellEnd"/>
      <w:r>
        <w:t xml:space="preserve"> 0). </w:t>
      </w:r>
      <w:r w:rsidRPr="38CC02D7">
        <w:rPr>
          <w:lang w:val="en-US"/>
        </w:rPr>
        <w:t>[P]</w:t>
      </w:r>
    </w:p>
    <w:p w14:paraId="06555C1A" w14:textId="77777777" w:rsidR="0056015D" w:rsidRDefault="3EB44AA7" w:rsidP="00937CA2">
      <w:pPr>
        <w:pStyle w:val="Nadpis2"/>
        <w:keepNext w:val="0"/>
        <w:jc w:val="both"/>
        <w:rPr>
          <w:lang w:val="en-US"/>
        </w:rPr>
      </w:pPr>
      <w:r>
        <w:t xml:space="preserve">Podpora synchronizačních protokolů musí být jak NTP, tak i SNTP. </w:t>
      </w:r>
      <w:r w:rsidRPr="38CC02D7">
        <w:rPr>
          <w:lang w:val="en-US"/>
        </w:rPr>
        <w:t>[P]</w:t>
      </w:r>
    </w:p>
    <w:p w14:paraId="13BB0539" w14:textId="77777777" w:rsidR="0056015D" w:rsidRPr="00366876" w:rsidRDefault="3EB44AA7" w:rsidP="00937CA2">
      <w:pPr>
        <w:pStyle w:val="Nadpis3"/>
        <w:keepNext w:val="0"/>
        <w:ind w:left="851"/>
      </w:pPr>
      <w:r>
        <w:t>Musí být možnost rozšíření o PTP (</w:t>
      </w:r>
      <w:proofErr w:type="spellStart"/>
      <w:r>
        <w:t>Precision</w:t>
      </w:r>
      <w:proofErr w:type="spellEnd"/>
      <w:r>
        <w:t xml:space="preserve"> </w:t>
      </w:r>
      <w:proofErr w:type="spellStart"/>
      <w:r>
        <w:t>time</w:t>
      </w:r>
      <w:proofErr w:type="spellEnd"/>
      <w:r>
        <w:t xml:space="preserve"> </w:t>
      </w:r>
      <w:proofErr w:type="spellStart"/>
      <w:r>
        <w:t>protocol</w:t>
      </w:r>
      <w:proofErr w:type="spellEnd"/>
      <w:r>
        <w:t>), podporující normu IEE 1588. Rozšíření je možné jako integrace do stávajícího přístroje nebo výměnou za nový přístroj. [NP]</w:t>
      </w:r>
    </w:p>
    <w:p w14:paraId="02795B23" w14:textId="77777777" w:rsidR="0056015D" w:rsidRPr="0056015D" w:rsidRDefault="0056015D" w:rsidP="0056015D"/>
    <w:p w14:paraId="461A1BFE" w14:textId="5366962E" w:rsidR="0056015D" w:rsidRDefault="0056015D" w:rsidP="0056015D">
      <w:pPr>
        <w:pStyle w:val="Nadpis2"/>
        <w:keepNext w:val="0"/>
        <w:numPr>
          <w:ilvl w:val="0"/>
          <w:numId w:val="0"/>
        </w:numPr>
        <w:jc w:val="both"/>
      </w:pPr>
      <w:r>
        <w:t>Požadavky na NTP/PTP</w:t>
      </w:r>
    </w:p>
    <w:p w14:paraId="7AFA39BB" w14:textId="77777777" w:rsidR="0078601A" w:rsidRDefault="694CB9B8" w:rsidP="00937CA2">
      <w:pPr>
        <w:pStyle w:val="Nadpis2"/>
        <w:keepNext w:val="0"/>
        <w:jc w:val="both"/>
        <w:rPr>
          <w:lang w:val="en-US"/>
        </w:rPr>
      </w:pPr>
      <w:r>
        <w:t xml:space="preserve">Podpora synchronizačních protokolů musí být jak NTP/SNTP tak i PTP (podporující normu IEE 1588). </w:t>
      </w:r>
      <w:r w:rsidRPr="38CC02D7">
        <w:rPr>
          <w:lang w:val="en-US"/>
        </w:rPr>
        <w:t>[P]</w:t>
      </w:r>
    </w:p>
    <w:p w14:paraId="3BC2EAE4" w14:textId="4CFF5105" w:rsidR="0078601A" w:rsidRDefault="694CB9B8" w:rsidP="00CB75F2">
      <w:pPr>
        <w:pStyle w:val="Nadpis2"/>
        <w:keepNext w:val="0"/>
        <w:jc w:val="both"/>
      </w:pPr>
      <w:r>
        <w:t>Zdroj časové synchronizace, v části NTP/SNTP, bude používat hierarchický systém „</w:t>
      </w:r>
      <w:proofErr w:type="spellStart"/>
      <w:r>
        <w:t>strata</w:t>
      </w:r>
      <w:proofErr w:type="spellEnd"/>
      <w:r>
        <w:t xml:space="preserve"> hodin“, kde v topologii řídicího systému bude nastaven na </w:t>
      </w:r>
      <w:proofErr w:type="spellStart"/>
      <w:r>
        <w:t>Stratum</w:t>
      </w:r>
      <w:proofErr w:type="spellEnd"/>
      <w:r>
        <w:t xml:space="preserve"> 1 (GPS </w:t>
      </w:r>
      <w:proofErr w:type="spellStart"/>
      <w:r>
        <w:t>Stratum</w:t>
      </w:r>
      <w:proofErr w:type="spellEnd"/>
      <w:r>
        <w:t xml:space="preserve"> 0). </w:t>
      </w:r>
      <w:r w:rsidRPr="38CC02D7">
        <w:rPr>
          <w:lang w:val="en-US"/>
        </w:rPr>
        <w:t>[P]</w:t>
      </w:r>
    </w:p>
    <w:p w14:paraId="2494E99B" w14:textId="6D5354B0" w:rsidR="00CB75F2" w:rsidRDefault="703899F7" w:rsidP="00CB75F2">
      <w:pPr>
        <w:pStyle w:val="Nadpis2"/>
        <w:keepNext w:val="0"/>
        <w:jc w:val="both"/>
      </w:pPr>
      <w:r>
        <w:t>Zdroj časové synchronizace musí mít</w:t>
      </w:r>
      <w:r w:rsidR="694CB9B8">
        <w:t>, v části PTP,</w:t>
      </w:r>
      <w:r>
        <w:t xml:space="preserve"> podporu pro normu IEE 1588</w:t>
      </w:r>
      <w:r w:rsidR="37164EC2">
        <w:t>.</w:t>
      </w:r>
      <w:r>
        <w:t xml:space="preserve"> [P]</w:t>
      </w:r>
    </w:p>
    <w:p w14:paraId="15643D80" w14:textId="334A85E4" w:rsidR="0056015D" w:rsidRDefault="3EB44AA7" w:rsidP="0056015D">
      <w:pPr>
        <w:pStyle w:val="Nadpis2"/>
        <w:keepNext w:val="0"/>
        <w:jc w:val="both"/>
      </w:pPr>
      <w:r>
        <w:t>Síťové připojení Zdroje časové synchronizace musí být</w:t>
      </w:r>
      <w:r w:rsidR="37164EC2">
        <w:t>:</w:t>
      </w:r>
      <w:r>
        <w:t xml:space="preserve"> </w:t>
      </w:r>
    </w:p>
    <w:p w14:paraId="5FAD5AD2" w14:textId="0337D181" w:rsidR="0056015D" w:rsidRDefault="253C7760" w:rsidP="0056015D">
      <w:pPr>
        <w:pStyle w:val="Nadpis3"/>
        <w:ind w:left="1134"/>
        <w:rPr>
          <w:lang w:val="en-US"/>
        </w:rPr>
      </w:pPr>
      <w:r>
        <w:t>100Mbps pro p</w:t>
      </w:r>
      <w:r w:rsidR="3EB44AA7">
        <w:t>řipojení NTP</w:t>
      </w:r>
      <w:r w:rsidR="703899F7">
        <w:t>/SNTP</w:t>
      </w:r>
      <w:r>
        <w:t xml:space="preserve"> a bude se jednat o připojení </w:t>
      </w:r>
      <w:r w:rsidR="3EB44AA7">
        <w:t xml:space="preserve">standardní Ethernet RJ45. </w:t>
      </w:r>
      <w:r w:rsidR="3EB44AA7" w:rsidRPr="38CC02D7">
        <w:rPr>
          <w:lang w:val="en-US"/>
        </w:rPr>
        <w:t>[P]</w:t>
      </w:r>
    </w:p>
    <w:p w14:paraId="5A5EE583" w14:textId="7AB9BD68" w:rsidR="0056015D" w:rsidRPr="0056015D" w:rsidRDefault="253C7760" w:rsidP="0056015D">
      <w:pPr>
        <w:pStyle w:val="Nadpis3"/>
        <w:ind w:left="1134"/>
      </w:pPr>
      <w:r>
        <w:t>1Gbps pro p</w:t>
      </w:r>
      <w:r w:rsidR="3EB44AA7">
        <w:t>řipojení PTP bude MM (</w:t>
      </w:r>
      <w:proofErr w:type="spellStart"/>
      <w:r w:rsidR="3EB44AA7">
        <w:t>multimódová</w:t>
      </w:r>
      <w:proofErr w:type="spellEnd"/>
      <w:r w:rsidR="3EB44AA7">
        <w:t xml:space="preserve">) </w:t>
      </w:r>
      <w:r w:rsidR="4BF54368">
        <w:t>optika</w:t>
      </w:r>
      <w:r w:rsidR="3EB44AA7">
        <w:t>. [P]</w:t>
      </w:r>
    </w:p>
    <w:p w14:paraId="5F358EC6" w14:textId="780C5A26" w:rsidR="0056015D" w:rsidRDefault="703899F7" w:rsidP="0056015D">
      <w:pPr>
        <w:pStyle w:val="Nadpis2"/>
        <w:keepNext w:val="0"/>
        <w:ind w:left="578" w:hanging="578"/>
        <w:jc w:val="both"/>
      </w:pPr>
      <w:r>
        <w:t>Zdroj časové synchronizace musí mít</w:t>
      </w:r>
      <w:r w:rsidR="3EB44AA7">
        <w:t xml:space="preserve"> podporu VLAN</w:t>
      </w:r>
      <w:r w:rsidR="77E3C1A8">
        <w:t>.</w:t>
      </w:r>
      <w:r w:rsidR="3EB44AA7">
        <w:t xml:space="preserve"> [P]</w:t>
      </w:r>
    </w:p>
    <w:p w14:paraId="6194402F" w14:textId="26E3464A" w:rsidR="00CB75F2" w:rsidRPr="00CB75F2" w:rsidRDefault="703899F7" w:rsidP="00CB75F2">
      <w:pPr>
        <w:pStyle w:val="Nadpis2"/>
        <w:keepNext w:val="0"/>
        <w:ind w:left="578" w:hanging="578"/>
        <w:jc w:val="both"/>
      </w:pPr>
      <w:r>
        <w:t>Zdroj časové synchronizace musí mít podporu provozu do dvou nezávislých ETH sítí</w:t>
      </w:r>
      <w:r w:rsidR="77E3C1A8">
        <w:t>.</w:t>
      </w:r>
      <w:r>
        <w:t xml:space="preserve"> [P]</w:t>
      </w:r>
    </w:p>
    <w:p w14:paraId="00EA0EB2" w14:textId="77777777" w:rsidR="0056015D" w:rsidRPr="0056015D" w:rsidRDefault="0056015D" w:rsidP="0056015D"/>
    <w:p w14:paraId="56C720AF" w14:textId="157632D6" w:rsidR="00D83604" w:rsidRDefault="00D83604" w:rsidP="00C96056">
      <w:pPr>
        <w:pStyle w:val="Nadpis1"/>
      </w:pPr>
      <w:r>
        <w:t xml:space="preserve">IED </w:t>
      </w:r>
      <w:r w:rsidR="00F673C2">
        <w:t>požada</w:t>
      </w:r>
      <w:r w:rsidR="00A25093">
        <w:t>v</w:t>
      </w:r>
      <w:r w:rsidR="00F673C2">
        <w:t>ky na sestavy zařízení</w:t>
      </w:r>
      <w:r w:rsidR="009F5A00">
        <w:t xml:space="preserve"> (Funkce,</w:t>
      </w:r>
      <w:r w:rsidR="00D1685A">
        <w:t xml:space="preserve"> </w:t>
      </w:r>
      <w:r w:rsidR="009F5A00">
        <w:t xml:space="preserve">počty </w:t>
      </w:r>
      <w:proofErr w:type="gramStart"/>
      <w:r w:rsidR="009F5A00">
        <w:t>BI,BO</w:t>
      </w:r>
      <w:proofErr w:type="gramEnd"/>
      <w:r w:rsidR="0014541D">
        <w:t>…)</w:t>
      </w:r>
    </w:p>
    <w:p w14:paraId="300B5028" w14:textId="55445268" w:rsidR="00F673C2" w:rsidRPr="00F673C2" w:rsidRDefault="299280E6" w:rsidP="00937CA2">
      <w:pPr>
        <w:pStyle w:val="Nadpis2"/>
      </w:pPr>
      <w:r>
        <w:t>Musí být splněny veškeré požadavky uvedené v</w:t>
      </w:r>
      <w:r w:rsidR="65AB6619">
        <w:t> </w:t>
      </w:r>
      <w:r w:rsidR="09C886AE">
        <w:t>přílohách</w:t>
      </w:r>
      <w:r w:rsidR="00183713">
        <w:t xml:space="preserve">: </w:t>
      </w:r>
      <w:r w:rsidR="00183713" w:rsidRPr="005B49A5">
        <w:rPr>
          <w:b/>
        </w:rPr>
        <w:t xml:space="preserve">Příloha </w:t>
      </w:r>
      <w:r w:rsidR="00183713">
        <w:rPr>
          <w:b/>
        </w:rPr>
        <w:t>4</w:t>
      </w:r>
      <w:r w:rsidR="00183713" w:rsidRPr="005B49A5">
        <w:rPr>
          <w:b/>
        </w:rPr>
        <w:t>:</w:t>
      </w:r>
      <w:r w:rsidR="00183713">
        <w:t xml:space="preserve"> IED podklady vstupů a výstupů a </w:t>
      </w:r>
      <w:r w:rsidR="00183713" w:rsidRPr="005B49A5">
        <w:rPr>
          <w:b/>
        </w:rPr>
        <w:t xml:space="preserve">Příloha </w:t>
      </w:r>
      <w:r w:rsidR="00183713">
        <w:rPr>
          <w:b/>
        </w:rPr>
        <w:t>5</w:t>
      </w:r>
      <w:r w:rsidR="00183713" w:rsidRPr="005B49A5">
        <w:rPr>
          <w:b/>
        </w:rPr>
        <w:t>:</w:t>
      </w:r>
      <w:r w:rsidR="00183713">
        <w:t xml:space="preserve"> IED ochrany – funkce. </w:t>
      </w:r>
      <w:r w:rsidR="00183713" w:rsidRPr="38CC02D7">
        <w:rPr>
          <w:lang w:val="en-US"/>
        </w:rPr>
        <w:t>[P]</w:t>
      </w:r>
    </w:p>
    <w:p w14:paraId="39686626" w14:textId="1447F14A" w:rsidR="00C96056" w:rsidRPr="00567A70" w:rsidRDefault="003B03AB" w:rsidP="00C96056">
      <w:pPr>
        <w:pStyle w:val="Nadpis1"/>
      </w:pPr>
      <w:r>
        <w:t xml:space="preserve">IED – </w:t>
      </w:r>
      <w:r w:rsidR="00091CD9">
        <w:t>Kon</w:t>
      </w:r>
      <w:r w:rsidR="0049352B">
        <w:t>s</w:t>
      </w:r>
      <w:r w:rsidR="00091CD9">
        <w:t>trukční požadavky</w:t>
      </w:r>
    </w:p>
    <w:p w14:paraId="6AA41A97" w14:textId="32928FD5" w:rsidR="003B03AB" w:rsidRPr="00567A70" w:rsidRDefault="1BE3591D" w:rsidP="005F0179">
      <w:pPr>
        <w:pStyle w:val="Nadpis2"/>
        <w:jc w:val="both"/>
      </w:pPr>
      <w:r>
        <w:t>Konstrukční rozměry zařízení musí odpovídat mezinárodním standardům, např. umístění do 19“ rámu. Zařízení menších rozměrů by mělo být jeho celočíselnou částí, např. šestina, třetina, polovina rámu. Výška musí být standardizovaná (vždy násobek rackové jednotky U) a shodná pro všechny ochrany.</w:t>
      </w:r>
      <w:r w:rsidR="67C5F959">
        <w:t xml:space="preserve"> </w:t>
      </w:r>
      <w:r w:rsidR="67C5F959" w:rsidRPr="38CC02D7">
        <w:rPr>
          <w:lang w:val="en-US"/>
        </w:rPr>
        <w:t>[P]</w:t>
      </w:r>
    </w:p>
    <w:p w14:paraId="520F939E" w14:textId="07C03751" w:rsidR="006C5067" w:rsidRPr="00567A70" w:rsidRDefault="68E02005" w:rsidP="005F0179">
      <w:pPr>
        <w:pStyle w:val="Nadpis2"/>
        <w:jc w:val="both"/>
      </w:pPr>
      <w:r>
        <w:t>Montáž na povrch panelu, do rámu, zapuštěná.</w:t>
      </w:r>
    </w:p>
    <w:p w14:paraId="7416D665" w14:textId="767071DA" w:rsidR="005F0179" w:rsidRDefault="68E02005">
      <w:pPr>
        <w:pStyle w:val="Nadpis3"/>
        <w:keepNext w:val="0"/>
        <w:ind w:left="850"/>
      </w:pPr>
      <w:r>
        <w:t xml:space="preserve">Pro vedení 110 </w:t>
      </w:r>
      <w:proofErr w:type="spellStart"/>
      <w:r>
        <w:t>kV</w:t>
      </w:r>
      <w:proofErr w:type="spellEnd"/>
      <w:r>
        <w:t xml:space="preserve"> a stranu 110 </w:t>
      </w:r>
      <w:proofErr w:type="spellStart"/>
      <w:r>
        <w:t>kV</w:t>
      </w:r>
      <w:proofErr w:type="spellEnd"/>
      <w:r>
        <w:t xml:space="preserve"> transformátoru je požadována montáž na panel (uvnitř rozvaděče) s displejem, který bude umístěn do dveří rozvaděče. Všechny zásahy, načítání dat, nastavení </w:t>
      </w:r>
      <w:proofErr w:type="gramStart"/>
      <w:r>
        <w:t>parametrů,</w:t>
      </w:r>
      <w:proofErr w:type="gramEnd"/>
      <w:r>
        <w:t xml:space="preserve"> atd., musí být proveditelné z displeje.</w:t>
      </w:r>
      <w:r w:rsidR="79261D99">
        <w:t xml:space="preserve"> </w:t>
      </w:r>
      <w:r w:rsidR="79261D99" w:rsidRPr="38CC02D7">
        <w:rPr>
          <w:lang w:val="en-US"/>
        </w:rPr>
        <w:t>[P]</w:t>
      </w:r>
      <w:r w:rsidR="1E9D3B5D">
        <w:t xml:space="preserve"> </w:t>
      </w:r>
    </w:p>
    <w:p w14:paraId="4DE78321" w14:textId="0FEF9955" w:rsidR="0009400F" w:rsidRPr="0009400F" w:rsidRDefault="79261D99" w:rsidP="00D1685A">
      <w:pPr>
        <w:pStyle w:val="Nadpis4"/>
      </w:pPr>
      <w:r>
        <w:t xml:space="preserve"> Požadován oddělený displej. </w:t>
      </w:r>
      <w:r w:rsidRPr="38CC02D7">
        <w:rPr>
          <w:lang w:val="en-US"/>
        </w:rPr>
        <w:t>[NP]</w:t>
      </w:r>
    </w:p>
    <w:p w14:paraId="5F7DC088" w14:textId="7AF5AE50" w:rsidR="005F0179" w:rsidRPr="00567A70" w:rsidRDefault="68E02005" w:rsidP="003F266C">
      <w:pPr>
        <w:pStyle w:val="Nadpis3"/>
        <w:ind w:left="851"/>
      </w:pPr>
      <w:r>
        <w:lastRenderedPageBreak/>
        <w:t xml:space="preserve">IED 22 </w:t>
      </w:r>
      <w:proofErr w:type="spellStart"/>
      <w:r>
        <w:t>kV</w:t>
      </w:r>
      <w:proofErr w:type="spellEnd"/>
      <w:r>
        <w:t xml:space="preserve"> budou instalovány v</w:t>
      </w:r>
      <w:r w:rsidR="4B2744B2">
        <w:t> nástavbách VN rozvaděče</w:t>
      </w:r>
      <w:r>
        <w:t xml:space="preserve"> jednotlivých polí</w:t>
      </w:r>
      <w:r w:rsidR="4B2744B2">
        <w:t xml:space="preserve"> R22 </w:t>
      </w:r>
      <w:proofErr w:type="spellStart"/>
      <w:r w:rsidR="4B2744B2">
        <w:t>kV</w:t>
      </w:r>
      <w:proofErr w:type="spellEnd"/>
      <w:r w:rsidR="4B2744B2">
        <w:t>. Montáž bude zapuštěná do dveří nástaveb.</w:t>
      </w:r>
      <w:r w:rsidR="67C5F959">
        <w:t xml:space="preserve"> </w:t>
      </w:r>
      <w:r w:rsidR="67C5F959" w:rsidRPr="38CC02D7">
        <w:rPr>
          <w:lang w:val="en-US"/>
        </w:rPr>
        <w:t>[P]</w:t>
      </w:r>
    </w:p>
    <w:p w14:paraId="3BEF6AEA" w14:textId="6C0FA61D" w:rsidR="00091CD9" w:rsidRPr="00567A70" w:rsidRDefault="786BE269" w:rsidP="00091CD9">
      <w:pPr>
        <w:pStyle w:val="Nadpis2"/>
        <w:jc w:val="both"/>
      </w:pPr>
      <w:r>
        <w:t>Krytí.</w:t>
      </w:r>
    </w:p>
    <w:p w14:paraId="2F648D43" w14:textId="5D22CFAC" w:rsidR="00091CD9" w:rsidRDefault="786BE269" w:rsidP="003F266C">
      <w:pPr>
        <w:pStyle w:val="Nadpis3"/>
        <w:ind w:left="851"/>
      </w:pPr>
      <w:r>
        <w:t xml:space="preserve">Minimální krytí přístroje musí být </w:t>
      </w:r>
      <w:r w:rsidR="5A8B043F">
        <w:t>IP30</w:t>
      </w:r>
      <w:r>
        <w:t>.</w:t>
      </w:r>
      <w:r w:rsidR="3D8827CF">
        <w:t xml:space="preserve"> [P]</w:t>
      </w:r>
    </w:p>
    <w:p w14:paraId="04B2C90F" w14:textId="1B85D26D" w:rsidR="00E7201E" w:rsidRPr="00EB552F" w:rsidRDefault="4B9F9F51" w:rsidP="00522C1B">
      <w:pPr>
        <w:pStyle w:val="Nadpis3"/>
        <w:ind w:left="851" w:hanging="709"/>
      </w:pPr>
      <w:r>
        <w:t>Vyšší krytí přístroje</w:t>
      </w:r>
      <w:r w:rsidR="3D8827CF">
        <w:t xml:space="preserve"> než IP</w:t>
      </w:r>
      <w:r w:rsidR="60A163BB">
        <w:t>30</w:t>
      </w:r>
      <w:r w:rsidR="3D8827CF">
        <w:t xml:space="preserve">. </w:t>
      </w:r>
      <w:r w:rsidR="3D8827CF" w:rsidRPr="38CC02D7">
        <w:rPr>
          <w:lang w:val="en-US"/>
        </w:rPr>
        <w:t>[NP]</w:t>
      </w:r>
    </w:p>
    <w:p w14:paraId="3EB65451" w14:textId="6A562F2C" w:rsidR="00091CD9" w:rsidRPr="00567A70" w:rsidRDefault="786BE269" w:rsidP="003F266C">
      <w:pPr>
        <w:pStyle w:val="Nadpis3"/>
        <w:ind w:left="851"/>
      </w:pPr>
      <w:r>
        <w:t>Krytí svorek minimálně IP20.</w:t>
      </w:r>
      <w:r w:rsidR="3D8827CF">
        <w:t>[P]</w:t>
      </w:r>
    </w:p>
    <w:p w14:paraId="4F10EA38" w14:textId="1CB3861D" w:rsidR="008B50CB" w:rsidRPr="00567A70" w:rsidRDefault="00DC7347" w:rsidP="008B50CB">
      <w:pPr>
        <w:pStyle w:val="Nadpis1"/>
      </w:pPr>
      <w:r>
        <w:t xml:space="preserve">IED – HW, FW, SW </w:t>
      </w:r>
    </w:p>
    <w:p w14:paraId="170C9A58" w14:textId="4EC58391" w:rsidR="00DC7347" w:rsidRPr="00567A70" w:rsidRDefault="00DC7347" w:rsidP="00DC7347">
      <w:r w:rsidRPr="00567A70">
        <w:t>V této kapitole jsou požadavky rozdělené na povinné [P], které jsou požadovány a nepovinné [NP], které sice nejsou mandatorně požadovány, ale jejich splnění je při výběru zohledněno.</w:t>
      </w:r>
    </w:p>
    <w:p w14:paraId="0A55285F" w14:textId="52016CC3" w:rsidR="00DC7347" w:rsidRPr="00567A70" w:rsidRDefault="73D3E1AB" w:rsidP="00522C1B">
      <w:pPr>
        <w:pStyle w:val="Nadpis2"/>
        <w:keepNext w:val="0"/>
        <w:ind w:left="578" w:hanging="578"/>
      </w:pPr>
      <w:r>
        <w:t>Provozní a přepravní mechanické vlastnosti.</w:t>
      </w:r>
      <w:r w:rsidR="2DD8BDAB">
        <w:t xml:space="preserve"> [P]</w:t>
      </w:r>
    </w:p>
    <w:p w14:paraId="7BB9BC38" w14:textId="0817DC43" w:rsidR="00DC7347" w:rsidRPr="00567A70" w:rsidRDefault="73D3E1AB" w:rsidP="00522C1B">
      <w:pPr>
        <w:pStyle w:val="Nadpis3"/>
        <w:keepNext w:val="0"/>
        <w:ind w:left="851"/>
      </w:pPr>
      <w:r>
        <w:t>Vibrace – Zařízení musí být testováno dle IEC 60255-21-1, třída 2 a dle IEC 60068-2-6.</w:t>
      </w:r>
    </w:p>
    <w:p w14:paraId="1669BE34" w14:textId="1BB65760" w:rsidR="00FF0316" w:rsidRPr="00567A70" w:rsidRDefault="2DD8BDAB" w:rsidP="00522C1B">
      <w:pPr>
        <w:pStyle w:val="Nadpis3"/>
        <w:keepNext w:val="0"/>
        <w:ind w:left="851"/>
      </w:pPr>
      <w:r>
        <w:t>Rázy provozní a přepravní – Zařízení musí být testováno dle IEC 60255-21-2, třída 1 a dle IEC 60068-2-27.</w:t>
      </w:r>
    </w:p>
    <w:p w14:paraId="3D42ABE2" w14:textId="20D74693" w:rsidR="009956FA" w:rsidRPr="00567A70" w:rsidRDefault="2DD8BDAB" w:rsidP="00522C1B">
      <w:pPr>
        <w:pStyle w:val="Nadpis3"/>
        <w:keepNext w:val="0"/>
        <w:ind w:left="851"/>
      </w:pPr>
      <w:r>
        <w:t>Seismické vlivy – Zařízení musí být testováno dle IEC 60255-21-3, třída 2 a dle IEC  60068-3-3.</w:t>
      </w:r>
    </w:p>
    <w:p w14:paraId="7DBB37C9" w14:textId="73F86231" w:rsidR="009956FA" w:rsidRPr="00567A70" w:rsidRDefault="2DD8BDAB" w:rsidP="00522C1B">
      <w:pPr>
        <w:pStyle w:val="Nadpis2"/>
        <w:keepNext w:val="0"/>
        <w:jc w:val="both"/>
      </w:pPr>
      <w:r>
        <w:t>Test teploty v souladu s IEC 60255-1 a IEC 60068-2-1 a IEC 60068-2-2. [P]</w:t>
      </w:r>
    </w:p>
    <w:p w14:paraId="1ADBD529" w14:textId="3DF423A8" w:rsidR="009956FA" w:rsidRPr="00567A70" w:rsidRDefault="2DD8BDAB" w:rsidP="00522C1B">
      <w:pPr>
        <w:pStyle w:val="Nadpis3"/>
        <w:keepNext w:val="0"/>
        <w:ind w:left="851"/>
      </w:pPr>
      <w:r>
        <w:t xml:space="preserve">Provozní: -10 °C </w:t>
      </w:r>
      <w:r w:rsidR="5E5CC162">
        <w:t>až +50 °C</w:t>
      </w:r>
    </w:p>
    <w:p w14:paraId="5A08A91D" w14:textId="3F2C29F3" w:rsidR="00DF606D" w:rsidRPr="00567A70" w:rsidRDefault="5E5CC162" w:rsidP="00522C1B">
      <w:pPr>
        <w:pStyle w:val="Nadpis3"/>
        <w:keepNext w:val="0"/>
        <w:ind w:left="851"/>
      </w:pPr>
      <w:r>
        <w:t>Skladová: -25 °C až +55 °C</w:t>
      </w:r>
    </w:p>
    <w:p w14:paraId="1C52188F" w14:textId="2E2CBEBC" w:rsidR="00DF606D" w:rsidRPr="00567A70" w:rsidRDefault="5E5CC162" w:rsidP="00522C1B">
      <w:pPr>
        <w:pStyle w:val="Nadpis2"/>
        <w:keepNext w:val="0"/>
        <w:jc w:val="both"/>
      </w:pPr>
      <w:r>
        <w:t xml:space="preserve">Dovolená vlhkost musí být v ročním provozu </w:t>
      </w:r>
      <w:r w:rsidR="1DB3E8DA">
        <w:t>&lt;70</w:t>
      </w:r>
      <w:r>
        <w:t>% relativní vlhkosti. Po dobu 50 dní v roce až 90% relativní vlhkosti, bez orosení. [P]</w:t>
      </w:r>
    </w:p>
    <w:p w14:paraId="7E9CB005" w14:textId="5BCB1FF7" w:rsidR="00106E4C" w:rsidRPr="00567A70" w:rsidRDefault="26F6167B" w:rsidP="00522C1B">
      <w:pPr>
        <w:pStyle w:val="Nadpis2"/>
        <w:keepNext w:val="0"/>
        <w:jc w:val="both"/>
      </w:pPr>
      <w:r>
        <w:t>EMC testy. [P]</w:t>
      </w:r>
    </w:p>
    <w:p w14:paraId="1A963C25" w14:textId="2B3500BE" w:rsidR="00106E4C" w:rsidRPr="00567A70" w:rsidRDefault="26F6167B" w:rsidP="00522C1B">
      <w:pPr>
        <w:pStyle w:val="Nadpis3"/>
        <w:keepNext w:val="0"/>
        <w:ind w:left="851"/>
      </w:pPr>
      <w:r>
        <w:t>Zkoušky EMC odolnosti proti rušení (typové zkoušky).</w:t>
      </w:r>
    </w:p>
    <w:p w14:paraId="2B6A5124" w14:textId="3CC40816" w:rsidR="00106E4C" w:rsidRPr="00567A70" w:rsidRDefault="26F6167B" w:rsidP="003E4B7C">
      <w:pPr>
        <w:pStyle w:val="Nadpis4"/>
      </w:pPr>
      <w:r>
        <w:t>Výrobní normy: IEC 60255-26.</w:t>
      </w:r>
    </w:p>
    <w:p w14:paraId="4776F674" w14:textId="1C9E49F9" w:rsidR="00106E4C" w:rsidRPr="00567A70" w:rsidRDefault="26F6167B" w:rsidP="003E4B7C">
      <w:pPr>
        <w:pStyle w:val="Nadpis4"/>
      </w:pPr>
      <w:r>
        <w:t>Základní oborová norma EN 61000-6-2.</w:t>
      </w:r>
    </w:p>
    <w:p w14:paraId="7F888A0E" w14:textId="07028C1C" w:rsidR="00106E4C" w:rsidRPr="00567A70" w:rsidRDefault="26F6167B" w:rsidP="00522C1B">
      <w:pPr>
        <w:pStyle w:val="Nadpis3"/>
        <w:keepNext w:val="0"/>
        <w:ind w:left="851"/>
      </w:pPr>
      <w:r>
        <w:t>Zkoušky EMC k vyzařování rušení (typové zkoušky).</w:t>
      </w:r>
    </w:p>
    <w:p w14:paraId="07C5D56F" w14:textId="141B8096" w:rsidR="0001494D" w:rsidRPr="00567A70" w:rsidRDefault="6B8B2B7A" w:rsidP="003E4B7C">
      <w:pPr>
        <w:pStyle w:val="Nadpis4"/>
      </w:pPr>
      <w:r>
        <w:t>EN 61000-6-4 (základní oborová norma)</w:t>
      </w:r>
    </w:p>
    <w:p w14:paraId="7E20B5FB" w14:textId="7ED7AF6C" w:rsidR="004838E1" w:rsidRPr="00567A70" w:rsidRDefault="6B8B2B7A" w:rsidP="003E4B7C">
      <w:pPr>
        <w:pStyle w:val="Nadpis4"/>
      </w:pPr>
      <w:r>
        <w:t>IEC 60255-26 (výrobní norma)</w:t>
      </w:r>
    </w:p>
    <w:p w14:paraId="3371B985" w14:textId="018DF7C5" w:rsidR="004838E1" w:rsidRPr="00567A70" w:rsidRDefault="6B8B2B7A" w:rsidP="003E4B7C">
      <w:pPr>
        <w:pStyle w:val="Nadpis4"/>
      </w:pPr>
      <w:r>
        <w:t>Všechny vodivé části skříňky zařízení musí být spojeny dohromady a přizemněny. Všechny požadavky na EMC dle uvedených norem musí být splněny.</w:t>
      </w:r>
    </w:p>
    <w:p w14:paraId="1F978A08" w14:textId="6216CF0F" w:rsidR="00091CD9" w:rsidRPr="00567A70" w:rsidRDefault="1F935592" w:rsidP="00420383">
      <w:pPr>
        <w:pStyle w:val="Nadpis4"/>
      </w:pPr>
      <w:r>
        <w:t>Zařízení může vyzařovat elektromagnetické rušení maximálně do úrovně povolené příslušnými normami.</w:t>
      </w:r>
    </w:p>
    <w:p w14:paraId="2012532F" w14:textId="1E79CB32" w:rsidR="00307A97" w:rsidRPr="00567A70" w:rsidRDefault="1F935592" w:rsidP="00420383">
      <w:pPr>
        <w:pStyle w:val="Nadpis4"/>
      </w:pPr>
      <w:r>
        <w:t>Všeobecné požadavky na EMC pro průmyslové prostředí nejsou považovány jako dostačující pro energetiku.</w:t>
      </w:r>
    </w:p>
    <w:p w14:paraId="41750372" w14:textId="50A137DC" w:rsidR="00A914B2" w:rsidRPr="00567A70" w:rsidRDefault="1ED8F7CF" w:rsidP="00522C1B">
      <w:pPr>
        <w:pStyle w:val="Nadpis2"/>
        <w:keepNext w:val="0"/>
        <w:jc w:val="both"/>
      </w:pPr>
      <w:r>
        <w:t>Mikroprocesory, paměti.</w:t>
      </w:r>
    </w:p>
    <w:p w14:paraId="60F413F0" w14:textId="1FBEF94B" w:rsidR="00A914B2" w:rsidRPr="00567A70" w:rsidRDefault="1ED8F7CF" w:rsidP="00522C1B">
      <w:pPr>
        <w:pStyle w:val="Nadpis3"/>
        <w:keepNext w:val="0"/>
        <w:ind w:left="851"/>
      </w:pPr>
      <w:r>
        <w:t>Paměť pro poruch</w:t>
      </w:r>
      <w:r w:rsidR="6B9D54A2">
        <w:t>ov</w:t>
      </w:r>
      <w:r>
        <w:t>ý zapisovač. [P]</w:t>
      </w:r>
    </w:p>
    <w:p w14:paraId="21BD6E44" w14:textId="729FF26E" w:rsidR="00A914B2" w:rsidRPr="00567A70" w:rsidRDefault="1ED8F7CF" w:rsidP="00522C1B">
      <w:pPr>
        <w:pStyle w:val="Nadpis3"/>
        <w:keepNext w:val="0"/>
        <w:ind w:left="851"/>
      </w:pPr>
      <w:r>
        <w:t xml:space="preserve">Uchování parametrů nastavení poruchových a provozních záznamů </w:t>
      </w:r>
      <w:r w:rsidR="6B9D54A2">
        <w:t>i</w:t>
      </w:r>
      <w:r>
        <w:t xml:space="preserve"> v případě vypnutí napájení přístroje. [P]</w:t>
      </w:r>
    </w:p>
    <w:p w14:paraId="4FA07DFC" w14:textId="0D6C6448" w:rsidR="00A914B2" w:rsidRPr="00567A70" w:rsidRDefault="43B13899" w:rsidP="00993533">
      <w:pPr>
        <w:pStyle w:val="Nadpis2"/>
        <w:jc w:val="both"/>
      </w:pPr>
      <w:r>
        <w:lastRenderedPageBreak/>
        <w:t>Analogové vstupy.</w:t>
      </w:r>
    </w:p>
    <w:p w14:paraId="124FCEA3" w14:textId="719AB8C1" w:rsidR="00A03159" w:rsidRPr="00567A70" w:rsidRDefault="43B13899" w:rsidP="003F266C">
      <w:pPr>
        <w:pStyle w:val="Nadpis3"/>
        <w:ind w:left="851"/>
      </w:pPr>
      <w:r>
        <w:t>Rozšiřitelné s volitelným typem (proudy, napětí) až na 20 analogových vstupů (například vstupy pro 5 třífázových měření).</w:t>
      </w:r>
      <w:r w:rsidR="611C0892">
        <w:t xml:space="preserve"> </w:t>
      </w:r>
      <w:r w:rsidR="611C0892" w:rsidRPr="38CC02D7">
        <w:rPr>
          <w:lang w:val="en-US"/>
        </w:rPr>
        <w:t>[P]</w:t>
      </w:r>
    </w:p>
    <w:p w14:paraId="074D54BA" w14:textId="350A1BCF" w:rsidR="00A03159" w:rsidRDefault="43B13899" w:rsidP="003F266C">
      <w:pPr>
        <w:pStyle w:val="Nadpis3"/>
        <w:ind w:left="851"/>
      </w:pPr>
      <w:r>
        <w:t>Proudové [P]</w:t>
      </w:r>
    </w:p>
    <w:p w14:paraId="5FD99529" w14:textId="36D70B61" w:rsidR="00650159" w:rsidRPr="00367BFC" w:rsidRDefault="00650159" w:rsidP="00522C1B">
      <w:pPr>
        <w:ind w:left="851"/>
      </w:pPr>
      <w:r w:rsidRPr="00EB552F">
        <w:t>K dosažení požadovaného rozsahu proudových vstupů jsou přípustné tři varianty.</w:t>
      </w:r>
      <w:r w:rsidR="00F0204C" w:rsidRPr="00EB552F">
        <w:t xml:space="preserve"> Varianty budou bodově hodnocené.</w:t>
      </w:r>
    </w:p>
    <w:p w14:paraId="6A1CA20F" w14:textId="0CA83F6F" w:rsidR="00650159" w:rsidRPr="00EB552F" w:rsidRDefault="00650159" w:rsidP="00522C1B">
      <w:pPr>
        <w:pStyle w:val="Odstavecseseznamem"/>
        <w:numPr>
          <w:ilvl w:val="0"/>
          <w:numId w:val="34"/>
        </w:numPr>
        <w:ind w:left="1276" w:hanging="11"/>
      </w:pPr>
      <w:r>
        <w:t xml:space="preserve">SW přepínání 1/5 A </w:t>
      </w:r>
      <w:r w:rsidRPr="52FCCF21">
        <w:rPr>
          <w:lang w:val="en-US"/>
        </w:rPr>
        <w:t>[NP]</w:t>
      </w:r>
    </w:p>
    <w:p w14:paraId="06DDD5F1" w14:textId="3A4CC11A" w:rsidR="00F0204C" w:rsidRPr="00367BFC" w:rsidRDefault="00F0204C" w:rsidP="00650159">
      <w:pPr>
        <w:pStyle w:val="Odstavecseseznamem"/>
        <w:numPr>
          <w:ilvl w:val="0"/>
          <w:numId w:val="34"/>
        </w:numPr>
        <w:ind w:left="1276" w:hanging="11"/>
      </w:pPr>
      <w:r>
        <w:t xml:space="preserve">Oddělené skupiny svorek pro proudové vstupy 1 A </w:t>
      </w:r>
      <w:proofErr w:type="spellStart"/>
      <w:r w:rsidR="009868D8">
        <w:t>a</w:t>
      </w:r>
      <w:proofErr w:type="spellEnd"/>
      <w:r w:rsidR="009868D8">
        <w:t xml:space="preserve"> </w:t>
      </w:r>
      <w:r>
        <w:t>pro 5 A [NP]</w:t>
      </w:r>
    </w:p>
    <w:p w14:paraId="1F04C0DF" w14:textId="42ED9E89" w:rsidR="00EE762A" w:rsidRPr="00EE762A" w:rsidRDefault="00F0204C" w:rsidP="00522C1B">
      <w:pPr>
        <w:pStyle w:val="Odstavecseseznamem"/>
        <w:numPr>
          <w:ilvl w:val="0"/>
          <w:numId w:val="34"/>
        </w:numPr>
        <w:ind w:left="1276" w:hanging="11"/>
      </w:pPr>
      <w:r>
        <w:t>Jedna skupina svorek pro proudové vstupy 1 A nebo 5 A, dle konkrétní rozvodny [NP]</w:t>
      </w:r>
    </w:p>
    <w:p w14:paraId="647D4FC5" w14:textId="2347A158" w:rsidR="00A03159" w:rsidRPr="00567A70" w:rsidRDefault="43B13899" w:rsidP="003E4B7C">
      <w:pPr>
        <w:pStyle w:val="Nadpis4"/>
      </w:pPr>
      <w:r>
        <w:t xml:space="preserve">4 x 1 </w:t>
      </w:r>
      <w:r w:rsidR="20781327">
        <w:t xml:space="preserve">(5) </w:t>
      </w:r>
      <w:r>
        <w:t>A</w:t>
      </w:r>
    </w:p>
    <w:p w14:paraId="7B9A3C28" w14:textId="7865B34F" w:rsidR="00A03159" w:rsidRPr="00367BFC" w:rsidRDefault="43B13899" w:rsidP="003E4B7C">
      <w:pPr>
        <w:pStyle w:val="Nadpis4"/>
      </w:pPr>
      <w:r>
        <w:t>3 x 1</w:t>
      </w:r>
      <w:r w:rsidR="20781327">
        <w:t xml:space="preserve"> (5) </w:t>
      </w:r>
      <w:r>
        <w:t>A + 1x citlivý 1</w:t>
      </w:r>
      <w:r w:rsidR="20781327">
        <w:t xml:space="preserve"> (5)</w:t>
      </w:r>
      <w:r>
        <w:t xml:space="preserve"> A</w:t>
      </w:r>
    </w:p>
    <w:p w14:paraId="180F76FF" w14:textId="45B3AAEC" w:rsidR="00A03159" w:rsidRDefault="43B13899" w:rsidP="00420383">
      <w:pPr>
        <w:pStyle w:val="Nadpis4"/>
      </w:pPr>
      <w:r>
        <w:t xml:space="preserve">1 </w:t>
      </w:r>
      <w:r w:rsidR="20781327">
        <w:t xml:space="preserve">A–100 </w:t>
      </w:r>
      <w:r>
        <w:t>A /</w:t>
      </w:r>
      <w:r w:rsidR="20781327">
        <w:t xml:space="preserve"> </w:t>
      </w:r>
      <w:proofErr w:type="gramStart"/>
      <w:r>
        <w:t>1s</w:t>
      </w:r>
      <w:proofErr w:type="gramEnd"/>
      <w:r>
        <w:t>, 4A/trvale. Měří od min. 0,05</w:t>
      </w:r>
      <w:r w:rsidR="20781327">
        <w:t xml:space="preserve"> </w:t>
      </w:r>
      <w:r>
        <w:t>A.</w:t>
      </w:r>
    </w:p>
    <w:p w14:paraId="06E28A18" w14:textId="59ED1C5B" w:rsidR="002A2D92" w:rsidRPr="00EB552F" w:rsidRDefault="20781327" w:rsidP="00420383">
      <w:pPr>
        <w:pStyle w:val="Nadpis4"/>
      </w:pPr>
      <w:r>
        <w:t xml:space="preserve">5 A–500 A / </w:t>
      </w:r>
      <w:proofErr w:type="gramStart"/>
      <w:r>
        <w:t>1s</w:t>
      </w:r>
      <w:proofErr w:type="gramEnd"/>
      <w:r>
        <w:t>, 20A/trvale. Měří od min. 0,25 A</w:t>
      </w:r>
    </w:p>
    <w:p w14:paraId="2C504DE4" w14:textId="1BBC1C6C" w:rsidR="00A03159" w:rsidRPr="00367BFC" w:rsidRDefault="43B13899" w:rsidP="00420383">
      <w:pPr>
        <w:pStyle w:val="Nadpis4"/>
      </w:pPr>
      <w:r>
        <w:t>Citlivý 1 A – měří od min. 0,001 A</w:t>
      </w:r>
    </w:p>
    <w:p w14:paraId="1A9B286A" w14:textId="1B0E07BE" w:rsidR="002A2D92" w:rsidRPr="00367BFC" w:rsidRDefault="20781327" w:rsidP="00420383">
      <w:pPr>
        <w:pStyle w:val="Nadpis4"/>
      </w:pPr>
      <w:r>
        <w:t>Citlivý 5 A – měří od min. 0,05 A</w:t>
      </w:r>
    </w:p>
    <w:p w14:paraId="0D79E716" w14:textId="40B02BD3" w:rsidR="00A03159" w:rsidRPr="00567A70" w:rsidRDefault="43B13899" w:rsidP="008F54EE">
      <w:pPr>
        <w:pStyle w:val="Nadpis4"/>
      </w:pPr>
      <w:r>
        <w:t>Volitelné množství proudových vstupů po skupinách.</w:t>
      </w:r>
    </w:p>
    <w:p w14:paraId="418E24D4" w14:textId="2C9D221F" w:rsidR="00823194" w:rsidRPr="00567A70" w:rsidRDefault="75A97A3A" w:rsidP="003F266C">
      <w:pPr>
        <w:pStyle w:val="Nadpis3"/>
        <w:ind w:left="851"/>
      </w:pPr>
      <w:r>
        <w:t>Napěťové [P]</w:t>
      </w:r>
    </w:p>
    <w:p w14:paraId="2332CB9E" w14:textId="6F819527" w:rsidR="00823194" w:rsidRPr="00567A70" w:rsidRDefault="75A97A3A" w:rsidP="003E4B7C">
      <w:pPr>
        <w:pStyle w:val="Nadpis4"/>
      </w:pPr>
      <w:r>
        <w:t>Měřící rozsah – 200 V</w:t>
      </w:r>
    </w:p>
    <w:p w14:paraId="5943FD6A" w14:textId="4DBF3D81" w:rsidR="00823194" w:rsidRPr="00567A70" w:rsidRDefault="75A97A3A" w:rsidP="003E4B7C">
      <w:pPr>
        <w:pStyle w:val="Nadpis4"/>
      </w:pPr>
      <w:r>
        <w:t>Vstupní impedance -&gt; 180 k</w:t>
      </w:r>
      <w:r w:rsidRPr="38CC02D7">
        <w:rPr>
          <w:rFonts w:cs="Arial"/>
        </w:rPr>
        <w:t>Ω</w:t>
      </w:r>
    </w:p>
    <w:p w14:paraId="3CA76377" w14:textId="5F9C1270" w:rsidR="00823194" w:rsidRPr="00567A70" w:rsidRDefault="75A97A3A" w:rsidP="00420383">
      <w:pPr>
        <w:pStyle w:val="Nadpis4"/>
      </w:pPr>
      <w:r>
        <w:t>Volitelné množství po skupinách</w:t>
      </w:r>
    </w:p>
    <w:p w14:paraId="017C3898" w14:textId="52E6ABD9" w:rsidR="00AA5540" w:rsidRPr="00567A70" w:rsidRDefault="26EBEAC5" w:rsidP="003F266C">
      <w:pPr>
        <w:pStyle w:val="Nadpis3"/>
        <w:ind w:left="851"/>
      </w:pPr>
      <w:r>
        <w:t>Analogové pro převodníky</w:t>
      </w:r>
    </w:p>
    <w:p w14:paraId="765B83F6" w14:textId="1ADF7A07" w:rsidR="00AA5540" w:rsidRPr="00567A70" w:rsidRDefault="26EBEAC5" w:rsidP="003E4B7C">
      <w:pPr>
        <w:pStyle w:val="Nadpis4"/>
      </w:pPr>
      <w:r w:rsidRPr="38CC02D7">
        <w:rPr>
          <w:rFonts w:cs="Arial"/>
        </w:rPr>
        <w:t>±</w:t>
      </w:r>
      <w:r>
        <w:t xml:space="preserve"> 20 mA, 0 </w:t>
      </w:r>
      <w:r w:rsidRPr="38CC02D7">
        <w:rPr>
          <w:rFonts w:cs="Arial"/>
        </w:rPr>
        <w:t>÷</w:t>
      </w:r>
      <w:r>
        <w:t xml:space="preserve"> 20 mA [P]</w:t>
      </w:r>
    </w:p>
    <w:p w14:paraId="0A590E20" w14:textId="33C03D90" w:rsidR="00AA5540" w:rsidRPr="00567A70" w:rsidRDefault="26EBEAC5" w:rsidP="003E4B7C">
      <w:pPr>
        <w:pStyle w:val="Nadpis4"/>
      </w:pPr>
      <w:r>
        <w:t>3 a více vstupů [NP]</w:t>
      </w:r>
    </w:p>
    <w:p w14:paraId="71069A4C" w14:textId="3511D6B0" w:rsidR="00AA5540" w:rsidRPr="00567A70" w:rsidRDefault="26EBEAC5" w:rsidP="00993533">
      <w:pPr>
        <w:pStyle w:val="Nadpis2"/>
        <w:jc w:val="both"/>
      </w:pPr>
      <w:r>
        <w:t>Napájení</w:t>
      </w:r>
    </w:p>
    <w:p w14:paraId="0865E918" w14:textId="44ED005D" w:rsidR="00AA5540" w:rsidRPr="00567A70" w:rsidRDefault="26EBEAC5" w:rsidP="003F266C">
      <w:pPr>
        <w:pStyle w:val="Nadpis3"/>
        <w:ind w:left="851"/>
      </w:pPr>
      <w:r>
        <w:t xml:space="preserve">Univerzální pomocné napájecí napětí </w:t>
      </w:r>
      <w:r w:rsidR="4F1B4963">
        <w:t xml:space="preserve">dle bodu </w:t>
      </w:r>
      <w:r w:rsidR="00AA5540">
        <w:fldChar w:fldCharType="begin"/>
      </w:r>
      <w:r w:rsidR="00AA5540">
        <w:instrText xml:space="preserve"> REF _Ref64363028 \r \h </w:instrText>
      </w:r>
      <w:r w:rsidR="00AA5540">
        <w:fldChar w:fldCharType="separate"/>
      </w:r>
      <w:r w:rsidR="0A7BE43F">
        <w:t>5.7.1</w:t>
      </w:r>
      <w:r w:rsidR="00AA5540">
        <w:fldChar w:fldCharType="end"/>
      </w:r>
      <w:r>
        <w:t>. Minimální povolené zvlnění 12 %. [P]</w:t>
      </w:r>
    </w:p>
    <w:p w14:paraId="1F6C17F6" w14:textId="646F0770" w:rsidR="00AA5540" w:rsidRPr="00567A70" w:rsidRDefault="26EBEAC5" w:rsidP="00B35648">
      <w:pPr>
        <w:pStyle w:val="Nadpis3"/>
        <w:keepNext w:val="0"/>
        <w:ind w:left="851"/>
      </w:pPr>
      <w:r>
        <w:t xml:space="preserve">Čas přerušení stejnosměrného napětí případně zkratu stejnosměrného napětí (např. 0 V až jmenovité napětí přímo na svorkách zařízení) musí být nejméně 50 </w:t>
      </w:r>
      <w:proofErr w:type="spellStart"/>
      <w:r>
        <w:t>ms</w:t>
      </w:r>
      <w:proofErr w:type="spellEnd"/>
      <w:r>
        <w:t xml:space="preserve"> bez jakéhokoliv vlivu na provoz zařízení, na jeho specifická data nebo data sbíraná, vypočítaná nebo daná vlastním zařízením. [P]</w:t>
      </w:r>
    </w:p>
    <w:p w14:paraId="127D510C" w14:textId="05F6E174" w:rsidR="00AA5540" w:rsidRDefault="26EBEAC5">
      <w:pPr>
        <w:pStyle w:val="Nadpis3"/>
        <w:keepNext w:val="0"/>
        <w:ind w:left="851"/>
      </w:pPr>
      <w:r>
        <w:t xml:space="preserve">Maximální nabíhací čas </w:t>
      </w:r>
      <w:r w:rsidR="266E6055">
        <w:t xml:space="preserve">IED </w:t>
      </w:r>
      <w:r>
        <w:t xml:space="preserve">od zapnutí do provozuschopného stavu nesmí být větší než </w:t>
      </w:r>
      <w:r w:rsidR="5525D12B">
        <w:t>60</w:t>
      </w:r>
      <w:r>
        <w:t xml:space="preserve"> s. [NP]</w:t>
      </w:r>
    </w:p>
    <w:p w14:paraId="21D6F95C" w14:textId="3F0F7E77" w:rsidR="00BC7060" w:rsidRPr="00EB552F" w:rsidRDefault="67C5F959" w:rsidP="00B35648">
      <w:pPr>
        <w:pStyle w:val="Nadpis3"/>
        <w:keepNext w:val="0"/>
        <w:ind w:left="851"/>
      </w:pPr>
      <w:r>
        <w:t xml:space="preserve">IED musí umožňovat připojení napájení ze dvou zdrojů </w:t>
      </w:r>
      <w:r w:rsidR="52515181">
        <w:t xml:space="preserve">o stejném </w:t>
      </w:r>
      <w:r>
        <w:t>stejnosměrné</w:t>
      </w:r>
      <w:r w:rsidR="52515181">
        <w:t>m</w:t>
      </w:r>
      <w:r>
        <w:t xml:space="preserve"> napětí, mezi nimiž musí být schopno přepínat bez výpadku napájení.</w:t>
      </w:r>
      <w:r w:rsidR="31652713">
        <w:t xml:space="preserve"> [NP]</w:t>
      </w:r>
    </w:p>
    <w:p w14:paraId="2C9D4BAF" w14:textId="49F3DACB" w:rsidR="000833EB" w:rsidRPr="00567A70" w:rsidRDefault="37FB5767" w:rsidP="00B35648">
      <w:pPr>
        <w:pStyle w:val="Nadpis2"/>
        <w:keepNext w:val="0"/>
        <w:jc w:val="both"/>
      </w:pPr>
      <w:r>
        <w:t>Binární vstupy</w:t>
      </w:r>
    </w:p>
    <w:p w14:paraId="2B1D74E4" w14:textId="7967794F" w:rsidR="00BF21C6" w:rsidRPr="00567A70" w:rsidRDefault="37FB5767" w:rsidP="00B35648">
      <w:pPr>
        <w:pStyle w:val="Nadpis3"/>
        <w:keepNext w:val="0"/>
        <w:ind w:left="851"/>
      </w:pPr>
      <w:r>
        <w:t>Binární vstupy musí být proudově navrženy tak, aby byly ochráněny proti odskakování kontaktů, záporným napětím. [P]</w:t>
      </w:r>
    </w:p>
    <w:p w14:paraId="39D8FA21" w14:textId="789EC8AB" w:rsidR="00BF21C6" w:rsidRPr="00567A70" w:rsidRDefault="37FB5767" w:rsidP="00B35648">
      <w:pPr>
        <w:pStyle w:val="Nadpis3"/>
        <w:keepNext w:val="0"/>
        <w:ind w:left="851"/>
      </w:pPr>
      <w:r>
        <w:t>Vstupní impedance musí být dostatečně nízká, aby nedocházelo k falešné aktivaci. [P]</w:t>
      </w:r>
    </w:p>
    <w:p w14:paraId="7E8543E6" w14:textId="58430BE5" w:rsidR="00BF21C6" w:rsidRPr="00567A70" w:rsidRDefault="37FB5767" w:rsidP="00B35648">
      <w:pPr>
        <w:pStyle w:val="Nadpis3"/>
        <w:keepNext w:val="0"/>
        <w:ind w:left="851"/>
      </w:pPr>
      <w:r>
        <w:t xml:space="preserve">Výkonová spotřeba nesmí být </w:t>
      </w:r>
      <w:r w:rsidR="5F5FDDB2">
        <w:t xml:space="preserve">vyšší než </w:t>
      </w:r>
      <w:proofErr w:type="gramStart"/>
      <w:r w:rsidR="5F5FDDB2">
        <w:t>1W</w:t>
      </w:r>
      <w:proofErr w:type="gramEnd"/>
      <w:r w:rsidR="5F5FDDB2">
        <w:t>/vstup nepřetržitě. Spuštění (aktivace) vstupu by mělo nastat při alespoň 0,5 W nebo 2 mA. [P]</w:t>
      </w:r>
    </w:p>
    <w:p w14:paraId="1F2C235D" w14:textId="6179D8EA" w:rsidR="00993533" w:rsidRPr="00567A70" w:rsidRDefault="5F5FDDB2" w:rsidP="00B35648">
      <w:pPr>
        <w:pStyle w:val="Nadpis3"/>
        <w:keepNext w:val="0"/>
        <w:ind w:left="851"/>
      </w:pPr>
      <w:r>
        <w:t xml:space="preserve">Kabeláž v rámci rozvodny musí být možná až do 1000 metrů, což odpovídá kapacitě 220 </w:t>
      </w:r>
      <w:proofErr w:type="spellStart"/>
      <w:r>
        <w:t>nF</w:t>
      </w:r>
      <w:proofErr w:type="spellEnd"/>
      <w:r>
        <w:t>. [P]</w:t>
      </w:r>
    </w:p>
    <w:p w14:paraId="1A8377D4" w14:textId="63A05266" w:rsidR="00993533" w:rsidRPr="00567A70" w:rsidRDefault="5F5FDDB2" w:rsidP="00B35648">
      <w:pPr>
        <w:pStyle w:val="Nadpis3"/>
        <w:keepNext w:val="0"/>
        <w:ind w:left="851"/>
      </w:pPr>
      <w:r>
        <w:lastRenderedPageBreak/>
        <w:t>Ochranné obvody vstupů musí mít minimální vliv na jejich funkci. [P]</w:t>
      </w:r>
    </w:p>
    <w:p w14:paraId="18860F4A" w14:textId="11A5CFF3" w:rsidR="00993533" w:rsidRPr="00567A70" w:rsidRDefault="5F5FDDB2" w:rsidP="00B35648">
      <w:pPr>
        <w:pStyle w:val="Nadpis3"/>
        <w:keepNext w:val="0"/>
        <w:ind w:left="851"/>
      </w:pPr>
      <w:r>
        <w:t xml:space="preserve">Maximální zpoždění náběhu </w:t>
      </w:r>
      <w:r w:rsidR="72D5FBB6">
        <w:t xml:space="preserve">10 </w:t>
      </w:r>
      <w:proofErr w:type="spellStart"/>
      <w:r>
        <w:t>ms</w:t>
      </w:r>
      <w:proofErr w:type="spellEnd"/>
      <w:r>
        <w:t>. [P]</w:t>
      </w:r>
    </w:p>
    <w:p w14:paraId="67682F14" w14:textId="2A1EA71D" w:rsidR="00993533" w:rsidRPr="00567A70" w:rsidRDefault="5F5FDDB2" w:rsidP="00B35648">
      <w:pPr>
        <w:pStyle w:val="Nadpis3"/>
        <w:keepNext w:val="0"/>
        <w:ind w:left="851"/>
      </w:pPr>
      <w:proofErr w:type="gramStart"/>
      <w:r>
        <w:t>1-bitové</w:t>
      </w:r>
      <w:proofErr w:type="gramEnd"/>
      <w:r>
        <w:t xml:space="preserve"> (Single Point). [P]</w:t>
      </w:r>
    </w:p>
    <w:p w14:paraId="74FDD0EF" w14:textId="37C72A94" w:rsidR="00993533" w:rsidRPr="00567A70" w:rsidRDefault="5F5FDDB2" w:rsidP="00B35648">
      <w:pPr>
        <w:pStyle w:val="Nadpis3"/>
        <w:keepNext w:val="0"/>
        <w:ind w:left="851"/>
      </w:pPr>
      <w:proofErr w:type="gramStart"/>
      <w:r>
        <w:t>2-bitové</w:t>
      </w:r>
      <w:proofErr w:type="gramEnd"/>
      <w:r>
        <w:t xml:space="preserve"> (Double Point).</w:t>
      </w:r>
      <w:r w:rsidR="20B367F1">
        <w:t xml:space="preserve"> </w:t>
      </w:r>
      <w:r>
        <w:t>[P]</w:t>
      </w:r>
    </w:p>
    <w:p w14:paraId="1FABBC97" w14:textId="65D486CA" w:rsidR="00993533" w:rsidRPr="00567A70" w:rsidRDefault="69536EAD" w:rsidP="00B35648">
      <w:pPr>
        <w:pStyle w:val="Nadpis3"/>
        <w:keepNext w:val="0"/>
        <w:ind w:left="851"/>
      </w:pPr>
      <w:r>
        <w:t xml:space="preserve">Musí mít nastavitelné prahové hodnoty. </w:t>
      </w:r>
      <w:r w:rsidR="5F5FDDB2">
        <w:t xml:space="preserve">Spínací prahy – 0,4 ÷ 0,8 </w:t>
      </w:r>
      <w:proofErr w:type="spellStart"/>
      <w:r w:rsidR="5F5FDDB2">
        <w:t>Ujm</w:t>
      </w:r>
      <w:proofErr w:type="spellEnd"/>
      <w:r w:rsidR="5F5FDDB2">
        <w:t xml:space="preserve"> + 10 %. [</w:t>
      </w:r>
      <w:r>
        <w:t>N</w:t>
      </w:r>
      <w:r w:rsidR="5F5FDDB2">
        <w:t>P]</w:t>
      </w:r>
    </w:p>
    <w:p w14:paraId="6AC611E2" w14:textId="1A3C64B6" w:rsidR="00993533" w:rsidRPr="00567A70" w:rsidRDefault="5F5FDDB2" w:rsidP="00B35648">
      <w:pPr>
        <w:pStyle w:val="Nadpis3"/>
        <w:keepNext w:val="0"/>
        <w:ind w:left="993" w:hanging="862"/>
      </w:pPr>
      <w:r>
        <w:t>Volitelné množství. [P]</w:t>
      </w:r>
    </w:p>
    <w:p w14:paraId="19F04C79" w14:textId="2D1D9412" w:rsidR="001F33E5" w:rsidRPr="00567A70" w:rsidRDefault="053F4A95" w:rsidP="00B35648">
      <w:pPr>
        <w:pStyle w:val="Nadpis3"/>
        <w:keepNext w:val="0"/>
        <w:ind w:left="284" w:hanging="142"/>
      </w:pPr>
      <w:r>
        <w:t>Samostatně zapojené s možností zapojení do skupin propojkami. [NP]</w:t>
      </w:r>
    </w:p>
    <w:p w14:paraId="62C64A4F" w14:textId="65174930" w:rsidR="001F33E5" w:rsidRPr="00567A70" w:rsidRDefault="053F4A95" w:rsidP="00982F8C">
      <w:pPr>
        <w:pStyle w:val="Nadpis2"/>
        <w:jc w:val="both"/>
      </w:pPr>
      <w:r>
        <w:t>Výstupy [P]</w:t>
      </w:r>
    </w:p>
    <w:p w14:paraId="495FA1F6" w14:textId="212767AF" w:rsidR="001F33E5" w:rsidRPr="00567A70" w:rsidRDefault="14FD6864" w:rsidP="003F266C">
      <w:pPr>
        <w:pStyle w:val="Nadpis3"/>
        <w:ind w:left="851"/>
      </w:pPr>
      <w:r>
        <w:t xml:space="preserve">Relé standardní a </w:t>
      </w:r>
      <w:r w:rsidR="13327894">
        <w:t>rychlá</w:t>
      </w:r>
      <w:r>
        <w:t>.</w:t>
      </w:r>
    </w:p>
    <w:p w14:paraId="62D70F7D" w14:textId="73585D66" w:rsidR="0079043C" w:rsidRPr="00567A70" w:rsidRDefault="14FD6864" w:rsidP="003E4B7C">
      <w:pPr>
        <w:pStyle w:val="Nadpis4"/>
      </w:pPr>
      <w:r>
        <w:t>Volitelné množství standardních a rychlých relé.</w:t>
      </w:r>
    </w:p>
    <w:p w14:paraId="2003F50A" w14:textId="642224E2" w:rsidR="009132DC" w:rsidRPr="00567A70" w:rsidRDefault="0037467F" w:rsidP="003E4B7C">
      <w:pPr>
        <w:pStyle w:val="Nadpis4"/>
      </w:pPr>
      <w:r>
        <w:t>Samostatně zapojené s možností zapojení do skupin propojkami.</w:t>
      </w:r>
    </w:p>
    <w:p w14:paraId="0CEDCDBE" w14:textId="001B6A12" w:rsidR="009132DC" w:rsidRPr="00567A70" w:rsidRDefault="0037467F" w:rsidP="003E4B7C">
      <w:pPr>
        <w:pStyle w:val="Nadpis4"/>
      </w:pPr>
      <w:r>
        <w:t>Napětí – 250 V AC/DC</w:t>
      </w:r>
    </w:p>
    <w:p w14:paraId="0F5B12F4" w14:textId="2FFF3957" w:rsidR="009132DC" w:rsidRPr="00567A70" w:rsidRDefault="0037467F" w:rsidP="00420383">
      <w:pPr>
        <w:pStyle w:val="Nadpis4"/>
      </w:pPr>
      <w:r>
        <w:t>Spínací výkon</w:t>
      </w:r>
      <w:r w:rsidR="31913CE9">
        <w:t xml:space="preserve"> – </w:t>
      </w:r>
      <w:r w:rsidR="0CEF6D3C">
        <w:t xml:space="preserve">min. </w:t>
      </w:r>
      <w:r w:rsidR="31913CE9">
        <w:t>1000 W/VA</w:t>
      </w:r>
    </w:p>
    <w:p w14:paraId="7E99CD85" w14:textId="0DD28AE9" w:rsidR="008E3831" w:rsidRPr="00567A70" w:rsidRDefault="31913CE9" w:rsidP="00420383">
      <w:pPr>
        <w:pStyle w:val="Nadpis4"/>
      </w:pPr>
      <w:r>
        <w:t xml:space="preserve">Vypínací výkon odporový – </w:t>
      </w:r>
      <w:r w:rsidR="0CEF6D3C">
        <w:t xml:space="preserve">min. </w:t>
      </w:r>
      <w:r>
        <w:t>30 W</w:t>
      </w:r>
    </w:p>
    <w:p w14:paraId="69DEDF29" w14:textId="38790E2A" w:rsidR="008E3831" w:rsidRPr="00567A70" w:rsidRDefault="31913CE9" w:rsidP="00420383">
      <w:pPr>
        <w:pStyle w:val="Nadpis4"/>
      </w:pPr>
      <w:r>
        <w:t xml:space="preserve">Vypínací výkon induktivní – </w:t>
      </w:r>
      <w:r w:rsidR="0CEF6D3C">
        <w:t xml:space="preserve">min. </w:t>
      </w:r>
      <w:r>
        <w:t xml:space="preserve">25 W/VA při L/R </w:t>
      </w:r>
      <w:r w:rsidR="1DB3E8DA">
        <w:t>&lt;40</w:t>
      </w:r>
      <w:r>
        <w:t xml:space="preserve"> </w:t>
      </w:r>
      <w:proofErr w:type="spellStart"/>
      <w:r>
        <w:t>ms</w:t>
      </w:r>
      <w:proofErr w:type="spellEnd"/>
    </w:p>
    <w:p w14:paraId="320D229A" w14:textId="193487CA" w:rsidR="008E3831" w:rsidRPr="00567A70" w:rsidRDefault="31913CE9" w:rsidP="00420383">
      <w:pPr>
        <w:pStyle w:val="Nadpis4"/>
      </w:pPr>
      <w:r>
        <w:t xml:space="preserve">Trvalý proud – </w:t>
      </w:r>
      <w:r w:rsidR="0CEF6D3C">
        <w:t xml:space="preserve">min. </w:t>
      </w:r>
      <w:r>
        <w:t>5 A</w:t>
      </w:r>
    </w:p>
    <w:p w14:paraId="1BE4D259" w14:textId="035407C9" w:rsidR="008E6DC6" w:rsidRPr="00567A70" w:rsidRDefault="3AC7C7C9" w:rsidP="00B35648">
      <w:pPr>
        <w:pStyle w:val="Nadpis4"/>
      </w:pPr>
      <w:r>
        <w:t xml:space="preserve">Spínací čas standardní </w:t>
      </w:r>
      <w:r w:rsidR="1DB3E8DA">
        <w:t>- &lt;1</w:t>
      </w:r>
      <w:r w:rsidR="3EE0E7C6">
        <w:t>5</w:t>
      </w:r>
      <w:r>
        <w:t xml:space="preserve"> </w:t>
      </w:r>
      <w:proofErr w:type="spellStart"/>
      <w:r>
        <w:t>ms</w:t>
      </w:r>
      <w:proofErr w:type="spellEnd"/>
    </w:p>
    <w:p w14:paraId="29583863" w14:textId="2F969C9F" w:rsidR="008E6DC6" w:rsidRPr="00567A70" w:rsidRDefault="3AC7C7C9" w:rsidP="003E4B7C">
      <w:pPr>
        <w:pStyle w:val="Nadpis4"/>
      </w:pPr>
      <w:r>
        <w:t xml:space="preserve">Spínací čas rychlý </w:t>
      </w:r>
      <w:r w:rsidR="1DB3E8DA">
        <w:t>- &lt;</w:t>
      </w:r>
      <w:r w:rsidR="7BAE46E0">
        <w:t>10</w:t>
      </w:r>
      <w:r>
        <w:t xml:space="preserve"> </w:t>
      </w:r>
      <w:proofErr w:type="spellStart"/>
      <w:r>
        <w:t>ms</w:t>
      </w:r>
      <w:proofErr w:type="spellEnd"/>
    </w:p>
    <w:p w14:paraId="4FB93686" w14:textId="018848A0" w:rsidR="008E6DC6" w:rsidRPr="00567A70" w:rsidRDefault="083EBC4A" w:rsidP="00B35648">
      <w:pPr>
        <w:pStyle w:val="Nadpis3"/>
        <w:keepNext w:val="0"/>
        <w:ind w:left="851"/>
      </w:pPr>
      <w:r>
        <w:t>Relé výkonové pro motorové pohony.</w:t>
      </w:r>
    </w:p>
    <w:p w14:paraId="6456CB8F" w14:textId="1C596CC4" w:rsidR="00461D5D" w:rsidRPr="00567A70" w:rsidRDefault="083EBC4A" w:rsidP="003E4B7C">
      <w:pPr>
        <w:pStyle w:val="Nadpis4"/>
      </w:pPr>
      <w:r>
        <w:t>Napětí – 250 V AC/DC</w:t>
      </w:r>
    </w:p>
    <w:p w14:paraId="2DAE6F46" w14:textId="70DA13C4" w:rsidR="000D7F21" w:rsidRPr="00567A70" w:rsidRDefault="1C568251" w:rsidP="003E4B7C">
      <w:pPr>
        <w:pStyle w:val="Nadpis4"/>
      </w:pPr>
      <w:r>
        <w:t>Trvalý proud – min. 5 A</w:t>
      </w:r>
    </w:p>
    <w:p w14:paraId="6934D160" w14:textId="2EAC3147" w:rsidR="00461D5D" w:rsidRPr="00567A70" w:rsidRDefault="3414A22F" w:rsidP="003E4B7C">
      <w:pPr>
        <w:pStyle w:val="Nadpis4"/>
      </w:pPr>
      <w:r>
        <w:t>Spínací výkon</w:t>
      </w:r>
      <w:r w:rsidR="1C568251">
        <w:t xml:space="preserve"> – min. 1000 W</w:t>
      </w:r>
    </w:p>
    <w:p w14:paraId="1EEB385A" w14:textId="40035422" w:rsidR="000D7F21" w:rsidRPr="00567A70" w:rsidRDefault="1C568251" w:rsidP="00420383">
      <w:pPr>
        <w:pStyle w:val="Nadpis4"/>
      </w:pPr>
      <w:r>
        <w:t xml:space="preserve">Spínací čas </w:t>
      </w:r>
      <w:r w:rsidR="0AEFF856">
        <w:t>- &lt;</w:t>
      </w:r>
      <w:r w:rsidR="1DB3E8DA">
        <w:t>16</w:t>
      </w:r>
      <w:r>
        <w:t xml:space="preserve"> </w:t>
      </w:r>
      <w:proofErr w:type="spellStart"/>
      <w:r>
        <w:t>ms</w:t>
      </w:r>
      <w:proofErr w:type="spellEnd"/>
    </w:p>
    <w:p w14:paraId="08D186D3" w14:textId="793545F4" w:rsidR="000D7F21" w:rsidRPr="00567A70" w:rsidRDefault="1C568251" w:rsidP="00420383">
      <w:pPr>
        <w:pStyle w:val="Nadpis4"/>
      </w:pPr>
      <w:r>
        <w:t>Samostatně zapojené s možností zapojení do skupin propojkami</w:t>
      </w:r>
    </w:p>
    <w:p w14:paraId="0BC9AD3C" w14:textId="1F42D4AB" w:rsidR="000D7F21" w:rsidRPr="00567A70" w:rsidRDefault="1C568251" w:rsidP="00B35648">
      <w:pPr>
        <w:pStyle w:val="Nadpis3"/>
        <w:keepNext w:val="0"/>
        <w:ind w:left="851"/>
      </w:pPr>
      <w:r>
        <w:t>Samostatný kontaktní výstup samokontroly – přepínací</w:t>
      </w:r>
      <w:r w:rsidR="5284B11D">
        <w:t xml:space="preserve"> </w:t>
      </w:r>
      <w:r w:rsidR="7E4660E4">
        <w:t>(NO-NC)</w:t>
      </w:r>
      <w:r>
        <w:t>.</w:t>
      </w:r>
    </w:p>
    <w:p w14:paraId="08C57E4C" w14:textId="5ABF640E" w:rsidR="00CB0B78" w:rsidRPr="00567A70" w:rsidRDefault="606A17ED" w:rsidP="00B35648">
      <w:pPr>
        <w:pStyle w:val="Nadpis2"/>
        <w:keepNext w:val="0"/>
        <w:ind w:left="709" w:hanging="709"/>
        <w:jc w:val="both"/>
      </w:pPr>
      <w:r>
        <w:t xml:space="preserve">Panel operátora s displejem. </w:t>
      </w:r>
    </w:p>
    <w:p w14:paraId="5DFD51A2" w14:textId="55696CCE" w:rsidR="00982F8C" w:rsidRPr="00567A70" w:rsidRDefault="606A17ED" w:rsidP="00B35648">
      <w:pPr>
        <w:pStyle w:val="Nadpis3"/>
        <w:keepNext w:val="0"/>
        <w:ind w:left="709" w:hanging="567"/>
      </w:pPr>
      <w:r>
        <w:t>Integrovaný panel – montáž do panelu (</w:t>
      </w:r>
      <w:r w:rsidR="09FF2B54">
        <w:t xml:space="preserve">IED </w:t>
      </w:r>
      <w:r>
        <w:t xml:space="preserve">22 </w:t>
      </w:r>
      <w:proofErr w:type="spellStart"/>
      <w:r>
        <w:t>kV</w:t>
      </w:r>
      <w:proofErr w:type="spellEnd"/>
      <w:r>
        <w:t>)</w:t>
      </w:r>
      <w:r w:rsidR="46D26E4A">
        <w:t>.</w:t>
      </w:r>
      <w:r w:rsidR="1E2B320B">
        <w:t xml:space="preserve"> [P]</w:t>
      </w:r>
    </w:p>
    <w:p w14:paraId="47375AC3" w14:textId="3D07998A" w:rsidR="00982F8C" w:rsidRPr="00567A70" w:rsidRDefault="606A17ED" w:rsidP="00B35648">
      <w:pPr>
        <w:pStyle w:val="Nadpis3"/>
        <w:keepNext w:val="0"/>
        <w:ind w:left="567" w:hanging="425"/>
      </w:pPr>
      <w:r>
        <w:t>Oddělený panel</w:t>
      </w:r>
      <w:r w:rsidR="09FF2B54">
        <w:t xml:space="preserve"> (IED 110kV)</w:t>
      </w:r>
      <w:r>
        <w:t xml:space="preserve"> – montáž na panel (délka spojovacího kabelu min. 2,5 m – ochrany 110 </w:t>
      </w:r>
      <w:proofErr w:type="spellStart"/>
      <w:r>
        <w:t>kV</w:t>
      </w:r>
      <w:proofErr w:type="spellEnd"/>
      <w:r>
        <w:t>).</w:t>
      </w:r>
      <w:r w:rsidR="09FF2B54">
        <w:t xml:space="preserve"> [NP]</w:t>
      </w:r>
    </w:p>
    <w:p w14:paraId="63ED8DEB" w14:textId="0DB4D9B7" w:rsidR="00982F8C" w:rsidRPr="00567A70" w:rsidRDefault="606A17ED" w:rsidP="00B35648">
      <w:pPr>
        <w:pStyle w:val="Nadpis2"/>
        <w:keepNext w:val="0"/>
        <w:ind w:left="709" w:hanging="709"/>
        <w:jc w:val="both"/>
      </w:pPr>
      <w:r>
        <w:t>Připojovací svorkovnice.</w:t>
      </w:r>
    </w:p>
    <w:p w14:paraId="6E10F6C1" w14:textId="48800190" w:rsidR="00982F8C" w:rsidRPr="00567A70" w:rsidRDefault="606A17ED" w:rsidP="00B35648">
      <w:pPr>
        <w:pStyle w:val="Nadpis3"/>
        <w:keepNext w:val="0"/>
        <w:ind w:left="993" w:hanging="851"/>
      </w:pPr>
      <w:r>
        <w:t xml:space="preserve">Všechny připojovací svorkovnice musí být v provedení se šroubovými svorkami s krytím min. IP20 a rozpojitelné pro výměnu </w:t>
      </w:r>
      <w:r w:rsidR="0AEFF856">
        <w:t>IED</w:t>
      </w:r>
      <w:r>
        <w:t xml:space="preserve"> bez odpojení vodičů. [P]</w:t>
      </w:r>
    </w:p>
    <w:p w14:paraId="0B8E09EF" w14:textId="71C8CC46" w:rsidR="00CF757B" w:rsidRPr="00567A70" w:rsidRDefault="402D0C19" w:rsidP="00B35648">
      <w:pPr>
        <w:pStyle w:val="Nadpis3"/>
        <w:keepNext w:val="0"/>
        <w:ind w:left="851" w:hanging="709"/>
      </w:pPr>
      <w:r>
        <w:t xml:space="preserve">Vstupy, výstupy, napěťové obvody – dělené pro výměnu </w:t>
      </w:r>
      <w:r w:rsidR="0AEFF856">
        <w:t xml:space="preserve">IED </w:t>
      </w:r>
      <w:r>
        <w:t>bez odpojení vodičů. [NP]</w:t>
      </w:r>
    </w:p>
    <w:p w14:paraId="7F9DBD73" w14:textId="3F5186E6" w:rsidR="00993533" w:rsidRPr="00567A70" w:rsidRDefault="402D0C19" w:rsidP="00B35648">
      <w:pPr>
        <w:pStyle w:val="Nadpis3"/>
        <w:keepNext w:val="0"/>
        <w:ind w:left="709" w:hanging="567"/>
      </w:pPr>
      <w:r>
        <w:t xml:space="preserve">Proudové obvody – dělené, zkratovací pro výměnu </w:t>
      </w:r>
      <w:r w:rsidR="0AEFF856">
        <w:t xml:space="preserve">IED </w:t>
      </w:r>
      <w:r>
        <w:t>bez odpojení vodičů. [NP]</w:t>
      </w:r>
    </w:p>
    <w:p w14:paraId="464492BF" w14:textId="1B946072" w:rsidR="00DA7BAC" w:rsidRPr="00567A70" w:rsidRDefault="665F4453" w:rsidP="00B35648">
      <w:pPr>
        <w:pStyle w:val="Nadpis2"/>
        <w:keepNext w:val="0"/>
        <w:ind w:left="709" w:hanging="718"/>
      </w:pPr>
      <w:r>
        <w:t>Displej. [P]</w:t>
      </w:r>
    </w:p>
    <w:p w14:paraId="2644C49D" w14:textId="546EDA16" w:rsidR="00B42651" w:rsidRPr="00567A70" w:rsidRDefault="665F4453" w:rsidP="00B35648">
      <w:pPr>
        <w:pStyle w:val="Nadpis3"/>
        <w:keepNext w:val="0"/>
        <w:ind w:left="993" w:hanging="851"/>
      </w:pPr>
      <w:r>
        <w:t>Velký grafický min. 70 x 100 mm (240 x 320 pixel) pro přehledné zobrazení schéma vývodu při použití současně s ovládáním a s min. 8 stránkami obrázků. Schéma vývodu musí být obsaženo na jedné stránce.</w:t>
      </w:r>
    </w:p>
    <w:p w14:paraId="3BB16911" w14:textId="76462EB0" w:rsidR="00B42651" w:rsidRPr="00567A70" w:rsidRDefault="665F4453" w:rsidP="00B35648">
      <w:pPr>
        <w:pStyle w:val="Nadpis3"/>
        <w:keepNext w:val="0"/>
        <w:ind w:left="709" w:hanging="567"/>
      </w:pPr>
      <w:r>
        <w:t>Předdefinovaná knihovna symbolů.</w:t>
      </w:r>
    </w:p>
    <w:p w14:paraId="7D79FACA" w14:textId="634C348F" w:rsidR="00B42651" w:rsidRPr="00567A70" w:rsidRDefault="665F4453" w:rsidP="00B35648">
      <w:pPr>
        <w:pStyle w:val="Nadpis3"/>
        <w:keepNext w:val="0"/>
        <w:ind w:left="851" w:hanging="709"/>
      </w:pPr>
      <w:r>
        <w:lastRenderedPageBreak/>
        <w:t>Individuální tvorba dodatečných symbolů provozovatelem.</w:t>
      </w:r>
    </w:p>
    <w:p w14:paraId="7D892CAF" w14:textId="5603CD17" w:rsidR="00B42651" w:rsidRPr="00567A70" w:rsidRDefault="665F4453" w:rsidP="00B35648">
      <w:pPr>
        <w:pStyle w:val="Nadpis3"/>
        <w:keepNext w:val="0"/>
        <w:ind w:left="851" w:hanging="709"/>
      </w:pPr>
      <w:r>
        <w:t>Uživatelské menu v českém jazyce.</w:t>
      </w:r>
    </w:p>
    <w:p w14:paraId="6ADFBD53" w14:textId="691F8D2C" w:rsidR="008F363C" w:rsidRPr="00567A70" w:rsidRDefault="36763E26" w:rsidP="008F363C">
      <w:pPr>
        <w:pStyle w:val="Nadpis2"/>
        <w:ind w:left="709" w:hanging="709"/>
      </w:pPr>
      <w:r>
        <w:t>Operační panel.</w:t>
      </w:r>
    </w:p>
    <w:p w14:paraId="59C09611" w14:textId="64703E46" w:rsidR="008F363C" w:rsidRPr="00567A70" w:rsidRDefault="36763E26" w:rsidP="00F7598A">
      <w:pPr>
        <w:pStyle w:val="Nadpis3"/>
        <w:ind w:left="993" w:hanging="851"/>
      </w:pPr>
      <w:r>
        <w:t xml:space="preserve">Všechny </w:t>
      </w:r>
      <w:r w:rsidR="2639DEE2">
        <w:t>IED</w:t>
      </w:r>
      <w:r>
        <w:t xml:space="preserve"> musí mít klávesnici a grafický displej na čelním panelu, který je čitelný za všech podmínek vnitřního osvětlení místnosti, dokonce i za úplné tmy.</w:t>
      </w:r>
      <w:r w:rsidR="523A32D4">
        <w:t xml:space="preserve"> Přípustný je i dotykový displej.</w:t>
      </w:r>
      <w:r w:rsidR="1421571E">
        <w:t xml:space="preserve"> [P]</w:t>
      </w:r>
    </w:p>
    <w:p w14:paraId="67B9A2B4" w14:textId="4111E2F7" w:rsidR="00A45117" w:rsidRPr="00567A70" w:rsidRDefault="24B8E45D" w:rsidP="00F7598A">
      <w:pPr>
        <w:pStyle w:val="Nadpis3"/>
        <w:ind w:left="993" w:hanging="851"/>
      </w:pPr>
      <w:r>
        <w:t>Knihovna symbolů, např. pro vypínače, musí odpovídat národním a mezinárodním standardům</w:t>
      </w:r>
      <w:r w:rsidR="5525D12B">
        <w:t xml:space="preserve">, dle IEC 61850 nebo ANSI </w:t>
      </w:r>
      <w:r>
        <w:t>a musí být navíc volně konfigurovatelná.</w:t>
      </w:r>
      <w:r w:rsidR="1421571E">
        <w:t xml:space="preserve"> [P]</w:t>
      </w:r>
    </w:p>
    <w:p w14:paraId="2BE93305" w14:textId="663CE7E8" w:rsidR="00A45117" w:rsidRPr="00567A70" w:rsidRDefault="2346113E" w:rsidP="00F7598A">
      <w:pPr>
        <w:pStyle w:val="Nadpis3"/>
        <w:ind w:left="993" w:hanging="851"/>
      </w:pPr>
      <w:r>
        <w:t xml:space="preserve">Na displeji </w:t>
      </w:r>
      <w:r w:rsidR="0839B2BE">
        <w:t xml:space="preserve">IED </w:t>
      </w:r>
      <w:r>
        <w:t>s ovládacím terminálem musí být zobrazeno schéma pole. Při ovládání některého prvku musí být tento vybraný prvek zvýrazněn. Schéma vývodu musí být obsaženo na jedné stránce.</w:t>
      </w:r>
      <w:r w:rsidR="1421571E">
        <w:t xml:space="preserve"> [P]</w:t>
      </w:r>
    </w:p>
    <w:p w14:paraId="56CEBB03" w14:textId="7C5EE6C5" w:rsidR="00133DC2" w:rsidRPr="00567A70" w:rsidRDefault="1421571E" w:rsidP="00F7598A">
      <w:pPr>
        <w:pStyle w:val="Nadpis3"/>
        <w:ind w:left="993" w:hanging="851"/>
      </w:pPr>
      <w:r>
        <w:t>Názvy, symboly, popis LED diod a zákaznicky definované informace na displeji zařízení musí být v češtině. [P]</w:t>
      </w:r>
    </w:p>
    <w:p w14:paraId="0798B32E" w14:textId="2D9643D1" w:rsidR="000B30E5" w:rsidRDefault="1421571E">
      <w:pPr>
        <w:pStyle w:val="Nadpis3"/>
        <w:ind w:left="993" w:hanging="851"/>
      </w:pPr>
      <w:r>
        <w:t>Signalizace</w:t>
      </w:r>
      <w:r w:rsidR="0C2300BC">
        <w:t xml:space="preserve"> </w:t>
      </w:r>
      <w:r>
        <w:t>LED volně programovatelných s výměnným popisem. LED diody pro oznamování událostí musí být červené (alarm, výstraha), zelené (provozní údaje) a dále volitelné mezi červenou a zelenou, popř. žlutou (volný výběr indikací).</w:t>
      </w:r>
      <w:r w:rsidR="72D5FBB6">
        <w:t xml:space="preserve"> LED mohou být i virtuální na displeji.</w:t>
      </w:r>
      <w:r>
        <w:t xml:space="preserve"> [P]</w:t>
      </w:r>
    </w:p>
    <w:p w14:paraId="7EA024DA" w14:textId="1DF9F25B" w:rsidR="00C43DC9" w:rsidRDefault="13A447EA" w:rsidP="003E4B7C">
      <w:pPr>
        <w:pStyle w:val="Nadpis4"/>
      </w:pPr>
      <w:r>
        <w:t>Musí mít minimálně 12 HW LED nebo virtuálních na displeji. [P]</w:t>
      </w:r>
    </w:p>
    <w:p w14:paraId="3A0C6537" w14:textId="6C44C5DD" w:rsidR="003E4B7C" w:rsidRPr="003E4B7C" w:rsidRDefault="01418609" w:rsidP="00B35648">
      <w:pPr>
        <w:pStyle w:val="Nadpis4"/>
        <w:ind w:left="1560" w:hanging="1276"/>
      </w:pPr>
      <w:r>
        <w:t>Musí mít možnost rozšíření na 24 HW LED nebo virtuálních na displeji. [NP]</w:t>
      </w:r>
    </w:p>
    <w:p w14:paraId="081E96CC" w14:textId="32A17900" w:rsidR="000B30E5" w:rsidRPr="00567A70" w:rsidRDefault="00FDE5F5" w:rsidP="00F7598A">
      <w:pPr>
        <w:pStyle w:val="Nadpis3"/>
        <w:ind w:left="993" w:hanging="862"/>
      </w:pPr>
      <w:r>
        <w:t>Prostřednictvím klávesnice na čelním panelu zařízení</w:t>
      </w:r>
      <w:r w:rsidR="0D2555BA">
        <w:t xml:space="preserve"> nebo obrazovky dotykového displeje</w:t>
      </w:r>
      <w:r>
        <w:t xml:space="preserve"> musí být možné např. vypnutí nebo zapnutí funkce opětovného zapnutí (OZ), výběru sady parametrů, provádění funkčních testů (např. spínání vypínače, resety a další funkce). [P]</w:t>
      </w:r>
    </w:p>
    <w:p w14:paraId="796BDEA5" w14:textId="13199D38" w:rsidR="000B30E5" w:rsidRPr="00567A70" w:rsidRDefault="750952B4" w:rsidP="000C52CF">
      <w:pPr>
        <w:pStyle w:val="Nadpis3"/>
        <w:ind w:left="993" w:hanging="850"/>
      </w:pPr>
      <w:r>
        <w:t>Ovládání místně nebo dálkově, vyřazení funkce blokád musí být klíčky</w:t>
      </w:r>
      <w:r w:rsidR="72D5FBB6">
        <w:t>, které jsou součástí IED nebo přepínače na dotykovém displeji</w:t>
      </w:r>
      <w:r>
        <w:t xml:space="preserve"> a přes samostatná přístupová hesla (odlišná od hesel pro konfiguraci). Klíčky pro přepínání „místně / dálkově“ a s „blokováním / bez blokád“ musí být navzájem nezáměnné a jednotné pro všechny přístroje.</w:t>
      </w:r>
      <w:r w:rsidR="18749E45">
        <w:t xml:space="preserve"> </w:t>
      </w:r>
      <w:r w:rsidR="11F8AE17">
        <w:t>Vyžadováno pro IED uvedená v </w:t>
      </w:r>
      <w:r w:rsidR="00433DD9" w:rsidRPr="005B49A5">
        <w:rPr>
          <w:b/>
        </w:rPr>
        <w:t xml:space="preserve">Příloha </w:t>
      </w:r>
      <w:r w:rsidR="00433DD9">
        <w:rPr>
          <w:b/>
        </w:rPr>
        <w:t>5</w:t>
      </w:r>
      <w:r w:rsidR="00433DD9" w:rsidRPr="005B49A5">
        <w:rPr>
          <w:b/>
        </w:rPr>
        <w:t>:</w:t>
      </w:r>
      <w:r w:rsidR="00433DD9">
        <w:t xml:space="preserve"> IED ochrany – funkce. [P]</w:t>
      </w:r>
    </w:p>
    <w:p w14:paraId="482729A4" w14:textId="7C7AEA26" w:rsidR="005C36B1" w:rsidRPr="00567A70" w:rsidRDefault="5858B2E6" w:rsidP="00B35648">
      <w:pPr>
        <w:pStyle w:val="Nadpis3"/>
        <w:keepNext w:val="0"/>
        <w:ind w:left="993" w:hanging="862"/>
      </w:pPr>
      <w:r>
        <w:t xml:space="preserve">Všechny měřené a vypočítané hodnoty ochrany a řídicí jednotky pole (P, Q, U, I, f, vzdálenost </w:t>
      </w:r>
      <w:proofErr w:type="gramStart"/>
      <w:r>
        <w:t>poruchy,</w:t>
      </w:r>
      <w:proofErr w:type="gramEnd"/>
      <w:r>
        <w:t xml:space="preserve"> atd.) a událostí (čas vypnutí, OZ, atd.) musí být viditelné na displeji podle příslušné parametrizace bez zadávání hesla. [P]</w:t>
      </w:r>
    </w:p>
    <w:p w14:paraId="4C599D8F" w14:textId="1AF47979" w:rsidR="00970774" w:rsidRDefault="1F5C0F13" w:rsidP="00B35648">
      <w:pPr>
        <w:pStyle w:val="Nadpis3"/>
        <w:keepNext w:val="0"/>
        <w:ind w:left="993" w:hanging="862"/>
      </w:pPr>
      <w:r>
        <w:t>Tlačítka hardwarová nebo na dotykovém displeji</w:t>
      </w:r>
      <w:r w:rsidR="0D2555BA">
        <w:t>.</w:t>
      </w:r>
    </w:p>
    <w:p w14:paraId="1275C013" w14:textId="62A2B8B5" w:rsidR="00911044" w:rsidRPr="00567A70" w:rsidRDefault="5858B2E6" w:rsidP="00B35648">
      <w:pPr>
        <w:pStyle w:val="Nadpis4"/>
      </w:pPr>
      <w:r w:rsidRPr="38CC02D7">
        <w:rPr>
          <w:rFonts w:eastAsia="Arial" w:cs="Arial"/>
        </w:rPr>
        <w:t>Čtyři kurzo</w:t>
      </w:r>
      <w:r w:rsidR="1F5C0F13">
        <w:t>ro</w:t>
      </w:r>
      <w:r>
        <w:t>vá tlačítka</w:t>
      </w:r>
      <w:r w:rsidR="1F5C0F13">
        <w:t xml:space="preserve"> (U dotykového displeje stačí posun)</w:t>
      </w:r>
      <w:r>
        <w:t>. [P]</w:t>
      </w:r>
    </w:p>
    <w:p w14:paraId="151C2076" w14:textId="1EE1935D" w:rsidR="00911044" w:rsidRPr="00567A70" w:rsidRDefault="5858B2E6" w:rsidP="00B35648">
      <w:pPr>
        <w:pStyle w:val="Nadpis4"/>
      </w:pPr>
      <w:r>
        <w:t>Numerické a min. 5 funkčních kláves s výměnným popisem funkce. [</w:t>
      </w:r>
      <w:r w:rsidR="11F8AE17">
        <w:t>N</w:t>
      </w:r>
      <w:r>
        <w:t>P]</w:t>
      </w:r>
    </w:p>
    <w:p w14:paraId="22FE70A8" w14:textId="16CEE2EE" w:rsidR="00B81326" w:rsidRPr="00567A70" w:rsidRDefault="6D47BAE5" w:rsidP="00B35648">
      <w:pPr>
        <w:pStyle w:val="Nadpis4"/>
      </w:pPr>
      <w:r>
        <w:t>Samostatná ovládací tlačítka pro zapnutí a vypnutí navoleného prvku. [P]</w:t>
      </w:r>
    </w:p>
    <w:p w14:paraId="19E491A4" w14:textId="0D074177" w:rsidR="00B81326" w:rsidRPr="00567A70" w:rsidRDefault="6D47BAE5" w:rsidP="00B35648">
      <w:pPr>
        <w:pStyle w:val="Nadpis2"/>
        <w:keepNext w:val="0"/>
      </w:pPr>
      <w:r>
        <w:t>Servisní rozhraní USB nebo RJ45. [P]</w:t>
      </w:r>
    </w:p>
    <w:p w14:paraId="6A673896" w14:textId="500887FA" w:rsidR="00B81326" w:rsidRPr="00567A70" w:rsidRDefault="6D47BAE5" w:rsidP="00B35648">
      <w:pPr>
        <w:pStyle w:val="Nadpis2"/>
        <w:keepNext w:val="0"/>
        <w:ind w:left="709" w:hanging="709"/>
      </w:pPr>
      <w:r>
        <w:t>Komunikační rozhraní.</w:t>
      </w:r>
    </w:p>
    <w:p w14:paraId="72555DC1" w14:textId="681DFB05" w:rsidR="00146B12" w:rsidRPr="00567A70" w:rsidRDefault="5EADE766" w:rsidP="00B35648">
      <w:pPr>
        <w:pStyle w:val="Nadpis3"/>
        <w:keepNext w:val="0"/>
        <w:ind w:left="993" w:hanging="862"/>
      </w:pPr>
      <w:r>
        <w:t>Systémové rozhraní</w:t>
      </w:r>
      <w:r w:rsidR="08E970D0">
        <w:t xml:space="preserve"> IED 110 </w:t>
      </w:r>
      <w:proofErr w:type="spellStart"/>
      <w:r w:rsidR="08E970D0">
        <w:t>kV</w:t>
      </w:r>
      <w:proofErr w:type="spellEnd"/>
      <w:r w:rsidR="08E970D0">
        <w:t xml:space="preserve"> a 22 </w:t>
      </w:r>
      <w:proofErr w:type="spellStart"/>
      <w:r w:rsidR="08E970D0">
        <w:t>kV</w:t>
      </w:r>
      <w:proofErr w:type="spellEnd"/>
      <w:r>
        <w:t>.</w:t>
      </w:r>
    </w:p>
    <w:p w14:paraId="1B48E5FD" w14:textId="18FACF70" w:rsidR="00146B12" w:rsidRPr="00567A70" w:rsidRDefault="223B20CC" w:rsidP="003E4B7C">
      <w:pPr>
        <w:pStyle w:val="Nadpis4"/>
      </w:pPr>
      <w:r>
        <w:t xml:space="preserve">IED </w:t>
      </w:r>
      <w:r w:rsidR="5EADE766">
        <w:t>musí poskytovat systémové rozhraní podle IEC 61850 (s certifikací od akreditované laboratoře s akreditací dle ISO 17025). Na požádání musí být poskytnuty příslušné protokoly. [P]</w:t>
      </w:r>
    </w:p>
    <w:p w14:paraId="5067A074" w14:textId="5D5F7D8C" w:rsidR="00146B12" w:rsidRPr="00567A70" w:rsidRDefault="5EADE766" w:rsidP="003E4B7C">
      <w:pPr>
        <w:pStyle w:val="Nadpis4"/>
      </w:pPr>
      <w:r>
        <w:t xml:space="preserve">RSTP (Rapid </w:t>
      </w:r>
      <w:proofErr w:type="spellStart"/>
      <w:r>
        <w:t>Spanning</w:t>
      </w:r>
      <w:proofErr w:type="spellEnd"/>
      <w:r>
        <w:t xml:space="preserve"> </w:t>
      </w:r>
      <w:proofErr w:type="spellStart"/>
      <w:r>
        <w:t>Tree</w:t>
      </w:r>
      <w:proofErr w:type="spellEnd"/>
      <w:r>
        <w:t xml:space="preserve"> </w:t>
      </w:r>
      <w:proofErr w:type="spellStart"/>
      <w:r>
        <w:t>Protocol</w:t>
      </w:r>
      <w:proofErr w:type="spellEnd"/>
      <w:r>
        <w:t>) dle IEE 802.1D-2004. [NP]</w:t>
      </w:r>
    </w:p>
    <w:p w14:paraId="1223603E" w14:textId="7753ACF5" w:rsidR="00E55F6B" w:rsidRDefault="5EADE766" w:rsidP="00E55F6B">
      <w:pPr>
        <w:pStyle w:val="Nadpis4"/>
      </w:pPr>
      <w:r>
        <w:t>HSR (</w:t>
      </w:r>
      <w:proofErr w:type="spellStart"/>
      <w:r>
        <w:t>High</w:t>
      </w:r>
      <w:proofErr w:type="spellEnd"/>
      <w:r>
        <w:t xml:space="preserve"> </w:t>
      </w:r>
      <w:proofErr w:type="spellStart"/>
      <w:r>
        <w:t>available</w:t>
      </w:r>
      <w:proofErr w:type="spellEnd"/>
      <w:r>
        <w:t xml:space="preserve"> </w:t>
      </w:r>
      <w:proofErr w:type="spellStart"/>
      <w:r>
        <w:t>Seamless</w:t>
      </w:r>
      <w:proofErr w:type="spellEnd"/>
      <w:r>
        <w:t xml:space="preserve"> </w:t>
      </w:r>
      <w:proofErr w:type="spellStart"/>
      <w:r>
        <w:t>Redundancy</w:t>
      </w:r>
      <w:proofErr w:type="spellEnd"/>
      <w:r>
        <w:t>) dle IEC 62</w:t>
      </w:r>
      <w:r w:rsidR="24C9CC46">
        <w:t>439-3</w:t>
      </w:r>
      <w:r w:rsidR="223B20CC">
        <w:t xml:space="preserve"> pro všechna IED</w:t>
      </w:r>
      <w:r w:rsidR="24C9CC46">
        <w:t>. [P]</w:t>
      </w:r>
    </w:p>
    <w:p w14:paraId="3732895B" w14:textId="32D144B8" w:rsidR="008439E3" w:rsidRPr="00567A70" w:rsidRDefault="24C9CC46" w:rsidP="009D10BC">
      <w:pPr>
        <w:pStyle w:val="Nadpis4"/>
      </w:pPr>
      <w:r>
        <w:lastRenderedPageBreak/>
        <w:t>Nastavení parametrů pro tyto rozhraní musí být prováděno v parametrizačním SW pro IED. [P]</w:t>
      </w:r>
    </w:p>
    <w:p w14:paraId="21460DA7" w14:textId="766E8385" w:rsidR="008439E3" w:rsidRPr="00567A70" w:rsidRDefault="24C9CC46" w:rsidP="00AA468A">
      <w:pPr>
        <w:pStyle w:val="Nadpis4"/>
      </w:pPr>
      <w:r>
        <w:t>Případnou výměnu rozhraní musí mít možnost provozovatel na místě instalace. Všechna rozhraní musí být instalována v přístroji, nejsou povoleny dodatečné převodníky. [P]</w:t>
      </w:r>
    </w:p>
    <w:p w14:paraId="08B87E1B" w14:textId="78001C84" w:rsidR="008439E3" w:rsidRPr="00567A70" w:rsidRDefault="24C9CC46" w:rsidP="00D83604">
      <w:pPr>
        <w:pStyle w:val="Nadpis4"/>
      </w:pPr>
      <w:r>
        <w:t xml:space="preserve">Redundantní komunikace se zapojením n-1 </w:t>
      </w:r>
      <w:r w:rsidRPr="38CC02D7">
        <w:rPr>
          <w:rFonts w:cs="Arial"/>
        </w:rPr>
        <w:t>–</w:t>
      </w:r>
      <w:r>
        <w:t xml:space="preserve"> při výpadku jednoho optického spoje nesmí dojít k omezení funkce žádného přístroje (dvojitý </w:t>
      </w:r>
      <w:proofErr w:type="spellStart"/>
      <w:r>
        <w:t>opto</w:t>
      </w:r>
      <w:proofErr w:type="spellEnd"/>
      <w:r>
        <w:t xml:space="preserve"> kruh, dvojitá hvězda). [P]</w:t>
      </w:r>
    </w:p>
    <w:p w14:paraId="5D88B209" w14:textId="06184816" w:rsidR="009A6286" w:rsidRPr="00567A70" w:rsidRDefault="6D6ABDF0" w:rsidP="00D83604">
      <w:pPr>
        <w:pStyle w:val="Nadpis4"/>
      </w:pPr>
      <w:r>
        <w:t xml:space="preserve">Optické rozhraní (MM) </w:t>
      </w:r>
      <w:r w:rsidRPr="38CC02D7">
        <w:rPr>
          <w:rFonts w:cs="Arial"/>
        </w:rPr>
        <w:t>–</w:t>
      </w:r>
      <w:r>
        <w:t xml:space="preserve"> standardní konektory např. SC, LC (nesmí být speciální). [P]</w:t>
      </w:r>
    </w:p>
    <w:p w14:paraId="1AD9A2E9" w14:textId="31103E1D" w:rsidR="009A6286" w:rsidRDefault="6D6ABDF0" w:rsidP="007A0C95">
      <w:pPr>
        <w:pStyle w:val="Nadpis4"/>
      </w:pPr>
      <w:r>
        <w:t xml:space="preserve">U všech IED </w:t>
      </w:r>
      <w:r w:rsidR="08E970D0">
        <w:t xml:space="preserve">jedné produktové řady </w:t>
      </w:r>
      <w:r>
        <w:t>musí být použity stejné typy konektorů. [P]</w:t>
      </w:r>
    </w:p>
    <w:p w14:paraId="23FB7EFF" w14:textId="3E4B36FC" w:rsidR="00EB3F17" w:rsidRDefault="08E970D0" w:rsidP="002117E9">
      <w:pPr>
        <w:pStyle w:val="Nadpis3"/>
        <w:ind w:left="993" w:hanging="851"/>
      </w:pPr>
      <w:r>
        <w:t>Systémové rozhraní IED ROP</w:t>
      </w:r>
    </w:p>
    <w:p w14:paraId="6058E9BE" w14:textId="77777777" w:rsidR="00EB3F17" w:rsidRPr="00567A70" w:rsidRDefault="08E970D0" w:rsidP="00EB3F17">
      <w:pPr>
        <w:pStyle w:val="Nadpis4"/>
      </w:pPr>
      <w:r>
        <w:t>IED musí poskytovat systémové rozhraní podle IEC 61850 (s certifikací od akreditované laboratoře s akreditací dle ISO 17025). Na požádání musí být poskytnuty příslušné protokoly. [P]</w:t>
      </w:r>
    </w:p>
    <w:p w14:paraId="1C4C33B2" w14:textId="76E03402" w:rsidR="00EB3F17" w:rsidRPr="002117E9" w:rsidRDefault="0A956874">
      <w:pPr>
        <w:pStyle w:val="Nadpis4"/>
      </w:pPr>
      <w:r>
        <w:t xml:space="preserve">RSTP (Rapid </w:t>
      </w:r>
      <w:proofErr w:type="spellStart"/>
      <w:r>
        <w:t>Spanning</w:t>
      </w:r>
      <w:proofErr w:type="spellEnd"/>
      <w:r>
        <w:t xml:space="preserve"> </w:t>
      </w:r>
      <w:proofErr w:type="spellStart"/>
      <w:r>
        <w:t>Tree</w:t>
      </w:r>
      <w:proofErr w:type="spellEnd"/>
      <w:r>
        <w:t xml:space="preserve"> </w:t>
      </w:r>
      <w:proofErr w:type="spellStart"/>
      <w:r>
        <w:t>Protocol</w:t>
      </w:r>
      <w:proofErr w:type="spellEnd"/>
      <w:r>
        <w:t>) dle IEE 802.1D-2004. [NP]</w:t>
      </w:r>
    </w:p>
    <w:p w14:paraId="57234117" w14:textId="450691B4" w:rsidR="007D1C49" w:rsidRPr="007D1C49" w:rsidRDefault="08E970D0">
      <w:pPr>
        <w:pStyle w:val="Nadpis4"/>
      </w:pPr>
      <w:r>
        <w:t>HSR (</w:t>
      </w:r>
      <w:proofErr w:type="spellStart"/>
      <w:r>
        <w:t>High</w:t>
      </w:r>
      <w:proofErr w:type="spellEnd"/>
      <w:r>
        <w:t xml:space="preserve"> </w:t>
      </w:r>
      <w:proofErr w:type="spellStart"/>
      <w:r>
        <w:t>available</w:t>
      </w:r>
      <w:proofErr w:type="spellEnd"/>
      <w:r>
        <w:t xml:space="preserve"> </w:t>
      </w:r>
      <w:proofErr w:type="spellStart"/>
      <w:r>
        <w:t>Seamless</w:t>
      </w:r>
      <w:proofErr w:type="spellEnd"/>
      <w:r>
        <w:t xml:space="preserve"> </w:t>
      </w:r>
      <w:proofErr w:type="spellStart"/>
      <w:r>
        <w:t>Redundancy</w:t>
      </w:r>
      <w:proofErr w:type="spellEnd"/>
      <w:r>
        <w:t>) dle IEC 62439-3 pro IED ROP.</w:t>
      </w:r>
      <w:r w:rsidR="0A956874">
        <w:t xml:space="preserve"> V případě, že IED ROP nepodporuje HSR protokol, musí být součástí dodávky </w:t>
      </w:r>
      <w:proofErr w:type="spellStart"/>
      <w:r w:rsidR="0A956874">
        <w:t>RedBox</w:t>
      </w:r>
      <w:proofErr w:type="spellEnd"/>
      <w:r w:rsidR="0A956874">
        <w:t>.</w:t>
      </w:r>
      <w:r>
        <w:t xml:space="preserve"> [P]</w:t>
      </w:r>
    </w:p>
    <w:p w14:paraId="5DD6BFB1" w14:textId="77777777" w:rsidR="007D1C49" w:rsidRPr="00567A70" w:rsidRDefault="0A956874" w:rsidP="007D1C49">
      <w:pPr>
        <w:pStyle w:val="Nadpis4"/>
      </w:pPr>
      <w:r>
        <w:t>Nastavení parametrů pro tyto rozhraní musí být prováděno v parametrizačním SW pro IED. [P]</w:t>
      </w:r>
    </w:p>
    <w:p w14:paraId="0F411413" w14:textId="77777777" w:rsidR="007D1C49" w:rsidRPr="00567A70" w:rsidRDefault="0A956874" w:rsidP="007D1C49">
      <w:pPr>
        <w:pStyle w:val="Nadpis4"/>
      </w:pPr>
      <w:r>
        <w:t>Případnou výměnu rozhraní musí mít možnost provozovatel na místě instalace. Všechna rozhraní musí být instalována v přístroji, nejsou povoleny dodatečné převodníky. [P]</w:t>
      </w:r>
    </w:p>
    <w:p w14:paraId="7CD6B29B" w14:textId="621A1F0E" w:rsidR="00EB3F17" w:rsidRPr="00EB3F17" w:rsidRDefault="0A956874">
      <w:pPr>
        <w:pStyle w:val="Nadpis4"/>
      </w:pPr>
      <w:r>
        <w:t xml:space="preserve">Optické rozhraní (MM) </w:t>
      </w:r>
      <w:r w:rsidRPr="38CC02D7">
        <w:rPr>
          <w:rFonts w:cs="Arial"/>
        </w:rPr>
        <w:t>–</w:t>
      </w:r>
      <w:r>
        <w:t xml:space="preserve"> standardní konektory např. SC, LC (nesmí být speciální). [P]</w:t>
      </w:r>
    </w:p>
    <w:p w14:paraId="47583F3C" w14:textId="6AD2C650" w:rsidR="009A6286" w:rsidRPr="00567A70" w:rsidRDefault="6D6ABDF0" w:rsidP="00F7598A">
      <w:pPr>
        <w:pStyle w:val="Nadpis3"/>
        <w:ind w:left="993" w:hanging="851"/>
      </w:pPr>
      <w:r>
        <w:t>Ochranové rozhraní</w:t>
      </w:r>
      <w:r w:rsidR="5667420F">
        <w:t>.</w:t>
      </w:r>
    </w:p>
    <w:p w14:paraId="330ED5C3" w14:textId="585E81EC" w:rsidR="004127A0" w:rsidRDefault="1B7E67FF" w:rsidP="003E4B7C">
      <w:pPr>
        <w:pStyle w:val="Nadpis4"/>
      </w:pPr>
      <w:r>
        <w:t xml:space="preserve">Možnost propojení 2 až </w:t>
      </w:r>
      <w:r w:rsidR="266E6055">
        <w:t>4</w:t>
      </w:r>
      <w:r>
        <w:t xml:space="preserve"> IED. [P]</w:t>
      </w:r>
    </w:p>
    <w:p w14:paraId="02A38C56" w14:textId="1CDADFF5" w:rsidR="00256EBC" w:rsidRPr="00EB552F" w:rsidRDefault="52515181" w:rsidP="003E4B7C">
      <w:pPr>
        <w:pStyle w:val="Nadpis4"/>
      </w:pPr>
      <w:r>
        <w:t xml:space="preserve">Možnost propojení více než 4 IED. </w:t>
      </w:r>
      <w:r w:rsidRPr="38CC02D7">
        <w:rPr>
          <w:lang w:val="en-US"/>
        </w:rPr>
        <w:t>[NP]</w:t>
      </w:r>
    </w:p>
    <w:p w14:paraId="4114DBAE" w14:textId="747AD559" w:rsidR="004127A0" w:rsidRPr="00567A70" w:rsidRDefault="1B7E67FF" w:rsidP="00436A56">
      <w:pPr>
        <w:pStyle w:val="Nadpis4"/>
      </w:pPr>
      <w:r>
        <w:t>Volitelné mezi přímým, nebo řetězeným propojením s možností zapojení do kruhu. [P]</w:t>
      </w:r>
    </w:p>
    <w:p w14:paraId="2757A8DA" w14:textId="33DA169E" w:rsidR="004127A0" w:rsidRPr="00567A70" w:rsidRDefault="1B7E67FF" w:rsidP="009D10BC">
      <w:pPr>
        <w:pStyle w:val="Nadpis4"/>
      </w:pPr>
      <w:r>
        <w:t>Komunikační rozhraní musí umožnit parametrizaci přenosu uživatelem volitelných funkcí a musí umět přenos jednobitových a dvoubitových informací mezi všemi IED v topologii. U přenosu těchto informací musí být jasně přiřaditelná priorita určující maximální zpoždění. Parametrizaci přenášených funkcí a přidělování priority pro přenos musí umožnit parametrizační SW pro IED, není přípustný zvláštní SW pro tuto funkci. [P]</w:t>
      </w:r>
    </w:p>
    <w:p w14:paraId="7A95DEA2" w14:textId="5BE79D6F" w:rsidR="00805E08" w:rsidRPr="00567A70" w:rsidRDefault="02A1200E" w:rsidP="00B35648">
      <w:pPr>
        <w:pStyle w:val="Nadpis4"/>
      </w:pPr>
      <w:r>
        <w:t>Případnou výměnu rozhraní musí mít možnost provozovatel na místě instalace. Všechna rozhraní musí být instalována v přístroji, nejsou povoleny dodatečné převodníky. [P]</w:t>
      </w:r>
    </w:p>
    <w:p w14:paraId="4EBDC38E" w14:textId="2F0C06A1" w:rsidR="00805E08" w:rsidRPr="00567A70" w:rsidRDefault="02A1200E">
      <w:pPr>
        <w:pStyle w:val="Nadpis4"/>
      </w:pPr>
      <w:r>
        <w:t>Optické (Single mode).</w:t>
      </w:r>
    </w:p>
    <w:p w14:paraId="36ACC9DD" w14:textId="1CCDDB07" w:rsidR="00805E08" w:rsidRPr="00567A70" w:rsidRDefault="02A1200E" w:rsidP="00B35648">
      <w:pPr>
        <w:pStyle w:val="Nadpis5"/>
        <w:keepNext w:val="0"/>
        <w:ind w:left="1418" w:hanging="709"/>
      </w:pPr>
      <w:r>
        <w:t>Dosah do 60 km. [P]</w:t>
      </w:r>
    </w:p>
    <w:p w14:paraId="20585E62" w14:textId="3CAB2E20" w:rsidR="00805E08" w:rsidRPr="00567A70" w:rsidRDefault="02A1200E" w:rsidP="00B35648">
      <w:pPr>
        <w:pStyle w:val="Nadpis5"/>
        <w:keepNext w:val="0"/>
        <w:ind w:left="1418" w:hanging="709"/>
      </w:pPr>
      <w:r>
        <w:t>Standardní konektory např., SC, LC</w:t>
      </w:r>
      <w:r w:rsidR="540AF09C">
        <w:t>, E2000</w:t>
      </w:r>
      <w:r>
        <w:t xml:space="preserve"> (nesmí být speciální). [P]</w:t>
      </w:r>
    </w:p>
    <w:p w14:paraId="1FDC8159" w14:textId="4956694F" w:rsidR="00805E08" w:rsidRDefault="50FB0F25" w:rsidP="00B35648">
      <w:pPr>
        <w:pStyle w:val="Nadpis5"/>
        <w:keepNext w:val="0"/>
        <w:ind w:left="1418" w:hanging="709"/>
      </w:pPr>
      <w:r>
        <w:t xml:space="preserve">Použití optických vláken 9 </w:t>
      </w:r>
      <w:r w:rsidRPr="38CC02D7">
        <w:rPr>
          <w:rFonts w:cs="Arial"/>
        </w:rPr>
        <w:t>µ</w:t>
      </w:r>
      <w:r>
        <w:t xml:space="preserve">m / 125 </w:t>
      </w:r>
      <w:r w:rsidRPr="38CC02D7">
        <w:rPr>
          <w:rFonts w:cs="Arial"/>
        </w:rPr>
        <w:t>µ</w:t>
      </w:r>
      <w:r>
        <w:t>m. [P]</w:t>
      </w:r>
    </w:p>
    <w:p w14:paraId="1312E919" w14:textId="5E8A8DEF" w:rsidR="00567A70" w:rsidRDefault="50FB0F25" w:rsidP="003E4B7C">
      <w:pPr>
        <w:pStyle w:val="Nadpis4"/>
        <w:rPr>
          <w:lang w:val="en-US"/>
        </w:rPr>
      </w:pPr>
      <w:r>
        <w:t xml:space="preserve">Metalické – komunikace po 2 drátové metalické sériové lince s využitím převodníku </w:t>
      </w:r>
      <w:proofErr w:type="spellStart"/>
      <w:r>
        <w:t>opto</w:t>
      </w:r>
      <w:proofErr w:type="spellEnd"/>
      <w:r>
        <w:t xml:space="preserve"> / metal s izolační pevností 5 </w:t>
      </w:r>
      <w:proofErr w:type="spellStart"/>
      <w:r>
        <w:t>kV</w:t>
      </w:r>
      <w:proofErr w:type="spellEnd"/>
      <w:r>
        <w:t xml:space="preserve">. </w:t>
      </w:r>
      <w:r w:rsidRPr="38CC02D7">
        <w:rPr>
          <w:lang w:val="en-US"/>
        </w:rPr>
        <w:t>[NP]</w:t>
      </w:r>
    </w:p>
    <w:p w14:paraId="04740169" w14:textId="5B2861D9" w:rsidR="00567A70" w:rsidRDefault="50FB0F25" w:rsidP="00B35648">
      <w:pPr>
        <w:pStyle w:val="Nadpis3"/>
        <w:keepNext w:val="0"/>
        <w:ind w:left="993" w:hanging="851"/>
      </w:pPr>
      <w:r>
        <w:lastRenderedPageBreak/>
        <w:t>Rozhraní zábleskové ochrany – možnost připojení minimálně 3 senzorů. [P]</w:t>
      </w:r>
    </w:p>
    <w:p w14:paraId="373EB4B3" w14:textId="61F073B6" w:rsidR="00567A70" w:rsidRDefault="50FB0F25" w:rsidP="00B35648">
      <w:pPr>
        <w:pStyle w:val="Nadpis2"/>
        <w:keepNext w:val="0"/>
        <w:ind w:left="709" w:hanging="718"/>
      </w:pPr>
      <w:r>
        <w:t>Časová synchronizace.</w:t>
      </w:r>
    </w:p>
    <w:p w14:paraId="6093F677" w14:textId="3DCFA2EB" w:rsidR="002A456B" w:rsidRDefault="2DFC2C13" w:rsidP="00B35648">
      <w:pPr>
        <w:pStyle w:val="Nadpis3"/>
        <w:keepNext w:val="0"/>
        <w:ind w:left="993" w:hanging="851"/>
        <w:rPr>
          <w:lang w:val="en-US"/>
        </w:rPr>
      </w:pPr>
      <w:r>
        <w:t xml:space="preserve">Musí umět přijímat časovou synchronizaci ze dvou NTP časových serverů. </w:t>
      </w:r>
      <w:r w:rsidRPr="38CC02D7">
        <w:rPr>
          <w:lang w:val="en-US"/>
        </w:rPr>
        <w:t>[P]</w:t>
      </w:r>
    </w:p>
    <w:p w14:paraId="61A9D39B" w14:textId="1D69AEF7" w:rsidR="002A456B" w:rsidRDefault="2DFC2C13" w:rsidP="00B35648">
      <w:pPr>
        <w:pStyle w:val="Nadpis3"/>
        <w:keepNext w:val="0"/>
        <w:ind w:left="993" w:hanging="851"/>
        <w:rPr>
          <w:lang w:val="en-US"/>
        </w:rPr>
      </w:pPr>
      <w:r>
        <w:t xml:space="preserve">Jeden musí být jako hlavní, druhý záložní. </w:t>
      </w:r>
      <w:r w:rsidRPr="38CC02D7">
        <w:rPr>
          <w:lang w:val="en-US"/>
        </w:rPr>
        <w:t>[P]</w:t>
      </w:r>
    </w:p>
    <w:p w14:paraId="7A6A0E8C" w14:textId="43C53FCE" w:rsidR="002A456B" w:rsidRDefault="2DFC2C13" w:rsidP="00B35648">
      <w:pPr>
        <w:pStyle w:val="Nadpis3"/>
        <w:keepNext w:val="0"/>
        <w:ind w:left="993" w:hanging="851"/>
        <w:rPr>
          <w:lang w:val="en-US"/>
        </w:rPr>
      </w:pPr>
      <w:r>
        <w:t xml:space="preserve">Možnost </w:t>
      </w:r>
      <w:r w:rsidR="188D6F68">
        <w:t>rozšíření o PTP (</w:t>
      </w:r>
      <w:proofErr w:type="spellStart"/>
      <w:r w:rsidR="188D6F68">
        <w:t>Precision</w:t>
      </w:r>
      <w:proofErr w:type="spellEnd"/>
      <w:r w:rsidR="188D6F68">
        <w:t xml:space="preserve"> Time </w:t>
      </w:r>
      <w:proofErr w:type="spellStart"/>
      <w:r w:rsidR="188D6F68">
        <w:t>Protocol</w:t>
      </w:r>
      <w:proofErr w:type="spellEnd"/>
      <w:r w:rsidR="188D6F68">
        <w:t>) při použití PMU nebo IEC 61850-</w:t>
      </w:r>
      <w:proofErr w:type="gramStart"/>
      <w:r w:rsidR="188D6F68">
        <w:t>9-2LE</w:t>
      </w:r>
      <w:proofErr w:type="gramEnd"/>
      <w:r w:rsidR="54AAC9AB">
        <w:t xml:space="preserve">. </w:t>
      </w:r>
      <w:r w:rsidR="54AAC9AB" w:rsidRPr="38CC02D7">
        <w:rPr>
          <w:lang w:val="en-US"/>
        </w:rPr>
        <w:t>[NP]</w:t>
      </w:r>
    </w:p>
    <w:p w14:paraId="012D8A39" w14:textId="452CA328" w:rsidR="009D4EBE" w:rsidRPr="009D4EBE" w:rsidRDefault="54AAC9AB" w:rsidP="00B35648">
      <w:pPr>
        <w:pStyle w:val="Nadpis2"/>
        <w:keepNext w:val="0"/>
        <w:ind w:left="709" w:hanging="718"/>
      </w:pPr>
      <w:r>
        <w:t>Samočinná kontrola IED (vlastní dohled). [P]</w:t>
      </w:r>
    </w:p>
    <w:p w14:paraId="614CA4AD" w14:textId="6A9B91BA" w:rsidR="00AA5540" w:rsidRDefault="54AAC9AB" w:rsidP="00B35648">
      <w:pPr>
        <w:pStyle w:val="Nadpis3"/>
        <w:keepNext w:val="0"/>
        <w:ind w:left="993" w:hanging="862"/>
      </w:pPr>
      <w:r>
        <w:t>Všechny IED a řídicí jednotky musí být vybaveny samočinnou kontrolou (vlastní dohled), který detekuje a užitím komunikačních kanálů oznamuje všechny interní chyby zařízení a vnějších obvodů.</w:t>
      </w:r>
    </w:p>
    <w:p w14:paraId="6D327D56" w14:textId="3AB4E5AB" w:rsidR="009D4EBE" w:rsidRDefault="54AAC9AB" w:rsidP="00B35648">
      <w:pPr>
        <w:pStyle w:val="Nadpis3"/>
        <w:keepNext w:val="0"/>
        <w:ind w:left="993" w:hanging="862"/>
      </w:pPr>
      <w:r>
        <w:t>Když nastane chyba, systém musí zůstat v bezpečném stavu, aniž by došlo k ovlivnění systémového rozhraní.</w:t>
      </w:r>
    </w:p>
    <w:p w14:paraId="48DBB680" w14:textId="6DDFEA19" w:rsidR="00487C48" w:rsidRDefault="60865BD7" w:rsidP="00B35648">
      <w:pPr>
        <w:pStyle w:val="Nadpis3"/>
        <w:keepNext w:val="0"/>
        <w:ind w:left="993" w:hanging="862"/>
      </w:pPr>
      <w:r>
        <w:t>Současně všechny chyby musí být hlášeny hardwarově (přepínací kontakt s volným potenciálem).</w:t>
      </w:r>
    </w:p>
    <w:p w14:paraId="4224B705" w14:textId="4CB14A71" w:rsidR="00487C48" w:rsidRDefault="60865BD7" w:rsidP="00B35648">
      <w:pPr>
        <w:pStyle w:val="Nadpis3"/>
        <w:keepNext w:val="0"/>
        <w:ind w:left="993" w:hanging="862"/>
      </w:pPr>
      <w:r>
        <w:t xml:space="preserve">Soubory protokolů musí být přístupné servisním zařízením a mohou být mazány pouze autorizovaným </w:t>
      </w:r>
      <w:r w:rsidR="02F42A5A">
        <w:t>personálem. Systém může přepsat nejstarší soubory protokolů, pokud je paměť záznamů plná.</w:t>
      </w:r>
    </w:p>
    <w:p w14:paraId="4881BAED" w14:textId="464E0854" w:rsidR="00932180" w:rsidRDefault="02F42A5A" w:rsidP="00B35648">
      <w:pPr>
        <w:pStyle w:val="Nadpis3"/>
        <w:keepNext w:val="0"/>
        <w:ind w:left="993" w:hanging="862"/>
      </w:pPr>
      <w:r>
        <w:t>Požadovány jsou hlášení těchto chyb.</w:t>
      </w:r>
    </w:p>
    <w:p w14:paraId="3AA2653E" w14:textId="4CDB2868" w:rsidR="00932180" w:rsidRDefault="02F42A5A" w:rsidP="003E4B7C">
      <w:pPr>
        <w:pStyle w:val="Nadpis4"/>
      </w:pPr>
      <w:r>
        <w:t>Chyba interních dat a paměti RAM (kontrolní součet).</w:t>
      </w:r>
    </w:p>
    <w:p w14:paraId="0EA9F932" w14:textId="5C0907FD" w:rsidR="00932180" w:rsidRDefault="02F42A5A" w:rsidP="003E4B7C">
      <w:pPr>
        <w:pStyle w:val="Nadpis4"/>
      </w:pPr>
      <w:r>
        <w:t xml:space="preserve">Chyba vnitřních komponent (procesorů, cívky relé, </w:t>
      </w:r>
      <w:proofErr w:type="gramStart"/>
      <w:r>
        <w:t>polovodiče,</w:t>
      </w:r>
      <w:proofErr w:type="gramEnd"/>
      <w:r>
        <w:t xml:space="preserve"> atd.).</w:t>
      </w:r>
    </w:p>
    <w:p w14:paraId="6184544B" w14:textId="3E9F2265" w:rsidR="00932180" w:rsidRDefault="02F42A5A" w:rsidP="00436A56">
      <w:pPr>
        <w:pStyle w:val="Nadpis4"/>
      </w:pPr>
      <w:r>
        <w:t>Chyba binárních vstupů.</w:t>
      </w:r>
    </w:p>
    <w:p w14:paraId="79F74153" w14:textId="304F2A1D" w:rsidR="00932180" w:rsidRDefault="02F42A5A" w:rsidP="009D10BC">
      <w:pPr>
        <w:pStyle w:val="Nadpis4"/>
      </w:pPr>
      <w:r>
        <w:t>Chyba vnějších obvodů, symetrie proudových a napěťových transformátorů.</w:t>
      </w:r>
    </w:p>
    <w:p w14:paraId="680F5760" w14:textId="756D2C4C" w:rsidR="00932180" w:rsidRDefault="02F42A5A" w:rsidP="00AA468A">
      <w:pPr>
        <w:pStyle w:val="Nadpis4"/>
      </w:pPr>
      <w:r>
        <w:t>Chyba komunikace.</w:t>
      </w:r>
    </w:p>
    <w:p w14:paraId="78495FA9" w14:textId="15007D90" w:rsidR="00932180" w:rsidRDefault="02F42A5A" w:rsidP="00AA468A">
      <w:pPr>
        <w:pStyle w:val="Nadpis4"/>
      </w:pPr>
      <w:r>
        <w:t>Ztráta napájení.</w:t>
      </w:r>
    </w:p>
    <w:p w14:paraId="4EDDB0CA" w14:textId="195E2F0C" w:rsidR="00932180" w:rsidRDefault="02F42A5A" w:rsidP="00D83604">
      <w:pPr>
        <w:pStyle w:val="Nadpis4"/>
      </w:pPr>
      <w:r>
        <w:t>Ztráta redundance</w:t>
      </w:r>
      <w:r w:rsidR="4A718CD4">
        <w:t xml:space="preserve"> komunikace</w:t>
      </w:r>
      <w:r>
        <w:t>.</w:t>
      </w:r>
    </w:p>
    <w:p w14:paraId="055D0840" w14:textId="51AE8E5E" w:rsidR="00932180" w:rsidRDefault="02F42A5A" w:rsidP="00B35648">
      <w:pPr>
        <w:pStyle w:val="Nadpis2"/>
        <w:keepNext w:val="0"/>
        <w:ind w:left="709" w:hanging="709"/>
      </w:pPr>
      <w:r>
        <w:t>Protokoly událostí.</w:t>
      </w:r>
    </w:p>
    <w:p w14:paraId="3098913A" w14:textId="1A043621" w:rsidR="00D264AF" w:rsidRDefault="4EC90C6E" w:rsidP="00B35648">
      <w:pPr>
        <w:pStyle w:val="Nadpis3"/>
        <w:keepNext w:val="0"/>
        <w:ind w:left="993" w:hanging="862"/>
      </w:pPr>
      <w:r>
        <w:t xml:space="preserve">Všechny protokoly musí obsahovat minimálně tyto atributy: </w:t>
      </w:r>
    </w:p>
    <w:p w14:paraId="2E9D4F27" w14:textId="6D9EA492" w:rsidR="00D264AF" w:rsidRDefault="4EC90C6E" w:rsidP="003E4B7C">
      <w:pPr>
        <w:pStyle w:val="Nadpis4"/>
        <w:rPr>
          <w:lang w:val="en-US"/>
        </w:rPr>
      </w:pPr>
      <w:r>
        <w:t xml:space="preserve">Úplné časové razítko obsahující datum a čas. </w:t>
      </w:r>
      <w:r w:rsidRPr="38CC02D7">
        <w:rPr>
          <w:lang w:val="en-US"/>
        </w:rPr>
        <w:t>[P]</w:t>
      </w:r>
    </w:p>
    <w:p w14:paraId="7A1C783C" w14:textId="1CCACC34" w:rsidR="00D264AF" w:rsidRDefault="4EC90C6E" w:rsidP="003E4B7C">
      <w:pPr>
        <w:pStyle w:val="Nadpis4"/>
      </w:pPr>
      <w:r>
        <w:t>Popis alarmu nebo chyby. [P]</w:t>
      </w:r>
    </w:p>
    <w:p w14:paraId="2B08A6CE" w14:textId="44B6E974" w:rsidR="00D264AF" w:rsidRDefault="4EC90C6E" w:rsidP="00436A56">
      <w:pPr>
        <w:pStyle w:val="Nadpis4"/>
      </w:pPr>
      <w:r>
        <w:t>Stav a data pro diagnostiku. [P]</w:t>
      </w:r>
    </w:p>
    <w:p w14:paraId="3826D524" w14:textId="59961298" w:rsidR="00D264AF" w:rsidRDefault="4EC90C6E" w:rsidP="009D10BC">
      <w:pPr>
        <w:pStyle w:val="Nadpis4"/>
      </w:pPr>
      <w:r>
        <w:t>Aktivní / neaktivní příznak. [P]</w:t>
      </w:r>
    </w:p>
    <w:p w14:paraId="6D544548" w14:textId="63F0E6A7" w:rsidR="00D264AF" w:rsidRDefault="4EC90C6E" w:rsidP="00B35648">
      <w:pPr>
        <w:pStyle w:val="Nadpis3"/>
        <w:keepNext w:val="0"/>
        <w:ind w:left="993" w:hanging="851"/>
      </w:pPr>
      <w:r>
        <w:t>Všechny protokoly zaznamenané v IED musí být přístupné přes operační panel. [</w:t>
      </w:r>
      <w:r w:rsidR="6EC38981">
        <w:t>N</w:t>
      </w:r>
      <w:r>
        <w:t>P]</w:t>
      </w:r>
    </w:p>
    <w:p w14:paraId="63AA2601" w14:textId="27774D62" w:rsidR="00D264AF" w:rsidRDefault="4EC90C6E" w:rsidP="00B35648">
      <w:pPr>
        <w:pStyle w:val="Nadpis3"/>
        <w:keepNext w:val="0"/>
        <w:ind w:left="993" w:hanging="851"/>
      </w:pPr>
      <w:r>
        <w:t xml:space="preserve">Export zaznamenaných protokolů do souborů formátu </w:t>
      </w:r>
      <w:proofErr w:type="spellStart"/>
      <w:r>
        <w:t>csv</w:t>
      </w:r>
      <w:proofErr w:type="spellEnd"/>
      <w:r>
        <w:t xml:space="preserve">, </w:t>
      </w:r>
      <w:proofErr w:type="spellStart"/>
      <w:r>
        <w:t>txt</w:t>
      </w:r>
      <w:proofErr w:type="spellEnd"/>
      <w:r>
        <w:t xml:space="preserve"> nebo </w:t>
      </w:r>
      <w:proofErr w:type="spellStart"/>
      <w:r>
        <w:t>xls</w:t>
      </w:r>
      <w:proofErr w:type="spellEnd"/>
      <w:r>
        <w:t>. [P]</w:t>
      </w:r>
    </w:p>
    <w:p w14:paraId="26E07BC6" w14:textId="5BC75D7F" w:rsidR="00D264AF" w:rsidRDefault="4EC90C6E" w:rsidP="00B35648">
      <w:pPr>
        <w:pStyle w:val="Nadpis3"/>
        <w:keepNext w:val="0"/>
        <w:ind w:left="993" w:hanging="851"/>
      </w:pPr>
      <w:r>
        <w:t>Protokol provozních událostí.</w:t>
      </w:r>
      <w:r w:rsidR="40F845BF">
        <w:t xml:space="preserve"> [P]</w:t>
      </w:r>
    </w:p>
    <w:p w14:paraId="728518DA" w14:textId="16FEBBEF" w:rsidR="00D264AF" w:rsidRDefault="4EC90C6E" w:rsidP="003E4B7C">
      <w:pPr>
        <w:pStyle w:val="Nadpis4"/>
      </w:pPr>
      <w:r>
        <w:t>Možnost definování zaznamenávaných událostí. [P]</w:t>
      </w:r>
    </w:p>
    <w:p w14:paraId="457C70AD" w14:textId="0A1C6A10" w:rsidR="00D264AF" w:rsidRDefault="4EC90C6E" w:rsidP="003E4B7C">
      <w:pPr>
        <w:pStyle w:val="Nadpis4"/>
      </w:pPr>
      <w:r>
        <w:t>Počet událostí min. 2000. Nejnovější události přepisují nejstarší. [NP]</w:t>
      </w:r>
    </w:p>
    <w:p w14:paraId="7F1DA720" w14:textId="66F55B75" w:rsidR="005C4F5B" w:rsidRDefault="6C15EF60" w:rsidP="00B35648">
      <w:pPr>
        <w:pStyle w:val="Nadpis3"/>
        <w:keepNext w:val="0"/>
        <w:ind w:left="993" w:hanging="862"/>
      </w:pPr>
      <w:r>
        <w:t>Protokol poruchových událostí.</w:t>
      </w:r>
      <w:r w:rsidR="40F845BF">
        <w:t xml:space="preserve"> [P]</w:t>
      </w:r>
    </w:p>
    <w:p w14:paraId="2BD27423" w14:textId="6EB78107" w:rsidR="005C4F5B" w:rsidRDefault="40F845BF" w:rsidP="003E4B7C">
      <w:pPr>
        <w:pStyle w:val="Nadpis4"/>
      </w:pPr>
      <w:r>
        <w:t>Možnost definování zaznamenávaných událostí. [P]</w:t>
      </w:r>
    </w:p>
    <w:p w14:paraId="10DDEE2B" w14:textId="1BCED0F0" w:rsidR="007D6BE6" w:rsidRDefault="40F845BF" w:rsidP="003E4B7C">
      <w:pPr>
        <w:pStyle w:val="Nadpis4"/>
      </w:pPr>
      <w:r>
        <w:t>Počet událostí min. 1000 na 1 poruchovou událost. [NP]</w:t>
      </w:r>
    </w:p>
    <w:p w14:paraId="68324D2B" w14:textId="7292E39A" w:rsidR="007D6BE6" w:rsidRDefault="40F845BF" w:rsidP="00436A56">
      <w:pPr>
        <w:pStyle w:val="Nadpis4"/>
      </w:pPr>
      <w:r>
        <w:t>Počet poruchových událostí min. 128. [NP]</w:t>
      </w:r>
    </w:p>
    <w:p w14:paraId="08327B31" w14:textId="1D21A286" w:rsidR="007D6BE6" w:rsidRDefault="40F845BF" w:rsidP="00B35648">
      <w:pPr>
        <w:pStyle w:val="Nadpis3"/>
        <w:keepNext w:val="0"/>
        <w:ind w:left="993" w:hanging="862"/>
      </w:pPr>
      <w:r>
        <w:lastRenderedPageBreak/>
        <w:t>Protokol poruchových událostí při zemních poruchách. [P]</w:t>
      </w:r>
    </w:p>
    <w:p w14:paraId="55AFFD66" w14:textId="104A6DC9" w:rsidR="007D6BE6" w:rsidRDefault="40F845BF" w:rsidP="003E4B7C">
      <w:pPr>
        <w:pStyle w:val="Nadpis4"/>
      </w:pPr>
      <w:r>
        <w:t>Možnost definování zaznamenávaných událostí. [P]</w:t>
      </w:r>
    </w:p>
    <w:p w14:paraId="126278C3" w14:textId="37844FC7" w:rsidR="007D6BE6" w:rsidRDefault="40F845BF" w:rsidP="003E4B7C">
      <w:pPr>
        <w:pStyle w:val="Nadpis4"/>
      </w:pPr>
      <w:r>
        <w:t>Počet událostí min. 100 na 1 poruchovou událost. [NP]</w:t>
      </w:r>
    </w:p>
    <w:p w14:paraId="69F5541E" w14:textId="756C094C" w:rsidR="007D6BE6" w:rsidRDefault="40F845BF" w:rsidP="00436A56">
      <w:pPr>
        <w:pStyle w:val="Nadpis4"/>
      </w:pPr>
      <w:r>
        <w:t>Počet poruchových událostí min. 10. [NP]</w:t>
      </w:r>
    </w:p>
    <w:p w14:paraId="4CAD9854" w14:textId="65968269" w:rsidR="007D6BE6" w:rsidRDefault="0CD8588C" w:rsidP="00B35648">
      <w:pPr>
        <w:pStyle w:val="Nadpis3"/>
        <w:keepNext w:val="0"/>
        <w:ind w:left="993" w:hanging="862"/>
      </w:pPr>
      <w:r>
        <w:t>Protokol o změnách parametrizace nebo konfigurace. [P]</w:t>
      </w:r>
    </w:p>
    <w:p w14:paraId="5A15E257" w14:textId="278A5A09" w:rsidR="00435390" w:rsidRDefault="0CD8588C" w:rsidP="003E4B7C">
      <w:pPr>
        <w:pStyle w:val="Nadpis4"/>
      </w:pPr>
      <w:r>
        <w:t>Počet událostí min. 200. [NP]</w:t>
      </w:r>
    </w:p>
    <w:p w14:paraId="01ACCAAA" w14:textId="3EF0AB41" w:rsidR="00435390" w:rsidRDefault="0CD8588C" w:rsidP="00B35648">
      <w:pPr>
        <w:pStyle w:val="Nadpis3"/>
        <w:keepNext w:val="0"/>
        <w:ind w:left="993" w:hanging="862"/>
      </w:pPr>
      <w:r>
        <w:t>Uživatelsky definovaný protokol. [NP]</w:t>
      </w:r>
    </w:p>
    <w:p w14:paraId="31E6B8C7" w14:textId="1B61AEB4" w:rsidR="00435390" w:rsidRDefault="0CD8588C" w:rsidP="003E4B7C">
      <w:pPr>
        <w:pStyle w:val="Nadpis4"/>
      </w:pPr>
      <w:r>
        <w:t>Možnost definování zaznamenávaných událostí. [NP]</w:t>
      </w:r>
    </w:p>
    <w:p w14:paraId="0D77EB09" w14:textId="7A5E0118" w:rsidR="00435390" w:rsidRDefault="0CD8588C" w:rsidP="003E4B7C">
      <w:pPr>
        <w:pStyle w:val="Nadpis4"/>
      </w:pPr>
      <w:r>
        <w:t>Počet událostí min. 200. [NP]</w:t>
      </w:r>
    </w:p>
    <w:p w14:paraId="035CED4F" w14:textId="598416C6" w:rsidR="00435390" w:rsidRDefault="0CD8588C" w:rsidP="00B35648">
      <w:pPr>
        <w:pStyle w:val="Nadpis3"/>
        <w:keepNext w:val="0"/>
        <w:ind w:left="993" w:hanging="862"/>
      </w:pPr>
      <w:r>
        <w:t>Protokol stavů komunikačních rozhraní. [NP]</w:t>
      </w:r>
    </w:p>
    <w:p w14:paraId="3B6A8AF6" w14:textId="45CA8DA6" w:rsidR="00435390" w:rsidRDefault="0CD8588C" w:rsidP="003E4B7C">
      <w:pPr>
        <w:pStyle w:val="Nadpis4"/>
      </w:pPr>
      <w:r>
        <w:t>Záznam stavů a chyb systémových i ochranových komunikačních rozhraní. [NP]</w:t>
      </w:r>
    </w:p>
    <w:p w14:paraId="06A8F0C0" w14:textId="2289E779" w:rsidR="00435390" w:rsidRDefault="0CD8588C" w:rsidP="003E4B7C">
      <w:pPr>
        <w:pStyle w:val="Nadpis4"/>
      </w:pPr>
      <w:r>
        <w:t>Počet událostí min. 500. [NP]</w:t>
      </w:r>
    </w:p>
    <w:p w14:paraId="1F81DF62" w14:textId="3F0BD065" w:rsidR="00435390" w:rsidRDefault="0CD8588C" w:rsidP="00B35648">
      <w:pPr>
        <w:pStyle w:val="Nadpis3"/>
        <w:keepNext w:val="0"/>
        <w:ind w:left="1134" w:hanging="993"/>
      </w:pPr>
      <w:r>
        <w:t>Protokol bezpečnostních událostí. Záznam úspěšných a neúspěšných pokusů o připojení k ochraně na všech rozhraních, která umožňují přístup k IED. [P]</w:t>
      </w:r>
    </w:p>
    <w:p w14:paraId="434686B0" w14:textId="6085B54F" w:rsidR="00AE0ACB" w:rsidRDefault="69A95BFD" w:rsidP="003E4B7C">
      <w:pPr>
        <w:pStyle w:val="Nadpis4"/>
      </w:pPr>
      <w:r>
        <w:t>Počet událostí min. 500. [NP]</w:t>
      </w:r>
    </w:p>
    <w:p w14:paraId="04898313" w14:textId="6A03EDAF" w:rsidR="00AE0ACB" w:rsidRDefault="69A95BFD" w:rsidP="003E4B7C">
      <w:pPr>
        <w:pStyle w:val="Nadpis4"/>
      </w:pPr>
      <w:r>
        <w:t>Tento záznam nesmí mít možnost smazání. [P]</w:t>
      </w:r>
    </w:p>
    <w:p w14:paraId="33C241EB" w14:textId="6D6D914A" w:rsidR="00AE0ACB" w:rsidRDefault="69A95BFD" w:rsidP="00B35648">
      <w:pPr>
        <w:pStyle w:val="Nadpis3"/>
        <w:keepNext w:val="0"/>
        <w:ind w:left="1134" w:hanging="1004"/>
      </w:pPr>
      <w:r>
        <w:t>Protokol vnitřní diagnostiky a samokontroly. [P]</w:t>
      </w:r>
    </w:p>
    <w:p w14:paraId="1F6BBF71" w14:textId="5801117B" w:rsidR="00AE0ACB" w:rsidRDefault="69A95BFD" w:rsidP="003E4B7C">
      <w:pPr>
        <w:pStyle w:val="Nadpis4"/>
      </w:pPr>
      <w:r>
        <w:t>Počet událostí min. 500. [NP]</w:t>
      </w:r>
    </w:p>
    <w:p w14:paraId="3C0879CB" w14:textId="4AC9982B" w:rsidR="00AE0ACB" w:rsidRDefault="69A95BFD" w:rsidP="003E4B7C">
      <w:pPr>
        <w:pStyle w:val="Nadpis4"/>
      </w:pPr>
      <w:r>
        <w:t>Protokol musí obsahovat textový popis událostí. [P]</w:t>
      </w:r>
    </w:p>
    <w:p w14:paraId="32DF7EE4" w14:textId="1BA0B81E" w:rsidR="00AE0ACB" w:rsidRDefault="69A95BFD" w:rsidP="00B35648">
      <w:pPr>
        <w:pStyle w:val="Nadpis3"/>
        <w:keepNext w:val="0"/>
        <w:ind w:left="1134" w:hanging="1004"/>
      </w:pPr>
      <w:r>
        <w:t>Protokol spontánních událostí – možnost online výpisu všech událostí do obslužného software s možností exportu. [P]</w:t>
      </w:r>
    </w:p>
    <w:p w14:paraId="7FC40DE4" w14:textId="66B5AE2E" w:rsidR="00AE0ACB" w:rsidRDefault="69A95BFD" w:rsidP="00AE0ACB">
      <w:pPr>
        <w:pStyle w:val="Nadpis2"/>
        <w:ind w:left="709" w:hanging="709"/>
      </w:pPr>
      <w:r>
        <w:t xml:space="preserve">Poruchový zapisovač – </w:t>
      </w:r>
      <w:proofErr w:type="spellStart"/>
      <w:r>
        <w:t>Fault</w:t>
      </w:r>
      <w:proofErr w:type="spellEnd"/>
      <w:r>
        <w:t xml:space="preserve"> </w:t>
      </w:r>
      <w:proofErr w:type="spellStart"/>
      <w:r>
        <w:t>recording</w:t>
      </w:r>
      <w:proofErr w:type="spellEnd"/>
      <w:r>
        <w:t>.</w:t>
      </w:r>
    </w:p>
    <w:p w14:paraId="62E80F39" w14:textId="028C686C" w:rsidR="00AE0ACB" w:rsidRPr="00BA3A35" w:rsidRDefault="69A95BFD" w:rsidP="001A031D">
      <w:pPr>
        <w:pStyle w:val="Nadpis3"/>
        <w:ind w:left="993" w:hanging="862"/>
      </w:pPr>
      <w:r>
        <w:t xml:space="preserve">Vzorkovací frekvence </w:t>
      </w:r>
      <w:r w:rsidR="328E150B">
        <w:t>musí být minimálně</w:t>
      </w:r>
      <w:r w:rsidR="32BDE70A">
        <w:t xml:space="preserve"> </w:t>
      </w:r>
      <w:r>
        <w:t>1 kHz</w:t>
      </w:r>
      <w:r w:rsidR="223B20CC">
        <w:t xml:space="preserve"> pro analogové kanály a 400</w:t>
      </w:r>
      <w:r w:rsidR="6809FEF6">
        <w:t xml:space="preserve"> </w:t>
      </w:r>
      <w:r w:rsidR="223B20CC">
        <w:t>Hz pro binární</w:t>
      </w:r>
      <w:r>
        <w:t>. [P]</w:t>
      </w:r>
    </w:p>
    <w:p w14:paraId="04E44273" w14:textId="49EA4CB1" w:rsidR="00AE0ACB" w:rsidRDefault="06FD3641" w:rsidP="001A031D">
      <w:pPr>
        <w:pStyle w:val="Nadpis3"/>
        <w:ind w:left="993" w:hanging="862"/>
      </w:pPr>
      <w:r>
        <w:t>Počet zaznamenávaných analogových kanálů musí být minimálně 20. [P]</w:t>
      </w:r>
    </w:p>
    <w:p w14:paraId="3C8D01D6" w14:textId="442BE1D5" w:rsidR="005C5627" w:rsidRDefault="06FD3641" w:rsidP="001A031D">
      <w:pPr>
        <w:pStyle w:val="Nadpis3"/>
        <w:ind w:left="993" w:hanging="862"/>
      </w:pPr>
      <w:r>
        <w:t>Počet zaznamenávaných volně programovatelných binárních signálů musí být minimálně 20. [P]</w:t>
      </w:r>
    </w:p>
    <w:p w14:paraId="62837AE0" w14:textId="482F3426" w:rsidR="005C5627" w:rsidRDefault="1B589C5C" w:rsidP="001A031D">
      <w:pPr>
        <w:pStyle w:val="Nadpis3"/>
        <w:ind w:left="993" w:hanging="862"/>
      </w:pPr>
      <w:r>
        <w:t xml:space="preserve">Musí být možnost </w:t>
      </w:r>
      <w:r w:rsidR="26EF4C75">
        <w:t xml:space="preserve">změny vzorkovací frekvence v rozsahu 1 – 8kHz. </w:t>
      </w:r>
      <w:r w:rsidR="06FD3641">
        <w:t xml:space="preserve">Délka záznamů při vzorkovací frekvenci 8 kHz, pro zaznamenávané analogové </w:t>
      </w:r>
      <w:r w:rsidR="15E6A5A1">
        <w:t>kanály, minimálně 20 sekund. [NP]</w:t>
      </w:r>
    </w:p>
    <w:p w14:paraId="4B206FC0" w14:textId="3E1A4C38" w:rsidR="006807B2" w:rsidRDefault="15E6A5A1" w:rsidP="001A031D">
      <w:pPr>
        <w:pStyle w:val="Nadpis3"/>
        <w:ind w:left="993" w:hanging="862"/>
      </w:pPr>
      <w:r>
        <w:t>Délka záznamů při vzorkovací frekvenci 1 kHz, pro zaznamenávané analogové a binární kanály, minimálně 850 sekund. [NP]</w:t>
      </w:r>
    </w:p>
    <w:p w14:paraId="11EAC295" w14:textId="10AFF30C" w:rsidR="006807B2" w:rsidRDefault="15E6A5A1" w:rsidP="001A031D">
      <w:pPr>
        <w:pStyle w:val="Nadpis3"/>
        <w:ind w:left="993" w:hanging="862"/>
      </w:pPr>
      <w:r>
        <w:t>Možnost ručního spuštění záznamu</w:t>
      </w:r>
      <w:r w:rsidR="26EF4C75">
        <w:t xml:space="preserve"> přes binární </w:t>
      </w:r>
      <w:proofErr w:type="gramStart"/>
      <w:r w:rsidR="26EF4C75">
        <w:t>vstup ,</w:t>
      </w:r>
      <w:proofErr w:type="gramEnd"/>
      <w:r w:rsidR="26EF4C75">
        <w:t xml:space="preserve"> displej a obslužný SW</w:t>
      </w:r>
      <w:r>
        <w:t>. [P]</w:t>
      </w:r>
    </w:p>
    <w:p w14:paraId="2AE09908" w14:textId="638AB7FE" w:rsidR="002D773D" w:rsidRDefault="3A1012D8" w:rsidP="0090781D">
      <w:pPr>
        <w:pStyle w:val="Nadpis2"/>
        <w:ind w:left="709" w:hanging="718"/>
      </w:pPr>
      <w:r>
        <w:t>Software</w:t>
      </w:r>
    </w:p>
    <w:p w14:paraId="610153F3" w14:textId="5A03FFCA" w:rsidR="00892088" w:rsidRDefault="6C4DB2CD" w:rsidP="00892088">
      <w:pPr>
        <w:pStyle w:val="Nadpis3"/>
        <w:ind w:left="993" w:hanging="862"/>
      </w:pPr>
      <w:r>
        <w:t>Musí umožnit konfigurovat veškeré parametry daného IED. [P]</w:t>
      </w:r>
    </w:p>
    <w:p w14:paraId="1E0AA3E3" w14:textId="6B674F9D" w:rsidR="00892088" w:rsidRDefault="6C4DB2CD" w:rsidP="00B35648">
      <w:pPr>
        <w:pStyle w:val="Nadpis4"/>
      </w:pPr>
      <w:r>
        <w:t xml:space="preserve">Vytváření displejů. </w:t>
      </w:r>
    </w:p>
    <w:p w14:paraId="082AF44D" w14:textId="69FB1430" w:rsidR="00892088" w:rsidRDefault="6C4DB2CD" w:rsidP="00B35648">
      <w:pPr>
        <w:pStyle w:val="Nadpis4"/>
      </w:pPr>
      <w:r>
        <w:t>Konfigurace binárních vstupů a výstupů.</w:t>
      </w:r>
    </w:p>
    <w:p w14:paraId="09CD4BD9" w14:textId="4AE57628" w:rsidR="00892088" w:rsidRDefault="6C4DB2CD" w:rsidP="00B35648">
      <w:pPr>
        <w:pStyle w:val="Nadpis4"/>
      </w:pPr>
      <w:r>
        <w:t>Vytváření a editace CFC</w:t>
      </w:r>
      <w:r w:rsidR="477AAA3E">
        <w:t xml:space="preserve"> dle IEC 61131-3</w:t>
      </w:r>
      <w:r>
        <w:t>.</w:t>
      </w:r>
    </w:p>
    <w:p w14:paraId="30C9FC1D" w14:textId="451E3FD3" w:rsidR="00892088" w:rsidRDefault="6C4DB2CD" w:rsidP="00B35648">
      <w:pPr>
        <w:pStyle w:val="Nadpis4"/>
      </w:pPr>
      <w:r>
        <w:t xml:space="preserve">Konfigurace a přiřazování analogových vstupů. </w:t>
      </w:r>
    </w:p>
    <w:p w14:paraId="40B49AEF" w14:textId="348356D9" w:rsidR="00892088" w:rsidRDefault="6C4DB2CD" w:rsidP="00B35648">
      <w:pPr>
        <w:pStyle w:val="Nadpis4"/>
      </w:pPr>
      <w:r>
        <w:t xml:space="preserve">Parametrizace ochranných funkcí. </w:t>
      </w:r>
    </w:p>
    <w:p w14:paraId="29A66457" w14:textId="2DA78A77" w:rsidR="00892088" w:rsidRDefault="6C4DB2CD">
      <w:pPr>
        <w:pStyle w:val="Nadpis4"/>
      </w:pPr>
      <w:r>
        <w:lastRenderedPageBreak/>
        <w:t xml:space="preserve">Parametrizace komunikačních protokolů a rozhraní. </w:t>
      </w:r>
    </w:p>
    <w:p w14:paraId="40DF8552" w14:textId="0F77C396" w:rsidR="005503DA" w:rsidRDefault="08116507">
      <w:pPr>
        <w:pStyle w:val="Nadpis4"/>
      </w:pPr>
      <w:r>
        <w:t xml:space="preserve">Vytváření a propojování GOOSE. </w:t>
      </w:r>
    </w:p>
    <w:p w14:paraId="1831092D" w14:textId="0097087E" w:rsidR="005503DA" w:rsidRDefault="08116507">
      <w:pPr>
        <w:pStyle w:val="Nadpis4"/>
      </w:pPr>
      <w:r>
        <w:t>Práce s </w:t>
      </w:r>
      <w:proofErr w:type="spellStart"/>
      <w:r>
        <w:t>datasety</w:t>
      </w:r>
      <w:proofErr w:type="spellEnd"/>
      <w:r>
        <w:t xml:space="preserve"> a </w:t>
      </w:r>
      <w:proofErr w:type="spellStart"/>
      <w:r>
        <w:t>control</w:t>
      </w:r>
      <w:proofErr w:type="spellEnd"/>
      <w:r>
        <w:t xml:space="preserve"> bloky a přiřazování klientů. </w:t>
      </w:r>
    </w:p>
    <w:p w14:paraId="5A7C0A97" w14:textId="3D2D89B0" w:rsidR="005503DA" w:rsidRDefault="08116507">
      <w:pPr>
        <w:pStyle w:val="Nadpis4"/>
      </w:pPr>
      <w:r>
        <w:t>Integrace parametrů IEC61850 (např. *.</w:t>
      </w:r>
      <w:proofErr w:type="spellStart"/>
      <w:r>
        <w:t>icd</w:t>
      </w:r>
      <w:proofErr w:type="spellEnd"/>
      <w:r>
        <w:t xml:space="preserve"> a *.</w:t>
      </w:r>
      <w:proofErr w:type="spellStart"/>
      <w:r>
        <w:t>cid</w:t>
      </w:r>
      <w:proofErr w:type="spellEnd"/>
      <w:r>
        <w:t xml:space="preserve">) IED třetích stran. </w:t>
      </w:r>
    </w:p>
    <w:p w14:paraId="037C2B1E" w14:textId="570D828C" w:rsidR="005503DA" w:rsidRDefault="08116507" w:rsidP="003E4B7C">
      <w:pPr>
        <w:pStyle w:val="Nadpis4"/>
      </w:pPr>
      <w:r>
        <w:t xml:space="preserve">Musí umožnit export </w:t>
      </w:r>
      <w:proofErr w:type="gramStart"/>
      <w:r>
        <w:t>*.</w:t>
      </w:r>
      <w:proofErr w:type="spellStart"/>
      <w:r>
        <w:t>icd</w:t>
      </w:r>
      <w:proofErr w:type="spellEnd"/>
      <w:r>
        <w:t>,*.</w:t>
      </w:r>
      <w:proofErr w:type="spellStart"/>
      <w:r>
        <w:t>cid</w:t>
      </w:r>
      <w:proofErr w:type="spellEnd"/>
      <w:proofErr w:type="gramEnd"/>
      <w:r>
        <w:t xml:space="preserve"> a *.</w:t>
      </w:r>
      <w:proofErr w:type="spellStart"/>
      <w:r>
        <w:t>scd</w:t>
      </w:r>
      <w:proofErr w:type="spellEnd"/>
      <w:r>
        <w:t>.</w:t>
      </w:r>
    </w:p>
    <w:p w14:paraId="2F8244B2" w14:textId="6B9D0123" w:rsidR="00B42AAD" w:rsidRPr="00D75A55" w:rsidRDefault="6AA31C40" w:rsidP="00B42AAD">
      <w:pPr>
        <w:pStyle w:val="Nadpis4"/>
      </w:pPr>
      <w:r>
        <w:t>Musí umožnit upgrade konfigurace při přechodu na vyšší verze FW nebo SW knihoven a bez jakýchkoliv omezení obsluh</w:t>
      </w:r>
      <w:r w:rsidR="598AB364">
        <w:t>ovat</w:t>
      </w:r>
      <w:r>
        <w:t xml:space="preserve"> plnohodnotně i IED vytvořená v předchozích verzích. </w:t>
      </w:r>
    </w:p>
    <w:p w14:paraId="490A8187" w14:textId="77777777" w:rsidR="00B42AAD" w:rsidRPr="00B42AAD" w:rsidRDefault="00B42AAD" w:rsidP="004D3BCD"/>
    <w:p w14:paraId="27D8ADDD" w14:textId="2BC673F4" w:rsidR="0090781D" w:rsidRDefault="3F7D4AA4" w:rsidP="004D3BCD">
      <w:pPr>
        <w:pStyle w:val="Nadpis3"/>
        <w:ind w:left="993" w:hanging="862"/>
      </w:pPr>
      <w:r>
        <w:t xml:space="preserve">Dálkový dohled </w:t>
      </w:r>
      <w:r w:rsidR="37439B49">
        <w:t xml:space="preserve">a vzdálená parametrizace </w:t>
      </w:r>
      <w:r>
        <w:t>IED. [P]</w:t>
      </w:r>
    </w:p>
    <w:p w14:paraId="2DE9FFD7" w14:textId="7162A206" w:rsidR="0090781D" w:rsidRDefault="3F7D4AA4" w:rsidP="004D3BCD">
      <w:pPr>
        <w:pStyle w:val="Nadpis4"/>
      </w:pPr>
      <w:r>
        <w:t>Musí být možnost čtení dat z poruchového zapisovače a protokolů událostí.</w:t>
      </w:r>
    </w:p>
    <w:p w14:paraId="6FEEC121" w14:textId="23AD0F29" w:rsidR="00C70898" w:rsidRDefault="44242387" w:rsidP="004D3BCD">
      <w:pPr>
        <w:pStyle w:val="Nadpis4"/>
      </w:pPr>
      <w:r>
        <w:t>Musí být možnost uživatelské parametrizace ochranných funkcí.</w:t>
      </w:r>
    </w:p>
    <w:p w14:paraId="412B4E5E" w14:textId="7B3FFCED" w:rsidR="00C70898" w:rsidRDefault="44242387" w:rsidP="003E4B7C">
      <w:pPr>
        <w:pStyle w:val="Nadpis4"/>
      </w:pPr>
      <w:r>
        <w:t>Musí být implementována kontrola integrity výměny parametrizačních dat (např. výměna kontrolního součtu, kontrola integrity databáze) za účelem detekce přenosových chyb.</w:t>
      </w:r>
    </w:p>
    <w:p w14:paraId="60D716E4" w14:textId="3FD0BCCC" w:rsidR="002D773D" w:rsidRDefault="3A1012D8" w:rsidP="00DC4388">
      <w:pPr>
        <w:pStyle w:val="Nadpis3"/>
        <w:ind w:left="993" w:hanging="862"/>
      </w:pPr>
      <w:r>
        <w:t>Systémová integrace</w:t>
      </w:r>
      <w:r w:rsidR="11AC71E0">
        <w:t xml:space="preserve"> [P]</w:t>
      </w:r>
    </w:p>
    <w:p w14:paraId="1598CEC8" w14:textId="309577AE" w:rsidR="00742E14" w:rsidRDefault="38CF20F1" w:rsidP="003E4B7C">
      <w:pPr>
        <w:pStyle w:val="Nadpis4"/>
      </w:pPr>
      <w:r>
        <w:t>Při výměně všech komponent ŘSO (</w:t>
      </w:r>
      <w:r w:rsidR="47A4CA60">
        <w:t>Centrální jednotka</w:t>
      </w:r>
      <w:r>
        <w:t>,</w:t>
      </w:r>
      <w:r w:rsidR="3DBA150E">
        <w:t xml:space="preserve"> </w:t>
      </w:r>
      <w:r>
        <w:t>IED R110 a R22, switche)</w:t>
      </w:r>
      <w:r w:rsidR="11AC71E0">
        <w:t xml:space="preserve"> </w:t>
      </w:r>
      <w:r>
        <w:t>musí dodava</w:t>
      </w:r>
      <w:r w:rsidR="093A7C5E">
        <w:t>tel zajist</w:t>
      </w:r>
      <w:r w:rsidR="11AC71E0">
        <w:t>it:</w:t>
      </w:r>
    </w:p>
    <w:p w14:paraId="372DA856" w14:textId="2C6EFAC7" w:rsidR="00742E14" w:rsidRDefault="11AC71E0" w:rsidP="000C52CF">
      <w:pPr>
        <w:pStyle w:val="Nadpis5"/>
        <w:ind w:left="1701" w:hanging="1275"/>
        <w:jc w:val="both"/>
      </w:pPr>
      <w:r>
        <w:t xml:space="preserve">Dodavatel zajistí import vytvořeného SCD do </w:t>
      </w:r>
      <w:r w:rsidR="47A4CA60">
        <w:t>Centrální jednotky</w:t>
      </w:r>
      <w:r>
        <w:t xml:space="preserve"> a předá aktuální SCD provozovateli.</w:t>
      </w:r>
    </w:p>
    <w:p w14:paraId="0CB8FC25" w14:textId="77E66A5F" w:rsidR="44DC04F2" w:rsidRPr="00D7115F" w:rsidRDefault="20A4F130" w:rsidP="000C52CF">
      <w:pPr>
        <w:pStyle w:val="Nadpis5"/>
        <w:ind w:left="1701" w:hanging="1275"/>
        <w:jc w:val="both"/>
      </w:pPr>
      <w:bookmarkStart w:id="4" w:name="_Hlk71100710"/>
      <w:r>
        <w:t>Pro zařízení třetích stran (</w:t>
      </w:r>
      <w:r w:rsidR="7E4660E4">
        <w:t xml:space="preserve">například </w:t>
      </w:r>
      <w:r>
        <w:t>A-</w:t>
      </w:r>
      <w:proofErr w:type="spellStart"/>
      <w:r w:rsidR="7E4660E4">
        <w:t>Eberle</w:t>
      </w:r>
      <w:proofErr w:type="spellEnd"/>
      <w:r>
        <w:t xml:space="preserve">) bude dodavateli předán konfigurační soubor </w:t>
      </w:r>
      <w:proofErr w:type="gramStart"/>
      <w:r>
        <w:t>SCD,CID</w:t>
      </w:r>
      <w:proofErr w:type="gramEnd"/>
      <w:r>
        <w:t>,ICD. Pro komponenty</w:t>
      </w:r>
      <w:r w:rsidR="3DBA150E">
        <w:t>,</w:t>
      </w:r>
      <w:r>
        <w:t xml:space="preserve"> u kterých nebudou realizovány GOOSE bude proveden samostatný import do </w:t>
      </w:r>
      <w:r w:rsidR="47A4CA60">
        <w:t>Centrální jednotky</w:t>
      </w:r>
      <w:r>
        <w:t>. Při realizaci GOOSE zpráv bude proveden import do společného SCD.</w:t>
      </w:r>
      <w:bookmarkEnd w:id="4"/>
    </w:p>
    <w:p w14:paraId="1D31FFFB" w14:textId="048F29B2" w:rsidR="00172641" w:rsidRPr="00172641" w:rsidRDefault="342EC221" w:rsidP="00EC3740">
      <w:pPr>
        <w:pStyle w:val="Nadpis4"/>
      </w:pPr>
      <w:r>
        <w:t xml:space="preserve">Při výměně </w:t>
      </w:r>
      <w:r w:rsidR="47A4CA60">
        <w:t>Centrální jednotky</w:t>
      </w:r>
      <w:r>
        <w:t xml:space="preserve"> musí dodavatel zajistit:</w:t>
      </w:r>
    </w:p>
    <w:p w14:paraId="6EA141EE" w14:textId="226B9CA0" w:rsidR="00172641" w:rsidRDefault="342EC221" w:rsidP="000C52CF">
      <w:pPr>
        <w:pStyle w:val="Nadpis5"/>
        <w:ind w:left="1418" w:hanging="992"/>
        <w:jc w:val="both"/>
      </w:pPr>
      <w:r>
        <w:t xml:space="preserve">Dodavatel zajistí import stávajícího SCD, případně více SCD nebo </w:t>
      </w:r>
      <w:proofErr w:type="gramStart"/>
      <w:r>
        <w:t>CID,ICD</w:t>
      </w:r>
      <w:proofErr w:type="gramEnd"/>
      <w:r>
        <w:t>.</w:t>
      </w:r>
    </w:p>
    <w:p w14:paraId="4B5B68B7" w14:textId="44E8DE02" w:rsidR="00172641" w:rsidRDefault="342EC221" w:rsidP="00EC3740">
      <w:pPr>
        <w:pStyle w:val="Nadpis4"/>
      </w:pPr>
      <w:r>
        <w:t>Při výměně části IED, například IED v R110 a IED v R22 zůstanou stávající musí dodavatel zajistit:</w:t>
      </w:r>
    </w:p>
    <w:p w14:paraId="0CCD093A" w14:textId="033F46B8" w:rsidR="00172641" w:rsidRDefault="342EC221" w:rsidP="000C52CF">
      <w:pPr>
        <w:pStyle w:val="Nadpis5"/>
        <w:ind w:left="1701" w:hanging="1275"/>
        <w:jc w:val="both"/>
      </w:pPr>
      <w:r>
        <w:t xml:space="preserve">Dodavatel zajistí úpravu stávajícího SCD </w:t>
      </w:r>
      <w:r w:rsidR="3B27F196">
        <w:t xml:space="preserve">včetně implementace stávajících IED </w:t>
      </w:r>
      <w:r>
        <w:t xml:space="preserve">a následný import nově vytvořeného SCD do </w:t>
      </w:r>
      <w:r w:rsidR="47A4CA60">
        <w:t>Centrální jednotky</w:t>
      </w:r>
      <w:r>
        <w:t xml:space="preserve"> a předá aktuální SCD provozovateli. </w:t>
      </w:r>
    </w:p>
    <w:p w14:paraId="29585DAC" w14:textId="3D184CC2" w:rsidR="44DC04F2" w:rsidRDefault="3B27F196" w:rsidP="000C52CF">
      <w:pPr>
        <w:pStyle w:val="Nadpis5"/>
        <w:ind w:left="1701" w:hanging="1275"/>
        <w:jc w:val="both"/>
      </w:pPr>
      <w:r>
        <w:t>Pro zařízení třetích stran (A-</w:t>
      </w:r>
      <w:proofErr w:type="spellStart"/>
      <w:r>
        <w:t>eberle</w:t>
      </w:r>
      <w:proofErr w:type="spellEnd"/>
      <w:r>
        <w:t xml:space="preserve">) bude dodavateli předán konfigurační soubor </w:t>
      </w:r>
      <w:proofErr w:type="gramStart"/>
      <w:r>
        <w:t>SCD,CID</w:t>
      </w:r>
      <w:proofErr w:type="gramEnd"/>
      <w:r>
        <w:t>,ICD. Pro komponenty</w:t>
      </w:r>
      <w:r w:rsidR="47A4CA60">
        <w:t>,</w:t>
      </w:r>
      <w:r>
        <w:t xml:space="preserve"> u kterých nebudou realizovány GOOSE bude proveden samostatný import do </w:t>
      </w:r>
      <w:r w:rsidR="47A4CA60">
        <w:t>Centrální jednotky</w:t>
      </w:r>
      <w:r>
        <w:t xml:space="preserve">. Při realizaci GOOSE zpráv bude proveden import do společného SCD. </w:t>
      </w:r>
    </w:p>
    <w:p w14:paraId="284AD064" w14:textId="5BBE6968" w:rsidR="00A914B2" w:rsidRDefault="00B348A0" w:rsidP="00B348A0">
      <w:pPr>
        <w:pStyle w:val="Nadpis1"/>
      </w:pPr>
      <w:r>
        <w:t>Dokumentace</w:t>
      </w:r>
    </w:p>
    <w:p w14:paraId="59EF2C8E" w14:textId="77777777" w:rsidR="0028756A" w:rsidRDefault="0028756A" w:rsidP="000C52CF">
      <w:pPr>
        <w:pStyle w:val="Nadpis2"/>
        <w:jc w:val="both"/>
      </w:pPr>
      <w:r>
        <w:t>Dodavatel musí Zadavateli poskytnout dokumentaci dle níže uvedených požadavků:</w:t>
      </w:r>
    </w:p>
    <w:p w14:paraId="7630A10F" w14:textId="69F876FB" w:rsidR="0041562B" w:rsidRPr="000C52CF" w:rsidRDefault="0041562B" w:rsidP="000C52CF">
      <w:pPr>
        <w:pStyle w:val="Nadpis3"/>
        <w:ind w:left="851"/>
      </w:pPr>
      <w:r w:rsidRPr="000C52CF">
        <w:t>Před Akceptačním testem musí Dodavatel Zadavateli poskytnout následující dokumentaci:</w:t>
      </w:r>
    </w:p>
    <w:p w14:paraId="6119D269" w14:textId="0AF30DA1" w:rsidR="00423D34" w:rsidRPr="00DD0C4E" w:rsidRDefault="00423D34" w:rsidP="00737F06">
      <w:pPr>
        <w:pStyle w:val="Nadpis4"/>
      </w:pPr>
      <w:r w:rsidRPr="00DD0C4E">
        <w:t>Obecný popis systému (viz příloha 1).</w:t>
      </w:r>
    </w:p>
    <w:p w14:paraId="2861C7D3" w14:textId="77777777" w:rsidR="00423D34" w:rsidRPr="00423D34" w:rsidRDefault="00423D34">
      <w:pPr>
        <w:pStyle w:val="Nadpis4"/>
      </w:pPr>
      <w:r w:rsidRPr="00423D34">
        <w:t>Správcovská dokumentace.</w:t>
      </w:r>
    </w:p>
    <w:p w14:paraId="4BFBBF5B" w14:textId="77777777" w:rsidR="00423D34" w:rsidRPr="00423D34" w:rsidRDefault="00423D34">
      <w:pPr>
        <w:pStyle w:val="Nadpis4"/>
      </w:pPr>
      <w:r w:rsidRPr="00423D34">
        <w:t>Bezpečnostní příručka (viz příloha 3).</w:t>
      </w:r>
    </w:p>
    <w:p w14:paraId="4FAB96D4" w14:textId="77777777" w:rsidR="00423D34" w:rsidRPr="00423D34" w:rsidRDefault="00423D34">
      <w:pPr>
        <w:pStyle w:val="Nadpis4"/>
      </w:pPr>
      <w:r w:rsidRPr="00423D34">
        <w:t>Uživatelská dokumentace pro všechny funkcionality (příručka pro manipulanty).</w:t>
      </w:r>
    </w:p>
    <w:p w14:paraId="756A2EAE" w14:textId="77777777" w:rsidR="00423D34" w:rsidRPr="00423D34" w:rsidRDefault="00423D34">
      <w:pPr>
        <w:pStyle w:val="Nadpis4"/>
      </w:pPr>
      <w:r w:rsidRPr="00423D34">
        <w:lastRenderedPageBreak/>
        <w:t>Přehledové schéma komunikace Řídicího systému a systému chránění se zakreslenými návaznostmi na ostatní zařízení a systémy (HMI, Centrální řídicí systém, regulátory transformátoru a tlumivky) dle požadavků technické specifikace Zadavatele.</w:t>
      </w:r>
    </w:p>
    <w:p w14:paraId="317716FA" w14:textId="77777777" w:rsidR="00423D34" w:rsidRPr="00423D34" w:rsidRDefault="00423D34">
      <w:pPr>
        <w:pStyle w:val="Nadpis4"/>
      </w:pPr>
      <w:r w:rsidRPr="00423D34">
        <w:t>Datový model typové transformovny.</w:t>
      </w:r>
    </w:p>
    <w:p w14:paraId="58ECA403" w14:textId="77777777" w:rsidR="00423D34" w:rsidRPr="00423D34" w:rsidRDefault="00423D34">
      <w:pPr>
        <w:pStyle w:val="Nadpis3"/>
        <w:ind w:left="851"/>
      </w:pPr>
      <w:r w:rsidRPr="00423D34">
        <w:t>Po podepsání smlouvy (Rámcové dohody) musí Dodavatel Zadavateli poskytnout následující dokumentaci:</w:t>
      </w:r>
    </w:p>
    <w:p w14:paraId="5607F0EA" w14:textId="1DE9480F" w:rsidR="00423D34" w:rsidRPr="000C52CF" w:rsidRDefault="00423D34" w:rsidP="000C52CF">
      <w:pPr>
        <w:pStyle w:val="Nadpis4"/>
      </w:pPr>
      <w:r w:rsidRPr="00423D34">
        <w:t>Zapojovací schémata (schémata zapojení ovládacích obvodů včetně zdrojových dat).</w:t>
      </w:r>
    </w:p>
    <w:p w14:paraId="3AC6E8A6" w14:textId="77777777" w:rsidR="00423D34" w:rsidRPr="00423D34" w:rsidRDefault="00423D34" w:rsidP="000C52CF">
      <w:pPr>
        <w:pStyle w:val="Nadpis3"/>
        <w:ind w:left="851"/>
      </w:pPr>
      <w:r w:rsidRPr="00423D34">
        <w:t>S každou dodávkou Zboží musí Dodavatel Zadavateli poskytnout následující dokumentaci:</w:t>
      </w:r>
    </w:p>
    <w:p w14:paraId="032C1461" w14:textId="77777777" w:rsidR="00423D34" w:rsidRDefault="00423D34" w:rsidP="00737F06">
      <w:pPr>
        <w:pStyle w:val="Nadpis4"/>
      </w:pPr>
      <w:r>
        <w:t>Dokumentace skutečného provedení systému řízení rozvodny včetně datového modelu.</w:t>
      </w:r>
    </w:p>
    <w:p w14:paraId="4D16703B" w14:textId="77777777" w:rsidR="00423D34" w:rsidRDefault="00423D34">
      <w:pPr>
        <w:pStyle w:val="Nadpis4"/>
      </w:pPr>
      <w:r>
        <w:t>Bezpečnostní příručka (viz příloha 3).</w:t>
      </w:r>
    </w:p>
    <w:p w14:paraId="6CA4CBC8" w14:textId="1597F2B5" w:rsidR="0028756A" w:rsidRPr="00D521B7" w:rsidRDefault="0028756A" w:rsidP="000C52CF">
      <w:pPr>
        <w:pStyle w:val="Nadpis2"/>
        <w:jc w:val="both"/>
      </w:pPr>
      <w:r>
        <w:t>Dokumentace schémat zapojení ovládacích obvodů vč. zdrojových dat budou dodány v systému RUPLAN, dle podmínek uvedených v ECD-TP-266.</w:t>
      </w:r>
    </w:p>
    <w:p w14:paraId="092ABAB6" w14:textId="77777777" w:rsidR="0028756A" w:rsidRDefault="0028756A" w:rsidP="000C52CF">
      <w:pPr>
        <w:pStyle w:val="Nadpis2"/>
        <w:jc w:val="both"/>
      </w:pPr>
      <w:r>
        <w:t>Dodavatel musí vybavit pracovníky zadavatele detailní správcovskou dokumentací popisující celý systém.  Dokumentace musí především obsahovat všechny detaily, vzájemné souvislosti a vazby systémových komponent, které jsou významné z pohledu bezpečnosti nebo kterým je třeba věnovat zvláštní ochranu.</w:t>
      </w:r>
    </w:p>
    <w:p w14:paraId="47497FC1" w14:textId="77777777" w:rsidR="0028756A" w:rsidRDefault="0028756A" w:rsidP="000C52CF">
      <w:pPr>
        <w:pStyle w:val="Nadpis2"/>
        <w:jc w:val="both"/>
      </w:pPr>
      <w:r>
        <w:t>Dodavatel musí zajistit odděleně uživatelskou a správcovskou dokumentaci k systému. Obě dokumentace musí obsahovat seznam bezpečnostních funkcí a parametrů stejně jako popis instrukcí a zodpovědností pro bezpečný provoz systému.</w:t>
      </w:r>
    </w:p>
    <w:p w14:paraId="69B6EC52" w14:textId="77777777" w:rsidR="0028756A" w:rsidRDefault="0028756A" w:rsidP="000C52CF">
      <w:pPr>
        <w:pStyle w:val="Nadpis2"/>
        <w:jc w:val="both"/>
      </w:pPr>
      <w:r>
        <w:t>Dodavatel musí zahrnout do dokumentace popis bezpečnostních parametrů, jejich default hodnot. Pro potřeby bezpečné likvidace systému musí Dodavatel určit systémové komponenty, na kterých jsou bezpečnostní parametry (informace) uloženy. Dokumentace musí upozornit na důsledky porušení bezpečnosti vlivem nastavení parametrů. Dále musí dokumentace obsahovat všechny bezpečnostní události, varování a záznamy, které systém generuje, možné příčiny a související administrativní opatření, která by měla být přijata.</w:t>
      </w:r>
    </w:p>
    <w:p w14:paraId="2995047F" w14:textId="77777777" w:rsidR="0028756A" w:rsidRDefault="0028756A" w:rsidP="000C52CF">
      <w:pPr>
        <w:pStyle w:val="Nadpis2"/>
        <w:jc w:val="both"/>
      </w:pPr>
      <w:r>
        <w:t>Veškerá dokumentace musí být dodána aktualizovaná na dodávanou verzi HW, operačního systému a aplikačního systému.</w:t>
      </w:r>
    </w:p>
    <w:p w14:paraId="54DA3588" w14:textId="77777777" w:rsidR="0028756A" w:rsidRDefault="0028756A" w:rsidP="000C52CF">
      <w:pPr>
        <w:pStyle w:val="Nadpis2"/>
        <w:jc w:val="both"/>
      </w:pPr>
      <w:r>
        <w:t>Standardní dokumentace musí být k dispozici u Dodavatele po celou dobu životnosti zařízení.</w:t>
      </w:r>
    </w:p>
    <w:p w14:paraId="5244817D" w14:textId="77777777" w:rsidR="0028756A" w:rsidRDefault="0028756A" w:rsidP="000C52CF">
      <w:pPr>
        <w:pStyle w:val="Nadpis2"/>
        <w:jc w:val="both"/>
      </w:pPr>
      <w:r>
        <w:t>Všechny HW, SW a firmware úpravy musí být zdokumentovány:</w:t>
      </w:r>
    </w:p>
    <w:p w14:paraId="29288582" w14:textId="77777777" w:rsidR="0028756A" w:rsidRDefault="0028756A" w:rsidP="000C52CF">
      <w:pPr>
        <w:pStyle w:val="Odstavecseseznamem"/>
        <w:numPr>
          <w:ilvl w:val="0"/>
          <w:numId w:val="38"/>
        </w:numPr>
        <w:ind w:left="1417"/>
        <w:jc w:val="both"/>
      </w:pPr>
      <w:r>
        <w:t>Verzí vydání</w:t>
      </w:r>
    </w:p>
    <w:p w14:paraId="129691B0" w14:textId="77777777" w:rsidR="0028756A" w:rsidRDefault="0028756A" w:rsidP="000C52CF">
      <w:pPr>
        <w:pStyle w:val="Odstavecseseznamem"/>
        <w:numPr>
          <w:ilvl w:val="0"/>
          <w:numId w:val="38"/>
        </w:numPr>
        <w:ind w:left="1417"/>
        <w:jc w:val="both"/>
      </w:pPr>
      <w:r>
        <w:t>Datumem vydání</w:t>
      </w:r>
    </w:p>
    <w:p w14:paraId="355FCF06" w14:textId="77777777" w:rsidR="0028756A" w:rsidRDefault="0028756A" w:rsidP="000C52CF">
      <w:pPr>
        <w:pStyle w:val="Odstavecseseznamem"/>
        <w:numPr>
          <w:ilvl w:val="0"/>
          <w:numId w:val="38"/>
        </w:numPr>
        <w:ind w:left="1417"/>
        <w:jc w:val="both"/>
      </w:pPr>
      <w:r>
        <w:t>Změny oproti původnímu vydání</w:t>
      </w:r>
    </w:p>
    <w:p w14:paraId="3795FAF6" w14:textId="77777777" w:rsidR="0028756A" w:rsidRDefault="0028756A" w:rsidP="000C52CF">
      <w:pPr>
        <w:pStyle w:val="Odstavecseseznamem"/>
        <w:numPr>
          <w:ilvl w:val="0"/>
          <w:numId w:val="38"/>
        </w:numPr>
        <w:ind w:left="1417"/>
        <w:jc w:val="both"/>
      </w:pPr>
      <w:r>
        <w:t>Vyřešené problémy oproti původnímu vydání</w:t>
      </w:r>
    </w:p>
    <w:p w14:paraId="0FC98AC8" w14:textId="77777777" w:rsidR="0028756A" w:rsidRDefault="0028756A" w:rsidP="000C52CF">
      <w:pPr>
        <w:pStyle w:val="Odstavecseseznamem"/>
        <w:numPr>
          <w:ilvl w:val="0"/>
          <w:numId w:val="38"/>
        </w:numPr>
        <w:ind w:left="1417"/>
        <w:jc w:val="both"/>
      </w:pPr>
      <w:r>
        <w:t>Otevřené problémy oproti původnímu vydání</w:t>
      </w:r>
    </w:p>
    <w:p w14:paraId="41DDE536" w14:textId="77777777" w:rsidR="0028756A" w:rsidRDefault="0028756A" w:rsidP="000C52CF">
      <w:pPr>
        <w:pStyle w:val="Odstavecseseznamem"/>
        <w:numPr>
          <w:ilvl w:val="0"/>
          <w:numId w:val="38"/>
        </w:numPr>
        <w:ind w:left="1417"/>
        <w:jc w:val="both"/>
      </w:pPr>
      <w:r>
        <w:t>Předpoklady pro používání</w:t>
      </w:r>
    </w:p>
    <w:p w14:paraId="78AF1830" w14:textId="77777777" w:rsidR="0028756A" w:rsidRDefault="0028756A" w:rsidP="000C52CF">
      <w:pPr>
        <w:pStyle w:val="Odstavecseseznamem"/>
        <w:numPr>
          <w:ilvl w:val="0"/>
          <w:numId w:val="38"/>
        </w:numPr>
        <w:ind w:left="1417"/>
        <w:jc w:val="both"/>
      </w:pPr>
      <w:r>
        <w:t>Prohlášení o konci objednávek</w:t>
      </w:r>
    </w:p>
    <w:p w14:paraId="703FE5E4" w14:textId="77777777" w:rsidR="0028756A" w:rsidRDefault="0028756A" w:rsidP="000C52CF">
      <w:pPr>
        <w:pStyle w:val="Odstavecseseznamem"/>
        <w:numPr>
          <w:ilvl w:val="0"/>
          <w:numId w:val="38"/>
        </w:numPr>
        <w:ind w:left="1417"/>
        <w:jc w:val="both"/>
      </w:pPr>
      <w:r>
        <w:t>Prohlášení o konci podpory</w:t>
      </w:r>
    </w:p>
    <w:p w14:paraId="5E6350CA" w14:textId="77777777" w:rsidR="0028756A" w:rsidRDefault="0028756A" w:rsidP="000C52CF">
      <w:pPr>
        <w:pStyle w:val="Nadpis2"/>
        <w:jc w:val="both"/>
      </w:pPr>
      <w:r w:rsidRPr="00B54D93">
        <w:rPr>
          <w:rFonts w:eastAsiaTheme="minorHAnsi"/>
          <w:lang w:eastAsia="en-US"/>
        </w:rPr>
        <w:t>Dokumentace musí být v českém nebo slovenském jazyce (výjimku lze individuálně dohodnout u specifické technické dokumentace).</w:t>
      </w:r>
      <w:r w:rsidRPr="00B54D93">
        <w:rPr>
          <w:lang w:eastAsia="en-US"/>
        </w:rPr>
        <w:t xml:space="preserve"> Dokumentace m</w:t>
      </w:r>
      <w:r w:rsidRPr="00B54D93">
        <w:rPr>
          <w:rFonts w:eastAsiaTheme="minorHAnsi"/>
          <w:lang w:eastAsia="en-US"/>
        </w:rPr>
        <w:t xml:space="preserve">usí být srozumitelná a gramaticky i technicky správně. </w:t>
      </w:r>
    </w:p>
    <w:p w14:paraId="231F440E" w14:textId="77777777" w:rsidR="0028756A" w:rsidRDefault="0028756A" w:rsidP="000C52CF">
      <w:pPr>
        <w:pStyle w:val="Nadpis2"/>
        <w:jc w:val="both"/>
      </w:pPr>
      <w:r>
        <w:t xml:space="preserve">Dokumentace musí obsahovat všechny informace požadované pro instalaci, uvádění do provozu, nastavení parametrů, údržby a analýzu chyb. Funkce a způsob provozu všech zařízení a jednotek musí být srozumitelně popsán, aby zákazník mohl využívat všechny funkce a vlastnosti. Tento popis musí zahrnovat blokové diagramy, logická schémata, drátovací a zapojovací schémata. Certifikáty kvality, dokumenty prokazující shodu s požadavky na bezpečnost práce, a také zprávy o kusových zkouškách musí být součástí dokumentace. </w:t>
      </w:r>
      <w:r>
        <w:lastRenderedPageBreak/>
        <w:t>Požadována je možnost stažení nejnovější verze těchto dokumentů z webových stránek Dodavatele, nejlépe v PDF formátu.</w:t>
      </w:r>
    </w:p>
    <w:p w14:paraId="01828B6E" w14:textId="77777777" w:rsidR="0028756A" w:rsidRDefault="0028756A" w:rsidP="000C52CF">
      <w:pPr>
        <w:pStyle w:val="Nadpis2"/>
        <w:jc w:val="both"/>
      </w:pPr>
      <w:r>
        <w:t xml:space="preserve">Navíc pro zadavatele musí být na vyžádání zdarma poskytnuto až deset vytištěných manuálů na typ zařízení a verzi softwaru. Zadavatel má povoleno vytvářet kopie v neomezeném množství a používat je pro vnitřní potřeby společnosti (dokumentace pro uživatele, školení, </w:t>
      </w:r>
      <w:proofErr w:type="gramStart"/>
      <w:r>
        <w:t>prezentace,</w:t>
      </w:r>
      <w:proofErr w:type="gramEnd"/>
      <w:r>
        <w:t xml:space="preserve"> atd.) a to bez výslovného souhlasu Dodavatele. Zařízení nesmí být dodána bez výše uvedených dokumentů.</w:t>
      </w:r>
    </w:p>
    <w:p w14:paraId="082BB33C" w14:textId="77777777" w:rsidR="0028756A" w:rsidRDefault="0028756A" w:rsidP="000C52CF">
      <w:pPr>
        <w:pStyle w:val="Nadpis2"/>
        <w:jc w:val="both"/>
      </w:pPr>
      <w:r>
        <w:t xml:space="preserve"> Katalogové listy nebo prospekty</w:t>
      </w:r>
    </w:p>
    <w:p w14:paraId="0F87C816" w14:textId="77777777" w:rsidR="0028756A" w:rsidRDefault="0028756A" w:rsidP="000C52CF">
      <w:pPr>
        <w:ind w:left="142"/>
        <w:jc w:val="both"/>
      </w:pPr>
      <w:r>
        <w:t xml:space="preserve">Účastník přiloží k nabídce katalog nebo katalogový list (data </w:t>
      </w:r>
      <w:proofErr w:type="spellStart"/>
      <w:r>
        <w:t>sheet</w:t>
      </w:r>
      <w:proofErr w:type="spellEnd"/>
      <w:r>
        <w:t>), obsahující základní parametry a vlastnosti nabízeného zařízení.</w:t>
      </w:r>
    </w:p>
    <w:p w14:paraId="6713B750" w14:textId="77777777" w:rsidR="0028756A" w:rsidRDefault="0028756A" w:rsidP="000C52CF">
      <w:pPr>
        <w:pStyle w:val="Nadpis2"/>
        <w:jc w:val="both"/>
      </w:pPr>
      <w:r>
        <w:t xml:space="preserve"> Další technická dokumentace</w:t>
      </w:r>
    </w:p>
    <w:p w14:paraId="7A6C6CE9" w14:textId="77777777" w:rsidR="0028756A" w:rsidRPr="00582FE9" w:rsidRDefault="0028756A" w:rsidP="000C52CF">
      <w:pPr>
        <w:ind w:left="142"/>
        <w:jc w:val="both"/>
      </w:pPr>
      <w:r>
        <w:t xml:space="preserve">Účastník se zavazuje dodat na žádost kupujícího podklady (texty, </w:t>
      </w:r>
      <w:proofErr w:type="gramStart"/>
      <w:r>
        <w:t>výkresy,</w:t>
      </w:r>
      <w:proofErr w:type="gramEnd"/>
      <w:r>
        <w:t xml:space="preserve"> apod.) pro vypracování Technických norem společnosti (TNS).</w:t>
      </w:r>
    </w:p>
    <w:p w14:paraId="767CD1B8" w14:textId="5B90F532" w:rsidR="00892FED" w:rsidRDefault="00892FED" w:rsidP="000C52CF">
      <w:pPr>
        <w:pStyle w:val="Nadpis1"/>
        <w:jc w:val="both"/>
      </w:pPr>
      <w:r>
        <w:t>Školení</w:t>
      </w:r>
    </w:p>
    <w:p w14:paraId="631B62D1" w14:textId="35B72D15" w:rsidR="00892FED" w:rsidRDefault="00892FED" w:rsidP="000C52CF">
      <w:pPr>
        <w:jc w:val="both"/>
      </w:pPr>
      <w:r>
        <w:t>Zadavatel požaduje zajistit společně s dodávkou a testováním zařízení i školení pro správce systému. Je požadováno, aby veškerá školení a školicí materiály byly v českém jazyce.</w:t>
      </w:r>
    </w:p>
    <w:p w14:paraId="4F494E6D" w14:textId="5ADDB182" w:rsidR="00892FED" w:rsidRDefault="00892FED" w:rsidP="000C52CF">
      <w:pPr>
        <w:jc w:val="both"/>
      </w:pPr>
      <w:r>
        <w:t>Školení musí zajistit pracovníkům zadavatele komplexní zvládnutí problematiky konfigurace, instalace, provozu a údržby zařízení. Školení proběhne formou praktických ukázek na komponentech nabízeného zařízení. Délku školení může zadavatel prodloužit tak, aby jeho rozsah pokryl zvládnutí potřebných dovedností dle požadovaných funkcionalit. Účastníci školení obdrží nejpozději 3 dny před školením školící materiály.</w:t>
      </w:r>
    </w:p>
    <w:p w14:paraId="05EFA238" w14:textId="69A599E2" w:rsidR="00F147B6" w:rsidRDefault="00F147B6" w:rsidP="000C52CF">
      <w:pPr>
        <w:pStyle w:val="Nadpis1"/>
        <w:jc w:val="both"/>
      </w:pPr>
      <w:r>
        <w:t>Schválení a zkoušky</w:t>
      </w:r>
    </w:p>
    <w:p w14:paraId="110D66A5" w14:textId="67CEA61D" w:rsidR="00F147B6" w:rsidRDefault="007F250F" w:rsidP="000C52CF">
      <w:pPr>
        <w:jc w:val="both"/>
      </w:pPr>
      <w:r>
        <w:t xml:space="preserve">Zadavatel </w:t>
      </w:r>
      <w:r w:rsidR="00A924F2">
        <w:t>si vyžaduje právo na ověření vybraných hodnot v laboratoři výrobce nebo</w:t>
      </w:r>
      <w:r w:rsidR="00582FE9">
        <w:t xml:space="preserve"> provedení zkoušek v akreditované zkušebně nebo jím pověřenými osobami při dodržení technických podmínek. V případě, že zařízení nebude mít odpovídající parametry, budou náklady na zajištění zkoušek hrazeny účastníkem. Všechny zkušební protokoly musí být archivovány výrobcem po dobu nejméně deseti let.</w:t>
      </w:r>
    </w:p>
    <w:p w14:paraId="319ED6A2" w14:textId="320D3C8A" w:rsidR="00582FE9" w:rsidRDefault="3CBFCD4F" w:rsidP="000C52CF">
      <w:pPr>
        <w:pStyle w:val="Nadpis2"/>
        <w:jc w:val="both"/>
      </w:pPr>
      <w:r>
        <w:t>Prohlášení o shodě</w:t>
      </w:r>
    </w:p>
    <w:p w14:paraId="40D8430A" w14:textId="79F9EAFF" w:rsidR="00582FE9" w:rsidRDefault="00582FE9" w:rsidP="000C52CF">
      <w:pPr>
        <w:jc w:val="both"/>
      </w:pPr>
      <w:r>
        <w:t>Je požadováno.</w:t>
      </w:r>
    </w:p>
    <w:p w14:paraId="03B93014" w14:textId="243E4061" w:rsidR="00582FE9" w:rsidRDefault="3CBFCD4F" w:rsidP="000C52CF">
      <w:pPr>
        <w:pStyle w:val="Nadpis2"/>
        <w:jc w:val="both"/>
      </w:pPr>
      <w:r>
        <w:t>Zkoušky typové</w:t>
      </w:r>
    </w:p>
    <w:p w14:paraId="03387E84" w14:textId="7DC7931A" w:rsidR="0087374B" w:rsidRPr="00CF62C4" w:rsidRDefault="00664B40" w:rsidP="000C52CF">
      <w:pPr>
        <w:spacing w:before="120"/>
        <w:jc w:val="both"/>
        <w:rPr>
          <w:rFonts w:cs="Arial"/>
        </w:rPr>
      </w:pPr>
      <w:r>
        <w:rPr>
          <w:rFonts w:cs="Arial"/>
        </w:rPr>
        <w:t>Účastník</w:t>
      </w:r>
      <w:r w:rsidR="0087374B" w:rsidRPr="00BF03AC">
        <w:rPr>
          <w:rFonts w:cs="Arial"/>
        </w:rPr>
        <w:t xml:space="preserve"> přiloží k nabídce kopie zkušebních protokolů dle čl. </w:t>
      </w:r>
      <w:r w:rsidR="00ED7B51">
        <w:rPr>
          <w:rFonts w:cs="Arial"/>
        </w:rPr>
        <w:t>7</w:t>
      </w:r>
      <w:r w:rsidR="0087374B" w:rsidRPr="00BF03AC">
        <w:rPr>
          <w:rFonts w:cs="Arial"/>
        </w:rPr>
        <w:t>, ČSN EN 6</w:t>
      </w:r>
      <w:r w:rsidR="00ED7B51">
        <w:rPr>
          <w:rFonts w:cs="Arial"/>
        </w:rPr>
        <w:t>0255-1</w:t>
      </w:r>
      <w:r w:rsidR="00BA3A35">
        <w:rPr>
          <w:rFonts w:cs="Arial"/>
        </w:rPr>
        <w:t xml:space="preserve"> nebo </w:t>
      </w:r>
      <w:r w:rsidR="00BA3A35">
        <w:t>ČSN EN 61850-3</w:t>
      </w:r>
      <w:r w:rsidR="0087374B" w:rsidRPr="00BF03AC">
        <w:rPr>
          <w:rFonts w:cs="Arial"/>
        </w:rPr>
        <w:t>.</w:t>
      </w:r>
    </w:p>
    <w:p w14:paraId="38FB9224" w14:textId="2E415F59" w:rsidR="00582FE9" w:rsidRDefault="3CBFCD4F" w:rsidP="000C52CF">
      <w:pPr>
        <w:pStyle w:val="Nadpis2"/>
        <w:jc w:val="both"/>
      </w:pPr>
      <w:r>
        <w:t>Zkoušky kusové</w:t>
      </w:r>
    </w:p>
    <w:p w14:paraId="1CF3AA68" w14:textId="1A159B92" w:rsidR="0087374B" w:rsidRPr="00CF62C4" w:rsidRDefault="0087374B" w:rsidP="000C52CF">
      <w:pPr>
        <w:jc w:val="both"/>
        <w:rPr>
          <w:rFonts w:cs="Arial"/>
        </w:rPr>
      </w:pPr>
      <w:r w:rsidRPr="00BF03AC">
        <w:rPr>
          <w:rFonts w:cs="Arial"/>
        </w:rPr>
        <w:t xml:space="preserve">Jsou požadovány, dle </w:t>
      </w:r>
      <w:r w:rsidR="00ED7B51">
        <w:rPr>
          <w:rFonts w:cs="Arial"/>
        </w:rPr>
        <w:t>čl.4</w:t>
      </w:r>
      <w:r w:rsidRPr="00BF03AC">
        <w:rPr>
          <w:rFonts w:cs="Arial"/>
        </w:rPr>
        <w:t>, ČSN EN 6</w:t>
      </w:r>
      <w:r w:rsidR="00ED7B51">
        <w:rPr>
          <w:rFonts w:cs="Arial"/>
        </w:rPr>
        <w:t>0255-1</w:t>
      </w:r>
      <w:r w:rsidR="00BA3A35">
        <w:rPr>
          <w:rFonts w:cs="Arial"/>
        </w:rPr>
        <w:t xml:space="preserve"> nebo </w:t>
      </w:r>
      <w:r w:rsidR="00BA3A35">
        <w:t>ČSN EN 61850-3</w:t>
      </w:r>
      <w:r w:rsidRPr="00BF03AC">
        <w:rPr>
          <w:rFonts w:cs="Arial"/>
        </w:rPr>
        <w:t>.</w:t>
      </w:r>
    </w:p>
    <w:p w14:paraId="2997D1E3" w14:textId="046BF3B9" w:rsidR="00582FE9" w:rsidRDefault="005F4110" w:rsidP="000C52CF">
      <w:pPr>
        <w:pStyle w:val="Nadpis1"/>
        <w:jc w:val="both"/>
      </w:pPr>
      <w:r>
        <w:t>Balení a doprava</w:t>
      </w:r>
    </w:p>
    <w:p w14:paraId="3C71A513" w14:textId="35A16394" w:rsidR="005F4110" w:rsidRDefault="497A9ADE" w:rsidP="000C52CF">
      <w:pPr>
        <w:jc w:val="both"/>
      </w:pPr>
      <w:r>
        <w:t>Popis výrobku na balení musí být, podle ustanovení o Informační povinnosti ze Zákona č. 634/1992 Sb. o ochraně spotřebitele, v češtině.</w:t>
      </w:r>
    </w:p>
    <w:p w14:paraId="0B75F850" w14:textId="7CFC110F" w:rsidR="005F4110" w:rsidRDefault="005F4110" w:rsidP="000C52CF">
      <w:pPr>
        <w:jc w:val="both"/>
      </w:pPr>
      <w:r>
        <w:t>Prodávající stanoví podmínky pro dopravu (včetně balení) tak, aby nedošlo k poškození dodávaného zařízení vlivem jeho nakládání, přepravy a skládání.</w:t>
      </w:r>
    </w:p>
    <w:p w14:paraId="6D2772F1" w14:textId="6E009A40" w:rsidR="00960612" w:rsidRDefault="00960612" w:rsidP="000C52CF">
      <w:pPr>
        <w:pStyle w:val="Nadpis1"/>
        <w:jc w:val="both"/>
      </w:pPr>
      <w:r>
        <w:t>Likvidace</w:t>
      </w:r>
    </w:p>
    <w:p w14:paraId="282A7646" w14:textId="54509825" w:rsidR="00960612" w:rsidRDefault="666D87AF" w:rsidP="000C52CF">
      <w:pPr>
        <w:pStyle w:val="Nadpis2"/>
        <w:jc w:val="both"/>
      </w:pPr>
      <w:r>
        <w:t>Způsob likvidace zařízení a obalů</w:t>
      </w:r>
    </w:p>
    <w:p w14:paraId="32E9B795" w14:textId="3D91B5E3" w:rsidR="00960612" w:rsidRDefault="00960612" w:rsidP="000C52CF">
      <w:pPr>
        <w:jc w:val="both"/>
      </w:pPr>
      <w:r>
        <w:t>Účastník nejpozději před podpisem smlouvy doloží možnost recyklace použitých materiálů nebo údaje o způsobu jejich likvidace včetně odkazu na platné příslušné zákony, předpisy a nařízení.</w:t>
      </w:r>
    </w:p>
    <w:p w14:paraId="19FBA081" w14:textId="531C926B" w:rsidR="00960612" w:rsidRDefault="00960612" w:rsidP="000C52CF">
      <w:pPr>
        <w:jc w:val="both"/>
      </w:pPr>
      <w:r>
        <w:lastRenderedPageBreak/>
        <w:t>Účastník v nabídce doloží způsob vrácení</w:t>
      </w:r>
      <w:r w:rsidR="00783941">
        <w:t xml:space="preserve"> přepravních pomůcek.</w:t>
      </w:r>
    </w:p>
    <w:p w14:paraId="0A29EF56" w14:textId="526A05A9" w:rsidR="00783941" w:rsidRDefault="6F3CCC17" w:rsidP="000C52CF">
      <w:pPr>
        <w:pStyle w:val="Nadpis2"/>
        <w:jc w:val="both"/>
      </w:pPr>
      <w:r>
        <w:t>Vztahy k ekologii</w:t>
      </w:r>
    </w:p>
    <w:p w14:paraId="21688805" w14:textId="7E40459F" w:rsidR="00783941" w:rsidRDefault="00783941" w:rsidP="000C52CF">
      <w:pPr>
        <w:jc w:val="both"/>
      </w:pPr>
      <w:r>
        <w:t xml:space="preserve">Účastník nejpozději před podpisem smlouvy doloží, že použité materiály na výrobu zařízení a jejich přepravní pomůcky nejsou ekologicky závadné. U každého materiálu uvede jejich zařazení podle Katalogu odpadů dle zákona č. </w:t>
      </w:r>
      <w:r w:rsidR="00925B12">
        <w:t>541/2020</w:t>
      </w:r>
      <w:r>
        <w:t xml:space="preserve"> Sb., o odpadech (třídu a kód druhu odpadu).</w:t>
      </w:r>
    </w:p>
    <w:p w14:paraId="02BBF261" w14:textId="6C3BD00B" w:rsidR="00925B12" w:rsidRDefault="00925B12" w:rsidP="000C52CF">
      <w:pPr>
        <w:pStyle w:val="Nadpis1"/>
        <w:jc w:val="both"/>
      </w:pPr>
      <w:r>
        <w:t>Požadavky ke zpracovateli zadávací dokumentace</w:t>
      </w:r>
    </w:p>
    <w:p w14:paraId="4DA919BA" w14:textId="482DE0D2" w:rsidR="00925B12" w:rsidRDefault="2F77F59A" w:rsidP="000C52CF">
      <w:pPr>
        <w:pStyle w:val="Nadpis2"/>
        <w:jc w:val="both"/>
      </w:pPr>
      <w:r>
        <w:t>Záruční doba</w:t>
      </w:r>
    </w:p>
    <w:p w14:paraId="2316AB63" w14:textId="4FED799B" w:rsidR="00925B12" w:rsidRDefault="00925B12" w:rsidP="000C52CF">
      <w:pPr>
        <w:jc w:val="both"/>
      </w:pPr>
      <w:r>
        <w:t xml:space="preserve">Minimálně </w:t>
      </w:r>
      <w:r w:rsidRPr="004D3BCD">
        <w:t>36</w:t>
      </w:r>
      <w:r>
        <w:t xml:space="preserve"> měsíců, a to na výrobní závady od okamžiku přechodu vlastnictví ke zboží na kupujícího.</w:t>
      </w:r>
    </w:p>
    <w:p w14:paraId="645F1356" w14:textId="07AE26BB" w:rsidR="00925B12" w:rsidRDefault="2F77F59A" w:rsidP="000C52CF">
      <w:pPr>
        <w:pStyle w:val="Nadpis2"/>
        <w:jc w:val="both"/>
      </w:pPr>
      <w:r>
        <w:t>Životnost</w:t>
      </w:r>
    </w:p>
    <w:p w14:paraId="3F108D54" w14:textId="70E55B50" w:rsidR="00925B12" w:rsidRDefault="00925B12" w:rsidP="000C52CF">
      <w:pPr>
        <w:jc w:val="both"/>
      </w:pPr>
      <w:r>
        <w:t xml:space="preserve">Minimálně </w:t>
      </w:r>
      <w:r w:rsidRPr="004D3BCD">
        <w:t>15</w:t>
      </w:r>
      <w:r>
        <w:t xml:space="preserve"> let, při zachování požadovaných technických parametrů.</w:t>
      </w:r>
    </w:p>
    <w:p w14:paraId="29ED0393" w14:textId="477BCA62" w:rsidR="00925B12" w:rsidRDefault="00925B12" w:rsidP="000C52CF">
      <w:pPr>
        <w:pStyle w:val="Nadpis1"/>
        <w:jc w:val="both"/>
      </w:pPr>
      <w:r>
        <w:t>Přílohy</w:t>
      </w:r>
    </w:p>
    <w:p w14:paraId="69ECABB9" w14:textId="77777777" w:rsidR="00A97629" w:rsidRDefault="00A97629" w:rsidP="00A97629">
      <w:r w:rsidRPr="005B49A5">
        <w:rPr>
          <w:b/>
        </w:rPr>
        <w:t>Příloha 1:</w:t>
      </w:r>
      <w:r>
        <w:t xml:space="preserve"> Obecný popis systému</w:t>
      </w:r>
    </w:p>
    <w:bookmarkStart w:id="5" w:name="_MON_1694859004"/>
    <w:bookmarkEnd w:id="5"/>
    <w:p w14:paraId="730FF1E2" w14:textId="3F245514" w:rsidR="00A97629" w:rsidRDefault="00A97629" w:rsidP="00A97629">
      <w:r>
        <w:object w:dxaOrig="1538" w:dyaOrig="991" w14:anchorId="547C2B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1" o:title=""/>
          </v:shape>
          <o:OLEObject Type="Embed" ProgID="Word.Document.12" ShapeID="_x0000_i1025" DrawAspect="Icon" ObjectID="_1707819120" r:id="rId12">
            <o:FieldCodes>\s</o:FieldCodes>
          </o:OLEObject>
        </w:object>
      </w:r>
    </w:p>
    <w:p w14:paraId="3CB1F26A" w14:textId="3201A811" w:rsidR="00A97629" w:rsidRDefault="00A97629" w:rsidP="00A97629">
      <w:r w:rsidRPr="005B49A5">
        <w:rPr>
          <w:b/>
        </w:rPr>
        <w:t>Příloha 2:</w:t>
      </w:r>
      <w:r>
        <w:t xml:space="preserve"> Bezpečnostní požadavky</w:t>
      </w:r>
    </w:p>
    <w:p w14:paraId="6FE0BBFA" w14:textId="7186BA26" w:rsidR="00A97629" w:rsidRDefault="00A3219C" w:rsidP="00A97629">
      <w:r>
        <w:object w:dxaOrig="1041" w:dyaOrig="670" w14:anchorId="57B6FDB3">
          <v:shape id="_x0000_i1032" type="#_x0000_t75" style="width:51.75pt;height:33pt" o:ole="">
            <v:imagedata r:id="rId13" o:title=""/>
          </v:shape>
          <o:OLEObject Type="Embed" ProgID="AcroExch.Document.DC" ShapeID="_x0000_i1032" DrawAspect="Icon" ObjectID="_1707819121" r:id="rId14"/>
        </w:object>
      </w:r>
    </w:p>
    <w:p w14:paraId="29EE014C" w14:textId="77777777" w:rsidR="00A97629" w:rsidRDefault="00A97629" w:rsidP="00A97629">
      <w:pPr>
        <w:spacing w:before="120"/>
        <w:jc w:val="both"/>
      </w:pPr>
      <w:r w:rsidRPr="005B49A5">
        <w:rPr>
          <w:b/>
        </w:rPr>
        <w:t xml:space="preserve">Příloha </w:t>
      </w:r>
      <w:r>
        <w:rPr>
          <w:b/>
        </w:rPr>
        <w:t>3</w:t>
      </w:r>
      <w:r w:rsidRPr="005B49A5">
        <w:rPr>
          <w:b/>
        </w:rPr>
        <w:t>:</w:t>
      </w:r>
      <w:r>
        <w:t xml:space="preserve"> Bezpečnostní příručka</w:t>
      </w:r>
    </w:p>
    <w:bookmarkStart w:id="6" w:name="_MON_1694859395"/>
    <w:bookmarkEnd w:id="6"/>
    <w:p w14:paraId="6EB4D220" w14:textId="5AB1048B" w:rsidR="00A97629" w:rsidRDefault="00A97629" w:rsidP="00A97629">
      <w:r>
        <w:object w:dxaOrig="1538" w:dyaOrig="991" w14:anchorId="0906862E">
          <v:shape id="_x0000_i1027" type="#_x0000_t75" style="width:76.5pt;height:49.5pt" o:ole="">
            <v:imagedata r:id="rId15" o:title=""/>
          </v:shape>
          <o:OLEObject Type="Embed" ProgID="Word.Document.12" ShapeID="_x0000_i1027" DrawAspect="Icon" ObjectID="_1707819122" r:id="rId16">
            <o:FieldCodes>\s</o:FieldCodes>
          </o:OLEObject>
        </w:object>
      </w:r>
    </w:p>
    <w:p w14:paraId="563F98BE" w14:textId="1FC97700" w:rsidR="00A25093" w:rsidRDefault="00A25093" w:rsidP="00A25093">
      <w:pPr>
        <w:spacing w:before="120"/>
        <w:jc w:val="both"/>
      </w:pPr>
      <w:r w:rsidRPr="005B49A5">
        <w:rPr>
          <w:b/>
        </w:rPr>
        <w:t xml:space="preserve">Příloha </w:t>
      </w:r>
      <w:r>
        <w:rPr>
          <w:b/>
        </w:rPr>
        <w:t>4</w:t>
      </w:r>
      <w:r w:rsidRPr="005B49A5">
        <w:rPr>
          <w:b/>
        </w:rPr>
        <w:t>:</w:t>
      </w:r>
      <w:r>
        <w:t xml:space="preserve"> IED podklady vstupů a výstupů</w:t>
      </w:r>
    </w:p>
    <w:p w14:paraId="0EE70F86" w14:textId="1B3B29C1" w:rsidR="00A25093" w:rsidRDefault="006C3A67" w:rsidP="00A25093">
      <w:pPr>
        <w:spacing w:before="120"/>
        <w:jc w:val="both"/>
      </w:pPr>
      <w:r>
        <w:object w:dxaOrig="1041" w:dyaOrig="670" w14:anchorId="53CA3436">
          <v:shape id="_x0000_i1034" type="#_x0000_t75" style="width:51.75pt;height:33.75pt" o:ole="">
            <v:imagedata r:id="rId17" o:title=""/>
          </v:shape>
          <o:OLEObject Type="Embed" ProgID="AcroExch.Document.DC" ShapeID="_x0000_i1034" DrawAspect="Icon" ObjectID="_1707819123" r:id="rId18"/>
        </w:object>
      </w:r>
    </w:p>
    <w:p w14:paraId="7F53AA32" w14:textId="1C981C65" w:rsidR="00A25093" w:rsidRDefault="00A25093" w:rsidP="00A25093">
      <w:pPr>
        <w:spacing w:before="120"/>
        <w:jc w:val="both"/>
      </w:pPr>
      <w:r w:rsidRPr="005B49A5">
        <w:rPr>
          <w:b/>
        </w:rPr>
        <w:t xml:space="preserve">Příloha </w:t>
      </w:r>
      <w:r>
        <w:rPr>
          <w:b/>
        </w:rPr>
        <w:t>5</w:t>
      </w:r>
      <w:r w:rsidRPr="005B49A5">
        <w:rPr>
          <w:b/>
        </w:rPr>
        <w:t>:</w:t>
      </w:r>
      <w:r>
        <w:t xml:space="preserve"> IED ochrany – funkce</w:t>
      </w:r>
    </w:p>
    <w:p w14:paraId="54081CA4" w14:textId="6F9618D3" w:rsidR="00A25093" w:rsidRDefault="004F238F" w:rsidP="00A25093">
      <w:r>
        <w:object w:dxaOrig="1041" w:dyaOrig="670" w14:anchorId="19DCD6B0">
          <v:shape id="_x0000_i1036" type="#_x0000_t75" style="width:51.75pt;height:33.75pt" o:ole="">
            <v:imagedata r:id="rId19" o:title=""/>
          </v:shape>
          <o:OLEObject Type="Embed" ProgID="AcroExch.Document.DC" ShapeID="_x0000_i1036" DrawAspect="Icon" ObjectID="_1707819124" r:id="rId20"/>
        </w:object>
      </w:r>
    </w:p>
    <w:p w14:paraId="68FF38F2" w14:textId="7FD102B2" w:rsidR="00A25093" w:rsidRDefault="00A25093" w:rsidP="00A25093">
      <w:pPr>
        <w:spacing w:before="120"/>
        <w:jc w:val="both"/>
      </w:pPr>
      <w:r w:rsidRPr="005B49A5">
        <w:rPr>
          <w:b/>
        </w:rPr>
        <w:t xml:space="preserve">Příloha </w:t>
      </w:r>
      <w:r>
        <w:rPr>
          <w:b/>
        </w:rPr>
        <w:t>6</w:t>
      </w:r>
      <w:r w:rsidRPr="005B49A5">
        <w:rPr>
          <w:b/>
        </w:rPr>
        <w:t>:</w:t>
      </w:r>
      <w:r>
        <w:t xml:space="preserve"> Sítě </w:t>
      </w:r>
      <w:proofErr w:type="gramStart"/>
      <w:r>
        <w:t>EG.D</w:t>
      </w:r>
      <w:proofErr w:type="gramEnd"/>
      <w:r>
        <w:t xml:space="preserve"> – provoz a chránění</w:t>
      </w:r>
    </w:p>
    <w:p w14:paraId="10615915" w14:textId="0DC75FD7" w:rsidR="00183713" w:rsidRDefault="00A02DA1" w:rsidP="00A25093">
      <w:pPr>
        <w:spacing w:before="120"/>
        <w:jc w:val="both"/>
      </w:pPr>
      <w:r>
        <w:object w:dxaOrig="1546" w:dyaOrig="1011" w14:anchorId="1C7D1BF8">
          <v:shape id="_x0000_i1038" type="#_x0000_t75" style="width:79.5pt;height:50.25pt" o:ole="">
            <v:imagedata r:id="rId21" o:title=""/>
          </v:shape>
          <o:OLEObject Type="Embed" ProgID="AcroExch.Document.DC" ShapeID="_x0000_i1038" DrawAspect="Icon" ObjectID="_1707819125" r:id="rId22"/>
        </w:object>
      </w:r>
    </w:p>
    <w:p w14:paraId="3BCAAA97" w14:textId="77777777" w:rsidR="00A25093" w:rsidRPr="000013EF" w:rsidRDefault="00A25093" w:rsidP="000C52CF"/>
    <w:sectPr w:rsidR="00A25093" w:rsidRPr="000013EF" w:rsidSect="00AF2D99">
      <w:headerReference w:type="even" r:id="rId23"/>
      <w:headerReference w:type="default" r:id="rId24"/>
      <w:footerReference w:type="even" r:id="rId25"/>
      <w:footerReference w:type="default" r:id="rId26"/>
      <w:headerReference w:type="first" r:id="rId27"/>
      <w:footerReference w:type="first" r:id="rId28"/>
      <w:pgSz w:w="11906" w:h="16838"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75619" w14:textId="77777777" w:rsidR="00381C60" w:rsidRDefault="00381C60">
      <w:pPr>
        <w:spacing w:after="0"/>
      </w:pPr>
      <w:r>
        <w:separator/>
      </w:r>
    </w:p>
  </w:endnote>
  <w:endnote w:type="continuationSeparator" w:id="0">
    <w:p w14:paraId="0D510F8D" w14:textId="77777777" w:rsidR="00381C60" w:rsidRDefault="00381C60">
      <w:pPr>
        <w:spacing w:after="0"/>
      </w:pPr>
      <w:r>
        <w:continuationSeparator/>
      </w:r>
    </w:p>
  </w:endnote>
  <w:endnote w:type="continuationNotice" w:id="1">
    <w:p w14:paraId="7BA118AD" w14:textId="77777777" w:rsidR="00381C60" w:rsidRDefault="00381C60">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A7645" w14:textId="77777777" w:rsidR="00381C60" w:rsidRDefault="00381C60">
    <w:pPr>
      <w:pStyle w:val="Zpat"/>
      <w:tabs>
        <w:tab w:val="clear" w:pos="4536"/>
        <w:tab w:val="clear" w:pos="9072"/>
      </w:tabs>
      <w:ind w:right="-2"/>
    </w:pPr>
    <w:r>
      <w:rPr>
        <w:noProof/>
      </w:rPr>
      <mc:AlternateContent>
        <mc:Choice Requires="wps">
          <w:drawing>
            <wp:anchor distT="4294967295" distB="4294967295" distL="114300" distR="114300" simplePos="0" relativeHeight="251658240" behindDoc="0" locked="0" layoutInCell="0" allowOverlap="1" wp14:anchorId="553D64F5" wp14:editId="2F56EFC9">
              <wp:simplePos x="0" y="0"/>
              <wp:positionH relativeFrom="column">
                <wp:posOffset>0</wp:posOffset>
              </wp:positionH>
              <wp:positionV relativeFrom="paragraph">
                <wp:posOffset>-6986</wp:posOffset>
              </wp:positionV>
              <wp:extent cx="6120130" cy="0"/>
              <wp:effectExtent l="0" t="0" r="13970" b="19050"/>
              <wp:wrapTopAndBottom/>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3A8ACD44">
            <v:line id="Line 3"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from="0,-.55pt" to="481.9pt,-.55pt" w14:anchorId="0E0F6F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">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8</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B810BD" w14:textId="77777777" w:rsidR="00381C60" w:rsidRPr="00AF2D99" w:rsidRDefault="00381C60" w:rsidP="00152208">
    <w:pPr>
      <w:pStyle w:val="Zpat"/>
      <w:tabs>
        <w:tab w:val="clear" w:pos="4536"/>
        <w:tab w:val="clear" w:pos="9072"/>
      </w:tabs>
      <w:ind w:right="-2"/>
      <w:jc w:val="center"/>
      <w:rPr>
        <w:sz w:val="20"/>
      </w:rPr>
    </w:pPr>
    <w:r>
      <w:rPr>
        <w:noProof/>
        <w:sz w:val="20"/>
      </w:rPr>
      <mc:AlternateContent>
        <mc:Choice Requires="wps">
          <w:drawing>
            <wp:anchor distT="4294967295" distB="4294967295" distL="114300" distR="114300" simplePos="0" relativeHeight="251658242" behindDoc="0" locked="0" layoutInCell="1" allowOverlap="1" wp14:anchorId="3539B143" wp14:editId="01521682">
              <wp:simplePos x="0" y="0"/>
              <wp:positionH relativeFrom="column">
                <wp:posOffset>-540385</wp:posOffset>
              </wp:positionH>
              <wp:positionV relativeFrom="paragraph">
                <wp:posOffset>-9921876</wp:posOffset>
              </wp:positionV>
              <wp:extent cx="6120130" cy="0"/>
              <wp:effectExtent l="0" t="0" r="13970" b="19050"/>
              <wp:wrapTopAndBottom/>
              <wp:docPr id="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7E57373D">
            <v:line id="Line 27" style="position:absolute;z-index:25165824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42.55pt,-781.25pt" to="439.35pt,-781.25pt" w14:anchorId="5F3466A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">
              <w10:wrap type="topAndBottom"/>
            </v:line>
          </w:pict>
        </mc:Fallback>
      </mc:AlternateContent>
    </w:r>
    <w:r>
      <w:rPr>
        <w:noProof/>
        <w:sz w:val="20"/>
      </w:rPr>
      <mc:AlternateContent>
        <mc:Choice Requires="wps">
          <w:drawing>
            <wp:anchor distT="4294967295" distB="4294967295" distL="114300" distR="114300" simplePos="0" relativeHeight="251658241" behindDoc="0" locked="0" layoutInCell="0" allowOverlap="1" wp14:anchorId="4536316C" wp14:editId="4B12DEEA">
              <wp:simplePos x="0" y="0"/>
              <wp:positionH relativeFrom="column">
                <wp:posOffset>0</wp:posOffset>
              </wp:positionH>
              <wp:positionV relativeFrom="paragraph">
                <wp:posOffset>-6986</wp:posOffset>
              </wp:positionV>
              <wp:extent cx="6120130" cy="0"/>
              <wp:effectExtent l="0" t="0" r="13970" b="19050"/>
              <wp:wrapTopAndBottom/>
              <wp:docPr id="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2AC79337">
            <v:line id="Line 24" style="position:absolute;z-index:251658241;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o:allowincell="f" from="0,-.55pt" to="481.9pt,-.55pt" w14:anchorId="20DC91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">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4</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4</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6905F" w14:textId="77777777" w:rsidR="00381C60" w:rsidRPr="001A640A" w:rsidRDefault="00381C60" w:rsidP="00AF2D99">
    <w:pPr>
      <w:pStyle w:val="Zpat"/>
      <w:tabs>
        <w:tab w:val="clear" w:pos="4536"/>
        <w:tab w:val="clear" w:pos="9072"/>
        <w:tab w:val="right" w:pos="9638"/>
      </w:tabs>
      <w:rPr>
        <w:b/>
        <w:sz w:val="20"/>
      </w:rPr>
    </w:pPr>
    <w:r>
      <w:rPr>
        <w:noProof/>
        <w:sz w:val="20"/>
      </w:rPr>
      <mc:AlternateContent>
        <mc:Choice Requires="wps">
          <w:drawing>
            <wp:anchor distT="4294967295" distB="4294967295" distL="114300" distR="114300" simplePos="0" relativeHeight="251658243" behindDoc="0" locked="0" layoutInCell="1" allowOverlap="1" wp14:anchorId="47B5832B" wp14:editId="1975EDC7">
              <wp:simplePos x="0" y="0"/>
              <wp:positionH relativeFrom="column">
                <wp:posOffset>0</wp:posOffset>
              </wp:positionH>
              <wp:positionV relativeFrom="paragraph">
                <wp:posOffset>-6986</wp:posOffset>
              </wp:positionV>
              <wp:extent cx="6120130" cy="0"/>
              <wp:effectExtent l="0" t="0" r="13970" b="19050"/>
              <wp:wrapTopAndBottom/>
              <wp:docPr id="2"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144F24F5">
            <v:line id="Line 29" style="position:absolute;z-index:251658243;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from="0,-.55pt" to="481.9pt,-.55pt" w14:anchorId="75D9A6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A64914" w14:textId="77777777" w:rsidR="00381C60" w:rsidRDefault="00381C60">
      <w:pPr>
        <w:spacing w:after="0"/>
      </w:pPr>
      <w:r>
        <w:separator/>
      </w:r>
    </w:p>
  </w:footnote>
  <w:footnote w:type="continuationSeparator" w:id="0">
    <w:p w14:paraId="6865AD7E" w14:textId="77777777" w:rsidR="00381C60" w:rsidRDefault="00381C60">
      <w:pPr>
        <w:spacing w:after="0"/>
      </w:pPr>
      <w:r>
        <w:continuationSeparator/>
      </w:r>
    </w:p>
  </w:footnote>
  <w:footnote w:type="continuationNotice" w:id="1">
    <w:p w14:paraId="4B286C99" w14:textId="77777777" w:rsidR="00381C60" w:rsidRDefault="00381C60">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00381C60" w:rsidRPr="00184210" w14:paraId="36490F5E" w14:textId="77777777">
      <w:trPr>
        <w:cantSplit/>
      </w:trPr>
      <w:tc>
        <w:tcPr>
          <w:tcW w:w="1418" w:type="dxa"/>
          <w:tcBorders>
            <w:top w:val="single" w:sz="6" w:space="0" w:color="auto"/>
            <w:left w:val="single" w:sz="6" w:space="0" w:color="auto"/>
            <w:bottom w:val="single" w:sz="6" w:space="0" w:color="auto"/>
            <w:right w:val="single" w:sz="6" w:space="0" w:color="auto"/>
          </w:tcBorders>
          <w:shd w:val="clear" w:color="auto" w:fill="auto"/>
        </w:tcPr>
        <w:p w14:paraId="5D7AE516" w14:textId="77777777" w:rsidR="00381C60" w:rsidRPr="00184210" w:rsidRDefault="00381C60" w:rsidP="00EB5027">
          <w:pPr>
            <w:pStyle w:val="Zhlav"/>
            <w:tabs>
              <w:tab w:val="left" w:pos="425"/>
            </w:tabs>
            <w:spacing w:before="60" w:after="60"/>
            <w:jc w:val="center"/>
            <w:rPr>
              <w:b/>
              <w:sz w:val="20"/>
            </w:rPr>
          </w:pPr>
          <w:r w:rsidRPr="00184210">
            <w:rPr>
              <w:b/>
              <w:sz w:val="20"/>
            </w:rPr>
            <w:t>Technický list</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4EB37208" w14:textId="77777777" w:rsidR="00381C60" w:rsidRPr="00184210" w:rsidRDefault="00A02DA1" w:rsidP="00EB5027">
          <w:pPr>
            <w:pStyle w:val="Zhlav"/>
            <w:tabs>
              <w:tab w:val="left" w:pos="425"/>
            </w:tabs>
            <w:spacing w:before="60" w:after="60"/>
            <w:jc w:val="center"/>
            <w:rPr>
              <w:b/>
              <w:sz w:val="20"/>
            </w:rPr>
          </w:pPr>
          <w:r>
            <w:fldChar w:fldCharType="begin"/>
          </w:r>
          <w:r>
            <w:instrText>TITLE  \* MERGEFORMAT</w:instrText>
          </w:r>
          <w:r>
            <w:fldChar w:fldCharType="separate"/>
          </w:r>
          <w:r w:rsidR="00381C60" w:rsidRPr="00123687">
            <w:rPr>
              <w:b/>
              <w:sz w:val="20"/>
            </w:rPr>
            <w:t>12 6410</w:t>
          </w:r>
          <w:r>
            <w:rPr>
              <w:b/>
              <w:sz w:val="20"/>
            </w:rPr>
            <w:fldChar w:fldCharType="end"/>
          </w:r>
        </w:p>
      </w:tc>
      <w:tc>
        <w:tcPr>
          <w:tcW w:w="4536" w:type="dxa"/>
          <w:tcBorders>
            <w:top w:val="single" w:sz="6" w:space="0" w:color="auto"/>
            <w:left w:val="single" w:sz="6" w:space="0" w:color="auto"/>
            <w:bottom w:val="single" w:sz="6" w:space="0" w:color="auto"/>
            <w:right w:val="single" w:sz="6" w:space="0" w:color="auto"/>
          </w:tcBorders>
          <w:shd w:val="clear" w:color="auto" w:fill="auto"/>
        </w:tcPr>
        <w:p w14:paraId="552A6C1B" w14:textId="77777777" w:rsidR="00381C60" w:rsidRPr="00184210" w:rsidRDefault="00A02DA1" w:rsidP="00EB5027">
          <w:pPr>
            <w:pStyle w:val="Zhlav"/>
            <w:tabs>
              <w:tab w:val="left" w:pos="425"/>
            </w:tabs>
            <w:spacing w:before="60" w:after="60"/>
            <w:ind w:left="57"/>
            <w:jc w:val="both"/>
            <w:rPr>
              <w:sz w:val="20"/>
            </w:rPr>
          </w:pPr>
          <w:r>
            <w:fldChar w:fldCharType="begin"/>
          </w:r>
          <w:r>
            <w:instrText>SUBJECT   \* MERGEFORMAT</w:instrText>
          </w:r>
          <w:r>
            <w:fldChar w:fldCharType="separate"/>
          </w:r>
          <w:r w:rsidR="00381C60" w:rsidRPr="00123687">
            <w:rPr>
              <w:sz w:val="20"/>
            </w:rPr>
            <w:t>Transformátor DOS a DOR VN</w:t>
          </w:r>
          <w:r>
            <w:rPr>
              <w:sz w:val="20"/>
            </w:rPr>
            <w:fldChar w:fldCharType="end"/>
          </w:r>
        </w:p>
      </w:tc>
      <w:tc>
        <w:tcPr>
          <w:tcW w:w="2269" w:type="dxa"/>
          <w:tcBorders>
            <w:top w:val="single" w:sz="6" w:space="0" w:color="auto"/>
            <w:left w:val="single" w:sz="6" w:space="0" w:color="auto"/>
            <w:bottom w:val="single" w:sz="6" w:space="0" w:color="auto"/>
            <w:right w:val="single" w:sz="6" w:space="0" w:color="auto"/>
          </w:tcBorders>
          <w:shd w:val="clear" w:color="auto" w:fill="auto"/>
        </w:tcPr>
        <w:p w14:paraId="5782216C" w14:textId="77777777" w:rsidR="00381C60" w:rsidRPr="00184210" w:rsidRDefault="00381C60" w:rsidP="00EB5027">
          <w:pPr>
            <w:pStyle w:val="Zhlav"/>
            <w:tabs>
              <w:tab w:val="left" w:pos="425"/>
            </w:tabs>
            <w:spacing w:before="60" w:after="60"/>
            <w:ind w:left="57"/>
            <w:jc w:val="both"/>
            <w:rPr>
              <w:sz w:val="20"/>
            </w:rPr>
          </w:pPr>
          <w:r w:rsidRPr="00184210">
            <w:rPr>
              <w:sz w:val="20"/>
            </w:rPr>
            <w:t xml:space="preserve">Platnost do: </w:t>
          </w:r>
          <w:r w:rsidR="00A02DA1">
            <w:fldChar w:fldCharType="begin"/>
          </w:r>
          <w:r w:rsidR="00A02DA1">
            <w:instrText>DOCPROPERTY "Category"  \* MERGEFORMAT</w:instrText>
          </w:r>
          <w:r w:rsidR="00A02DA1">
            <w:fldChar w:fldCharType="separate"/>
          </w:r>
          <w:r w:rsidRPr="00123687">
            <w:rPr>
              <w:sz w:val="20"/>
              <w:u w:val="single"/>
            </w:rPr>
            <w:t>leden 2014</w:t>
          </w:r>
          <w:r w:rsidR="00A02DA1">
            <w:rPr>
              <w:sz w:val="20"/>
              <w:u w:val="single"/>
            </w:rPr>
            <w:fldChar w:fldCharType="end"/>
          </w:r>
        </w:p>
      </w:tc>
    </w:tr>
  </w:tbl>
  <w:p w14:paraId="2BDF488A" w14:textId="77777777" w:rsidR="00381C60" w:rsidRDefault="00381C60">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2836"/>
      <w:gridCol w:w="4252"/>
      <w:gridCol w:w="2553"/>
    </w:tblGrid>
    <w:tr w:rsidR="00381C60" w:rsidRPr="00F51DA6" w14:paraId="37D30320" w14:textId="77777777" w:rsidTr="00917657">
      <w:trPr>
        <w:cantSplit/>
      </w:trPr>
      <w:tc>
        <w:tcPr>
          <w:tcW w:w="2836" w:type="dxa"/>
          <w:tcBorders>
            <w:top w:val="single" w:sz="6" w:space="0" w:color="auto"/>
            <w:left w:val="single" w:sz="6" w:space="0" w:color="auto"/>
            <w:bottom w:val="single" w:sz="6" w:space="0" w:color="auto"/>
            <w:right w:val="single" w:sz="6" w:space="0" w:color="auto"/>
          </w:tcBorders>
          <w:shd w:val="clear" w:color="auto" w:fill="auto"/>
        </w:tcPr>
        <w:p w14:paraId="70F90B1D" w14:textId="77777777" w:rsidR="00381C60" w:rsidRPr="00F51DA6" w:rsidRDefault="00381C60" w:rsidP="00F51DA6">
          <w:pPr>
            <w:pStyle w:val="Zhlav"/>
            <w:tabs>
              <w:tab w:val="left" w:pos="425"/>
            </w:tabs>
            <w:spacing w:before="60" w:after="60"/>
            <w:jc w:val="center"/>
            <w:rPr>
              <w:rFonts w:cs="Arial"/>
              <w:b/>
              <w:sz w:val="20"/>
            </w:rPr>
          </w:pPr>
          <w:r w:rsidRPr="00F51DA6">
            <w:rPr>
              <w:rFonts w:cs="Arial"/>
              <w:b/>
              <w:sz w:val="20"/>
            </w:rPr>
            <w:t>Technický list</w:t>
          </w:r>
        </w:p>
      </w:tc>
      <w:tc>
        <w:tcPr>
          <w:tcW w:w="4252" w:type="dxa"/>
          <w:tcBorders>
            <w:top w:val="single" w:sz="6" w:space="0" w:color="auto"/>
            <w:left w:val="single" w:sz="6" w:space="0" w:color="auto"/>
            <w:bottom w:val="single" w:sz="6" w:space="0" w:color="auto"/>
            <w:right w:val="single" w:sz="6" w:space="0" w:color="auto"/>
          </w:tcBorders>
          <w:shd w:val="clear" w:color="auto" w:fill="auto"/>
        </w:tcPr>
        <w:p w14:paraId="1D2C3AF8" w14:textId="31B00848" w:rsidR="00381C60" w:rsidRPr="00F51DA6" w:rsidRDefault="00381C60" w:rsidP="00DB4B27">
          <w:pPr>
            <w:pStyle w:val="Zhlav"/>
            <w:tabs>
              <w:tab w:val="left" w:pos="425"/>
            </w:tabs>
            <w:spacing w:before="60" w:after="60"/>
            <w:ind w:left="57"/>
            <w:jc w:val="center"/>
            <w:rPr>
              <w:rFonts w:cs="Arial"/>
              <w:sz w:val="20"/>
            </w:rPr>
          </w:pPr>
          <w:r w:rsidRPr="00F51DA6">
            <w:rPr>
              <w:rFonts w:cs="Arial"/>
              <w:sz w:val="20"/>
            </w:rPr>
            <w:fldChar w:fldCharType="begin"/>
          </w:r>
          <w:r w:rsidRPr="00F51DA6">
            <w:rPr>
              <w:rFonts w:cs="Arial"/>
              <w:sz w:val="20"/>
            </w:rPr>
            <w:instrText xml:space="preserve"> SUBJECT   \* MERGEFORMAT </w:instrText>
          </w:r>
          <w:r w:rsidRPr="00F51DA6">
            <w:rPr>
              <w:rFonts w:cs="Arial"/>
              <w:sz w:val="20"/>
            </w:rPr>
            <w:fldChar w:fldCharType="separate"/>
          </w:r>
          <w:r>
            <w:rPr>
              <w:rFonts w:cs="Arial"/>
              <w:sz w:val="20"/>
            </w:rPr>
            <w:t>Řídicí systémy a ochrany</w:t>
          </w:r>
          <w:r w:rsidRPr="00F51DA6">
            <w:rPr>
              <w:rFonts w:cs="Arial"/>
              <w:sz w:val="20"/>
            </w:rPr>
            <w:fldChar w:fldCharType="end"/>
          </w:r>
        </w:p>
      </w:tc>
      <w:tc>
        <w:tcPr>
          <w:tcW w:w="2553" w:type="dxa"/>
          <w:tcBorders>
            <w:top w:val="single" w:sz="6" w:space="0" w:color="auto"/>
            <w:left w:val="single" w:sz="6" w:space="0" w:color="auto"/>
            <w:bottom w:val="single" w:sz="6" w:space="0" w:color="auto"/>
            <w:right w:val="single" w:sz="6" w:space="0" w:color="auto"/>
          </w:tcBorders>
          <w:shd w:val="clear" w:color="auto" w:fill="auto"/>
        </w:tcPr>
        <w:p w14:paraId="44DEF111" w14:textId="378D5B6A" w:rsidR="00381C60" w:rsidRPr="00F51DA6" w:rsidRDefault="00381C60" w:rsidP="00F51DA6">
          <w:pPr>
            <w:pStyle w:val="Zhlav"/>
            <w:tabs>
              <w:tab w:val="left" w:pos="425"/>
            </w:tabs>
            <w:spacing w:before="60" w:after="60"/>
            <w:ind w:left="57"/>
            <w:jc w:val="center"/>
            <w:rPr>
              <w:rFonts w:cs="Arial"/>
              <w:sz w:val="20"/>
            </w:rPr>
          </w:pPr>
          <w:r w:rsidRPr="00F51DA6">
            <w:rPr>
              <w:rFonts w:cs="Arial"/>
              <w:sz w:val="20"/>
            </w:rPr>
            <w:t>Platnost o</w:t>
          </w:r>
          <w:r>
            <w:rPr>
              <w:rFonts w:cs="Arial"/>
              <w:sz w:val="20"/>
            </w:rPr>
            <w:t>d</w:t>
          </w:r>
          <w:r w:rsidRPr="00F51DA6">
            <w:rPr>
              <w:rFonts w:cs="Arial"/>
              <w:sz w:val="20"/>
            </w:rPr>
            <w:t xml:space="preserve">: </w:t>
          </w:r>
          <w:r w:rsidRPr="00F51DA6">
            <w:rPr>
              <w:rFonts w:cs="Arial"/>
              <w:b/>
              <w:sz w:val="20"/>
            </w:rPr>
            <w:fldChar w:fldCharType="begin"/>
          </w:r>
          <w:r w:rsidRPr="00F51DA6">
            <w:rPr>
              <w:rFonts w:cs="Arial"/>
              <w:b/>
              <w:sz w:val="20"/>
            </w:rPr>
            <w:instrText xml:space="preserve"> KEYWORDS   \* MERGEFORMAT </w:instrText>
          </w:r>
          <w:r w:rsidRPr="00F51DA6">
            <w:rPr>
              <w:rFonts w:cs="Arial"/>
              <w:b/>
              <w:sz w:val="20"/>
            </w:rPr>
            <w:fldChar w:fldCharType="separate"/>
          </w:r>
          <w:r>
            <w:rPr>
              <w:rFonts w:cs="Arial"/>
              <w:b/>
              <w:sz w:val="20"/>
            </w:rPr>
            <w:t>říjen 2021</w:t>
          </w:r>
          <w:r w:rsidRPr="00F51DA6">
            <w:rPr>
              <w:rFonts w:cs="Arial"/>
              <w:b/>
              <w:sz w:val="20"/>
            </w:rPr>
            <w:fldChar w:fldCharType="end"/>
          </w:r>
        </w:p>
      </w:tc>
    </w:tr>
  </w:tbl>
  <w:p w14:paraId="352BB652" w14:textId="77777777" w:rsidR="00381C60" w:rsidRDefault="00381C60" w:rsidP="00AF2D99">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BA68CE" w14:textId="2D37E001" w:rsidR="00675E4C" w:rsidRDefault="00675E4C" w:rsidP="00675E4C">
    <w:pPr>
      <w:pStyle w:val="Zhlav"/>
      <w:jc w:val="right"/>
      <w:rPr>
        <w:b/>
        <w:sz w:val="18"/>
      </w:rPr>
    </w:pPr>
    <w:r>
      <w:rPr>
        <w:b/>
        <w:sz w:val="18"/>
      </w:rPr>
      <w:t xml:space="preserve">Číslo smlouvy kupujícího: </w:t>
    </w:r>
    <w:r w:rsidRPr="000A0E80">
      <w:rPr>
        <w:b/>
        <w:sz w:val="18"/>
        <w:highlight w:val="yellow"/>
      </w:rPr>
      <w:t>následně doplní zadavatel</w:t>
    </w:r>
  </w:p>
  <w:p w14:paraId="2B6C81EF" w14:textId="6795850E" w:rsidR="00381C60" w:rsidRDefault="00675E4C" w:rsidP="00675E4C">
    <w:pPr>
      <w:pStyle w:val="Zhlav"/>
    </w:pPr>
    <w:r>
      <w:rPr>
        <w:b/>
        <w:sz w:val="18"/>
      </w:rPr>
      <w:tab/>
    </w:r>
    <w:r>
      <w:rPr>
        <w:b/>
        <w:sz w:val="18"/>
      </w:rPr>
      <w:tab/>
      <w:t xml:space="preserve">Číslo smlouvy prodávajícího: </w:t>
    </w:r>
    <w:r w:rsidRPr="000A0E80">
      <w:rPr>
        <w:b/>
        <w:sz w:val="18"/>
        <w:highlight w:val="green"/>
      </w:rPr>
      <w:t xml:space="preserve">doplní </w:t>
    </w:r>
    <w:r>
      <w:rPr>
        <w:b/>
        <w:sz w:val="18"/>
        <w:highlight w:val="green"/>
      </w:rPr>
      <w:t>účastník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148D1"/>
    <w:multiLevelType w:val="hybridMultilevel"/>
    <w:tmpl w:val="961A00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CA420C2"/>
    <w:multiLevelType w:val="multilevel"/>
    <w:tmpl w:val="FBA6B6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E214750"/>
    <w:multiLevelType w:val="hybridMultilevel"/>
    <w:tmpl w:val="24F098B8"/>
    <w:lvl w:ilvl="0" w:tplc="63203562">
      <w:start w:val="1"/>
      <w:numFmt w:val="decimal"/>
      <w:lvlText w:val="%1."/>
      <w:lvlJc w:val="left"/>
      <w:pPr>
        <w:ind w:left="720" w:hanging="360"/>
      </w:pPr>
    </w:lvl>
    <w:lvl w:ilvl="1" w:tplc="3CF63E2C">
      <w:start w:val="1"/>
      <w:numFmt w:val="lowerLetter"/>
      <w:lvlText w:val="%2."/>
      <w:lvlJc w:val="left"/>
      <w:pPr>
        <w:ind w:left="1440" w:hanging="360"/>
      </w:pPr>
    </w:lvl>
    <w:lvl w:ilvl="2" w:tplc="7A323F0E">
      <w:start w:val="1"/>
      <w:numFmt w:val="lowerRoman"/>
      <w:lvlText w:val="%3."/>
      <w:lvlJc w:val="right"/>
      <w:pPr>
        <w:ind w:left="2160" w:hanging="180"/>
      </w:pPr>
    </w:lvl>
    <w:lvl w:ilvl="3" w:tplc="83222170">
      <w:start w:val="1"/>
      <w:numFmt w:val="decimal"/>
      <w:lvlText w:val="%4."/>
      <w:lvlJc w:val="left"/>
      <w:pPr>
        <w:ind w:left="2880" w:hanging="360"/>
      </w:pPr>
    </w:lvl>
    <w:lvl w:ilvl="4" w:tplc="5040054E">
      <w:start w:val="1"/>
      <w:numFmt w:val="lowerLetter"/>
      <w:lvlText w:val="%5."/>
      <w:lvlJc w:val="left"/>
      <w:pPr>
        <w:ind w:left="3600" w:hanging="360"/>
      </w:pPr>
    </w:lvl>
    <w:lvl w:ilvl="5" w:tplc="E5BE596A">
      <w:start w:val="1"/>
      <w:numFmt w:val="lowerRoman"/>
      <w:lvlText w:val="%6."/>
      <w:lvlJc w:val="right"/>
      <w:pPr>
        <w:ind w:left="4320" w:hanging="180"/>
      </w:pPr>
    </w:lvl>
    <w:lvl w:ilvl="6" w:tplc="D03289E4">
      <w:start w:val="1"/>
      <w:numFmt w:val="decimal"/>
      <w:lvlText w:val="%7."/>
      <w:lvlJc w:val="left"/>
      <w:pPr>
        <w:ind w:left="5040" w:hanging="360"/>
      </w:pPr>
    </w:lvl>
    <w:lvl w:ilvl="7" w:tplc="960E383A">
      <w:start w:val="1"/>
      <w:numFmt w:val="lowerLetter"/>
      <w:lvlText w:val="%8."/>
      <w:lvlJc w:val="left"/>
      <w:pPr>
        <w:ind w:left="5760" w:hanging="360"/>
      </w:pPr>
    </w:lvl>
    <w:lvl w:ilvl="8" w:tplc="5010D1F6">
      <w:start w:val="1"/>
      <w:numFmt w:val="lowerRoman"/>
      <w:lvlText w:val="%9."/>
      <w:lvlJc w:val="right"/>
      <w:pPr>
        <w:ind w:left="6480" w:hanging="180"/>
      </w:pPr>
    </w:lvl>
  </w:abstractNum>
  <w:abstractNum w:abstractNumId="3" w15:restartNumberingAfterBreak="0">
    <w:nsid w:val="173E6025"/>
    <w:multiLevelType w:val="multilevel"/>
    <w:tmpl w:val="160ABE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82B53D4"/>
    <w:multiLevelType w:val="hybridMultilevel"/>
    <w:tmpl w:val="8430AF90"/>
    <w:lvl w:ilvl="0" w:tplc="6966FFA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CD25BC8"/>
    <w:multiLevelType w:val="multilevel"/>
    <w:tmpl w:val="510EF43A"/>
    <w:lvl w:ilvl="0">
      <w:start w:val="1"/>
      <w:numFmt w:val="decimal"/>
      <w:pStyle w:val="Nadpis1"/>
      <w:lvlText w:val="%1"/>
      <w:lvlJc w:val="left"/>
      <w:pPr>
        <w:ind w:left="432" w:hanging="432"/>
      </w:pPr>
    </w:lvl>
    <w:lvl w:ilvl="1">
      <w:start w:val="1"/>
      <w:numFmt w:val="decimal"/>
      <w:pStyle w:val="Nadpis2"/>
      <w:lvlText w:val="%1.%2"/>
      <w:lvlJc w:val="left"/>
      <w:pPr>
        <w:ind w:left="576" w:hanging="576"/>
      </w:pPr>
      <w:rPr>
        <w:strike w:val="0"/>
      </w:rPr>
    </w:lvl>
    <w:lvl w:ilvl="2">
      <w:start w:val="1"/>
      <w:numFmt w:val="decimal"/>
      <w:pStyle w:val="Nadpis3"/>
      <w:lvlText w:val="%1.%2.%3"/>
      <w:lvlJc w:val="left"/>
      <w:pPr>
        <w:ind w:left="1571" w:hanging="720"/>
      </w:pPr>
    </w:lvl>
    <w:lvl w:ilvl="3">
      <w:start w:val="1"/>
      <w:numFmt w:val="decimal"/>
      <w:pStyle w:val="Nadpis4"/>
      <w:lvlText w:val="%1.%2.%3.%4"/>
      <w:lvlJc w:val="left"/>
      <w:pPr>
        <w:ind w:left="1147"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2205458A"/>
    <w:multiLevelType w:val="hybridMultilevel"/>
    <w:tmpl w:val="17928490"/>
    <w:lvl w:ilvl="0" w:tplc="294811A4">
      <w:start w:val="1"/>
      <w:numFmt w:val="bullet"/>
      <w:lvlText w:val=""/>
      <w:lvlJc w:val="left"/>
      <w:pPr>
        <w:tabs>
          <w:tab w:val="num" w:pos="1920"/>
        </w:tabs>
        <w:ind w:left="1843" w:hanging="283"/>
      </w:pPr>
      <w:rPr>
        <w:rFonts w:ascii="Symbol" w:hAnsi="Symbol" w:hint="default"/>
      </w:rPr>
    </w:lvl>
    <w:lvl w:ilvl="1" w:tplc="06B6D9FE">
      <w:start w:val="1"/>
      <w:numFmt w:val="decimal"/>
      <w:lvlText w:val="%2."/>
      <w:lvlJc w:val="left"/>
      <w:pPr>
        <w:ind w:left="1582" w:hanging="360"/>
      </w:pPr>
      <w:rPr>
        <w:rFonts w:hint="default"/>
      </w:rPr>
    </w:lvl>
    <w:lvl w:ilvl="2" w:tplc="753018F4">
      <w:start w:val="1"/>
      <w:numFmt w:val="decimal"/>
      <w:lvlText w:val="%3)"/>
      <w:lvlJc w:val="left"/>
      <w:pPr>
        <w:ind w:left="2302" w:hanging="360"/>
      </w:pPr>
      <w:rPr>
        <w:rFonts w:hint="default"/>
      </w:rPr>
    </w:lvl>
    <w:lvl w:ilvl="3" w:tplc="AD5084C6" w:tentative="1">
      <w:start w:val="1"/>
      <w:numFmt w:val="bullet"/>
      <w:lvlText w:val=""/>
      <w:lvlJc w:val="left"/>
      <w:pPr>
        <w:tabs>
          <w:tab w:val="num" w:pos="3022"/>
        </w:tabs>
        <w:ind w:left="3022" w:hanging="360"/>
      </w:pPr>
      <w:rPr>
        <w:rFonts w:ascii="Symbol" w:hAnsi="Symbol" w:hint="default"/>
      </w:rPr>
    </w:lvl>
    <w:lvl w:ilvl="4" w:tplc="1882B256" w:tentative="1">
      <w:start w:val="1"/>
      <w:numFmt w:val="bullet"/>
      <w:lvlText w:val="o"/>
      <w:lvlJc w:val="left"/>
      <w:pPr>
        <w:tabs>
          <w:tab w:val="num" w:pos="3742"/>
        </w:tabs>
        <w:ind w:left="3742" w:hanging="360"/>
      </w:pPr>
      <w:rPr>
        <w:rFonts w:ascii="Courier New" w:hAnsi="Courier New" w:hint="default"/>
      </w:rPr>
    </w:lvl>
    <w:lvl w:ilvl="5" w:tplc="04A8E7CE" w:tentative="1">
      <w:start w:val="1"/>
      <w:numFmt w:val="bullet"/>
      <w:lvlText w:val=""/>
      <w:lvlJc w:val="left"/>
      <w:pPr>
        <w:tabs>
          <w:tab w:val="num" w:pos="4462"/>
        </w:tabs>
        <w:ind w:left="4462" w:hanging="360"/>
      </w:pPr>
      <w:rPr>
        <w:rFonts w:ascii="Wingdings" w:hAnsi="Wingdings" w:hint="default"/>
      </w:rPr>
    </w:lvl>
    <w:lvl w:ilvl="6" w:tplc="4FDE6A6A" w:tentative="1">
      <w:start w:val="1"/>
      <w:numFmt w:val="bullet"/>
      <w:lvlText w:val=""/>
      <w:lvlJc w:val="left"/>
      <w:pPr>
        <w:tabs>
          <w:tab w:val="num" w:pos="5182"/>
        </w:tabs>
        <w:ind w:left="5182" w:hanging="360"/>
      </w:pPr>
      <w:rPr>
        <w:rFonts w:ascii="Symbol" w:hAnsi="Symbol" w:hint="default"/>
      </w:rPr>
    </w:lvl>
    <w:lvl w:ilvl="7" w:tplc="C534CF70" w:tentative="1">
      <w:start w:val="1"/>
      <w:numFmt w:val="bullet"/>
      <w:lvlText w:val="o"/>
      <w:lvlJc w:val="left"/>
      <w:pPr>
        <w:tabs>
          <w:tab w:val="num" w:pos="5902"/>
        </w:tabs>
        <w:ind w:left="5902" w:hanging="360"/>
      </w:pPr>
      <w:rPr>
        <w:rFonts w:ascii="Courier New" w:hAnsi="Courier New" w:hint="default"/>
      </w:rPr>
    </w:lvl>
    <w:lvl w:ilvl="8" w:tplc="9014C1DC" w:tentative="1">
      <w:start w:val="1"/>
      <w:numFmt w:val="bullet"/>
      <w:lvlText w:val=""/>
      <w:lvlJc w:val="left"/>
      <w:pPr>
        <w:tabs>
          <w:tab w:val="num" w:pos="6622"/>
        </w:tabs>
        <w:ind w:left="6622" w:hanging="360"/>
      </w:pPr>
      <w:rPr>
        <w:rFonts w:ascii="Wingdings" w:hAnsi="Wingdings" w:hint="default"/>
      </w:rPr>
    </w:lvl>
  </w:abstractNum>
  <w:abstractNum w:abstractNumId="7" w15:restartNumberingAfterBreak="0">
    <w:nsid w:val="229A32A2"/>
    <w:multiLevelType w:val="hybridMultilevel"/>
    <w:tmpl w:val="53C0533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15:restartNumberingAfterBreak="0">
    <w:nsid w:val="26000783"/>
    <w:multiLevelType w:val="hybridMultilevel"/>
    <w:tmpl w:val="14C898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CA44266"/>
    <w:multiLevelType w:val="hybridMultilevel"/>
    <w:tmpl w:val="F592661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CC54A23"/>
    <w:multiLevelType w:val="hybridMultilevel"/>
    <w:tmpl w:val="B78853EE"/>
    <w:lvl w:ilvl="0" w:tplc="6966FFA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2337B25"/>
    <w:multiLevelType w:val="hybridMultilevel"/>
    <w:tmpl w:val="1722BCF0"/>
    <w:lvl w:ilvl="0" w:tplc="6966FFA4">
      <w:numFmt w:val="bullet"/>
      <w:lvlText w:val="-"/>
      <w:lvlJc w:val="left"/>
      <w:pPr>
        <w:ind w:left="1287" w:hanging="360"/>
      </w:pPr>
      <w:rPr>
        <w:rFonts w:ascii="Calibri" w:eastAsiaTheme="minorHAns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2" w15:restartNumberingAfterBreak="0">
    <w:nsid w:val="323D1999"/>
    <w:multiLevelType w:val="hybridMultilevel"/>
    <w:tmpl w:val="88C67488"/>
    <w:lvl w:ilvl="0" w:tplc="04050001">
      <w:start w:val="1"/>
      <w:numFmt w:val="bullet"/>
      <w:lvlText w:val=""/>
      <w:lvlJc w:val="left"/>
      <w:pPr>
        <w:ind w:left="1570" w:hanging="360"/>
      </w:pPr>
      <w:rPr>
        <w:rFonts w:ascii="Symbol" w:hAnsi="Symbol" w:hint="default"/>
      </w:rPr>
    </w:lvl>
    <w:lvl w:ilvl="1" w:tplc="04050003" w:tentative="1">
      <w:start w:val="1"/>
      <w:numFmt w:val="bullet"/>
      <w:lvlText w:val="o"/>
      <w:lvlJc w:val="left"/>
      <w:pPr>
        <w:ind w:left="2290" w:hanging="360"/>
      </w:pPr>
      <w:rPr>
        <w:rFonts w:ascii="Courier New" w:hAnsi="Courier New" w:cs="Courier New" w:hint="default"/>
      </w:rPr>
    </w:lvl>
    <w:lvl w:ilvl="2" w:tplc="04050005" w:tentative="1">
      <w:start w:val="1"/>
      <w:numFmt w:val="bullet"/>
      <w:lvlText w:val=""/>
      <w:lvlJc w:val="left"/>
      <w:pPr>
        <w:ind w:left="3010" w:hanging="360"/>
      </w:pPr>
      <w:rPr>
        <w:rFonts w:ascii="Wingdings" w:hAnsi="Wingdings" w:hint="default"/>
      </w:rPr>
    </w:lvl>
    <w:lvl w:ilvl="3" w:tplc="04050001" w:tentative="1">
      <w:start w:val="1"/>
      <w:numFmt w:val="bullet"/>
      <w:lvlText w:val=""/>
      <w:lvlJc w:val="left"/>
      <w:pPr>
        <w:ind w:left="3730" w:hanging="360"/>
      </w:pPr>
      <w:rPr>
        <w:rFonts w:ascii="Symbol" w:hAnsi="Symbol" w:hint="default"/>
      </w:rPr>
    </w:lvl>
    <w:lvl w:ilvl="4" w:tplc="04050003" w:tentative="1">
      <w:start w:val="1"/>
      <w:numFmt w:val="bullet"/>
      <w:lvlText w:val="o"/>
      <w:lvlJc w:val="left"/>
      <w:pPr>
        <w:ind w:left="4450" w:hanging="360"/>
      </w:pPr>
      <w:rPr>
        <w:rFonts w:ascii="Courier New" w:hAnsi="Courier New" w:cs="Courier New" w:hint="default"/>
      </w:rPr>
    </w:lvl>
    <w:lvl w:ilvl="5" w:tplc="04050005" w:tentative="1">
      <w:start w:val="1"/>
      <w:numFmt w:val="bullet"/>
      <w:lvlText w:val=""/>
      <w:lvlJc w:val="left"/>
      <w:pPr>
        <w:ind w:left="5170" w:hanging="360"/>
      </w:pPr>
      <w:rPr>
        <w:rFonts w:ascii="Wingdings" w:hAnsi="Wingdings" w:hint="default"/>
      </w:rPr>
    </w:lvl>
    <w:lvl w:ilvl="6" w:tplc="04050001" w:tentative="1">
      <w:start w:val="1"/>
      <w:numFmt w:val="bullet"/>
      <w:lvlText w:val=""/>
      <w:lvlJc w:val="left"/>
      <w:pPr>
        <w:ind w:left="5890" w:hanging="360"/>
      </w:pPr>
      <w:rPr>
        <w:rFonts w:ascii="Symbol" w:hAnsi="Symbol" w:hint="default"/>
      </w:rPr>
    </w:lvl>
    <w:lvl w:ilvl="7" w:tplc="04050003" w:tentative="1">
      <w:start w:val="1"/>
      <w:numFmt w:val="bullet"/>
      <w:lvlText w:val="o"/>
      <w:lvlJc w:val="left"/>
      <w:pPr>
        <w:ind w:left="6610" w:hanging="360"/>
      </w:pPr>
      <w:rPr>
        <w:rFonts w:ascii="Courier New" w:hAnsi="Courier New" w:cs="Courier New" w:hint="default"/>
      </w:rPr>
    </w:lvl>
    <w:lvl w:ilvl="8" w:tplc="04050005" w:tentative="1">
      <w:start w:val="1"/>
      <w:numFmt w:val="bullet"/>
      <w:lvlText w:val=""/>
      <w:lvlJc w:val="left"/>
      <w:pPr>
        <w:ind w:left="7330" w:hanging="360"/>
      </w:pPr>
      <w:rPr>
        <w:rFonts w:ascii="Wingdings" w:hAnsi="Wingdings" w:hint="default"/>
      </w:rPr>
    </w:lvl>
  </w:abstractNum>
  <w:abstractNum w:abstractNumId="13" w15:restartNumberingAfterBreak="0">
    <w:nsid w:val="355C52AE"/>
    <w:multiLevelType w:val="hybridMultilevel"/>
    <w:tmpl w:val="0646FD46"/>
    <w:lvl w:ilvl="0" w:tplc="04050001">
      <w:start w:val="1"/>
      <w:numFmt w:val="bullet"/>
      <w:lvlText w:val=""/>
      <w:lvlJc w:val="left"/>
      <w:pPr>
        <w:ind w:left="720" w:hanging="360"/>
      </w:pPr>
      <w:rPr>
        <w:rFonts w:ascii="Symbol" w:hAnsi="Symbol" w:hint="default"/>
      </w:rPr>
    </w:lvl>
    <w:lvl w:ilvl="1" w:tplc="6966FFA4">
      <w:numFmt w:val="bullet"/>
      <w:lvlText w:val="-"/>
      <w:lvlJc w:val="left"/>
      <w:pPr>
        <w:ind w:left="1440" w:hanging="360"/>
      </w:pPr>
      <w:rPr>
        <w:rFonts w:ascii="Calibri" w:eastAsiaTheme="minorHAnsi"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7D65D77"/>
    <w:multiLevelType w:val="hybridMultilevel"/>
    <w:tmpl w:val="DE2AADE8"/>
    <w:lvl w:ilvl="0" w:tplc="04050001">
      <w:start w:val="1"/>
      <w:numFmt w:val="bullet"/>
      <w:lvlText w:val=""/>
      <w:lvlJc w:val="left"/>
      <w:pPr>
        <w:ind w:left="720" w:hanging="360"/>
      </w:pPr>
      <w:rPr>
        <w:rFonts w:ascii="Symbol" w:hAnsi="Symbol" w:hint="default"/>
      </w:rPr>
    </w:lvl>
    <w:lvl w:ilvl="1" w:tplc="6966FFA4">
      <w:numFmt w:val="bullet"/>
      <w:lvlText w:val="-"/>
      <w:lvlJc w:val="left"/>
      <w:pPr>
        <w:ind w:left="1440" w:hanging="360"/>
      </w:pPr>
      <w:rPr>
        <w:rFonts w:ascii="Calibri" w:eastAsiaTheme="minorHAnsi"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7E76217"/>
    <w:multiLevelType w:val="hybridMultilevel"/>
    <w:tmpl w:val="D21E5B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FE04A7"/>
    <w:multiLevelType w:val="multilevel"/>
    <w:tmpl w:val="6A9C73B4"/>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strike w:val="0"/>
      </w:rPr>
    </w:lvl>
    <w:lvl w:ilvl="2">
      <w:start w:val="1"/>
      <w:numFmt w:val="decimal"/>
      <w:lvlText w:val="%1.%2.%3"/>
      <w:lvlJc w:val="left"/>
      <w:pPr>
        <w:ind w:left="1571" w:hanging="720"/>
      </w:pPr>
    </w:lvl>
    <w:lvl w:ilvl="3">
      <w:start w:val="1"/>
      <w:numFmt w:val="decimal"/>
      <w:lvlText w:val="%1.%2.%3.%4"/>
      <w:lvlJc w:val="left"/>
      <w:pPr>
        <w:ind w:left="1147" w:hanging="86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7" w15:restartNumberingAfterBreak="0">
    <w:nsid w:val="3A296A3B"/>
    <w:multiLevelType w:val="hybridMultilevel"/>
    <w:tmpl w:val="E4448DC8"/>
    <w:lvl w:ilvl="0" w:tplc="6966FFA4">
      <w:numFmt w:val="bullet"/>
      <w:lvlText w:val="-"/>
      <w:lvlJc w:val="left"/>
      <w:pPr>
        <w:ind w:left="1713" w:hanging="360"/>
      </w:pPr>
      <w:rPr>
        <w:rFonts w:ascii="Calibri" w:eastAsiaTheme="minorHAnsi" w:hAnsi="Calibri" w:cs="Calibri"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18" w15:restartNumberingAfterBreak="0">
    <w:nsid w:val="3B630778"/>
    <w:multiLevelType w:val="hybridMultilevel"/>
    <w:tmpl w:val="FFFFFFFF"/>
    <w:lvl w:ilvl="0" w:tplc="4A68DFBE">
      <w:start w:val="1"/>
      <w:numFmt w:val="bullet"/>
      <w:lvlText w:val=""/>
      <w:lvlJc w:val="left"/>
      <w:pPr>
        <w:ind w:left="720" w:hanging="360"/>
      </w:pPr>
      <w:rPr>
        <w:rFonts w:ascii="Symbol" w:hAnsi="Symbol" w:hint="default"/>
      </w:rPr>
    </w:lvl>
    <w:lvl w:ilvl="1" w:tplc="2402A9EA">
      <w:start w:val="1"/>
      <w:numFmt w:val="bullet"/>
      <w:lvlText w:val="o"/>
      <w:lvlJc w:val="left"/>
      <w:pPr>
        <w:ind w:left="1440" w:hanging="360"/>
      </w:pPr>
      <w:rPr>
        <w:rFonts w:ascii="Courier New" w:hAnsi="Courier New" w:hint="default"/>
      </w:rPr>
    </w:lvl>
    <w:lvl w:ilvl="2" w:tplc="1D4AF948">
      <w:start w:val="1"/>
      <w:numFmt w:val="bullet"/>
      <w:lvlText w:val=""/>
      <w:lvlJc w:val="left"/>
      <w:pPr>
        <w:ind w:left="2160" w:hanging="360"/>
      </w:pPr>
      <w:rPr>
        <w:rFonts w:ascii="Wingdings" w:hAnsi="Wingdings" w:hint="default"/>
      </w:rPr>
    </w:lvl>
    <w:lvl w:ilvl="3" w:tplc="0AD29962">
      <w:start w:val="1"/>
      <w:numFmt w:val="bullet"/>
      <w:lvlText w:val=""/>
      <w:lvlJc w:val="left"/>
      <w:pPr>
        <w:ind w:left="2880" w:hanging="360"/>
      </w:pPr>
      <w:rPr>
        <w:rFonts w:ascii="Symbol" w:hAnsi="Symbol" w:hint="default"/>
      </w:rPr>
    </w:lvl>
    <w:lvl w:ilvl="4" w:tplc="BF165FDA">
      <w:start w:val="1"/>
      <w:numFmt w:val="bullet"/>
      <w:lvlText w:val="o"/>
      <w:lvlJc w:val="left"/>
      <w:pPr>
        <w:ind w:left="3600" w:hanging="360"/>
      </w:pPr>
      <w:rPr>
        <w:rFonts w:ascii="Courier New" w:hAnsi="Courier New" w:hint="default"/>
      </w:rPr>
    </w:lvl>
    <w:lvl w:ilvl="5" w:tplc="CB0AC076">
      <w:start w:val="1"/>
      <w:numFmt w:val="bullet"/>
      <w:lvlText w:val=""/>
      <w:lvlJc w:val="left"/>
      <w:pPr>
        <w:ind w:left="4320" w:hanging="360"/>
      </w:pPr>
      <w:rPr>
        <w:rFonts w:ascii="Wingdings" w:hAnsi="Wingdings" w:hint="default"/>
      </w:rPr>
    </w:lvl>
    <w:lvl w:ilvl="6" w:tplc="028E590E">
      <w:start w:val="1"/>
      <w:numFmt w:val="bullet"/>
      <w:lvlText w:val=""/>
      <w:lvlJc w:val="left"/>
      <w:pPr>
        <w:ind w:left="5040" w:hanging="360"/>
      </w:pPr>
      <w:rPr>
        <w:rFonts w:ascii="Symbol" w:hAnsi="Symbol" w:hint="default"/>
      </w:rPr>
    </w:lvl>
    <w:lvl w:ilvl="7" w:tplc="E0BC2432">
      <w:start w:val="1"/>
      <w:numFmt w:val="bullet"/>
      <w:lvlText w:val="o"/>
      <w:lvlJc w:val="left"/>
      <w:pPr>
        <w:ind w:left="5760" w:hanging="360"/>
      </w:pPr>
      <w:rPr>
        <w:rFonts w:ascii="Courier New" w:hAnsi="Courier New" w:hint="default"/>
      </w:rPr>
    </w:lvl>
    <w:lvl w:ilvl="8" w:tplc="E49273AA">
      <w:start w:val="1"/>
      <w:numFmt w:val="bullet"/>
      <w:lvlText w:val=""/>
      <w:lvlJc w:val="left"/>
      <w:pPr>
        <w:ind w:left="6480" w:hanging="360"/>
      </w:pPr>
      <w:rPr>
        <w:rFonts w:ascii="Wingdings" w:hAnsi="Wingdings" w:hint="default"/>
      </w:rPr>
    </w:lvl>
  </w:abstractNum>
  <w:abstractNum w:abstractNumId="19" w15:restartNumberingAfterBreak="0">
    <w:nsid w:val="3EC66C3C"/>
    <w:multiLevelType w:val="hybridMultilevel"/>
    <w:tmpl w:val="2996E5EE"/>
    <w:lvl w:ilvl="0" w:tplc="6966FFA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EE47F9A"/>
    <w:multiLevelType w:val="hybridMultilevel"/>
    <w:tmpl w:val="078830AA"/>
    <w:lvl w:ilvl="0" w:tplc="6966FFA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3C1B4C"/>
    <w:multiLevelType w:val="hybridMultilevel"/>
    <w:tmpl w:val="B7FA8A26"/>
    <w:lvl w:ilvl="0" w:tplc="8E90A9FC">
      <w:start w:val="1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F6262CD"/>
    <w:multiLevelType w:val="multilevel"/>
    <w:tmpl w:val="331034F2"/>
    <w:lvl w:ilvl="0">
      <w:start w:val="1"/>
      <w:numFmt w:val="decimal"/>
      <w:pStyle w:val="Styl1"/>
      <w:lvlText w:val="%1."/>
      <w:lvlJc w:val="left"/>
      <w:pPr>
        <w:ind w:left="360" w:hanging="360"/>
      </w:pPr>
      <w:rPr>
        <w:rFonts w:hint="default"/>
      </w:rPr>
    </w:lvl>
    <w:lvl w:ilvl="1">
      <w:start w:val="1"/>
      <w:numFmt w:val="decimal"/>
      <w:pStyle w:val="nzev2"/>
      <w:lvlText w:val="3.3.%2."/>
      <w:lvlJc w:val="left"/>
      <w:pPr>
        <w:ind w:left="1425" w:hanging="432"/>
      </w:pPr>
      <w:rPr>
        <w:rFonts w:ascii="Times New Roman" w:hAnsi="Times New Roman"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291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12F5D89"/>
    <w:multiLevelType w:val="hybridMultilevel"/>
    <w:tmpl w:val="42AE867A"/>
    <w:lvl w:ilvl="0" w:tplc="04050001">
      <w:start w:val="1"/>
      <w:numFmt w:val="bullet"/>
      <w:lvlText w:val=""/>
      <w:lvlJc w:val="left"/>
      <w:pPr>
        <w:ind w:left="1561" w:hanging="360"/>
      </w:pPr>
      <w:rPr>
        <w:rFonts w:ascii="Symbol" w:hAnsi="Symbol" w:hint="default"/>
      </w:rPr>
    </w:lvl>
    <w:lvl w:ilvl="1" w:tplc="04050003" w:tentative="1">
      <w:start w:val="1"/>
      <w:numFmt w:val="bullet"/>
      <w:lvlText w:val="o"/>
      <w:lvlJc w:val="left"/>
      <w:pPr>
        <w:ind w:left="2281" w:hanging="360"/>
      </w:pPr>
      <w:rPr>
        <w:rFonts w:ascii="Courier New" w:hAnsi="Courier New" w:cs="Courier New" w:hint="default"/>
      </w:rPr>
    </w:lvl>
    <w:lvl w:ilvl="2" w:tplc="04050005" w:tentative="1">
      <w:start w:val="1"/>
      <w:numFmt w:val="bullet"/>
      <w:lvlText w:val=""/>
      <w:lvlJc w:val="left"/>
      <w:pPr>
        <w:ind w:left="3001" w:hanging="360"/>
      </w:pPr>
      <w:rPr>
        <w:rFonts w:ascii="Wingdings" w:hAnsi="Wingdings" w:hint="default"/>
      </w:rPr>
    </w:lvl>
    <w:lvl w:ilvl="3" w:tplc="04050001" w:tentative="1">
      <w:start w:val="1"/>
      <w:numFmt w:val="bullet"/>
      <w:lvlText w:val=""/>
      <w:lvlJc w:val="left"/>
      <w:pPr>
        <w:ind w:left="3721" w:hanging="360"/>
      </w:pPr>
      <w:rPr>
        <w:rFonts w:ascii="Symbol" w:hAnsi="Symbol" w:hint="default"/>
      </w:rPr>
    </w:lvl>
    <w:lvl w:ilvl="4" w:tplc="04050003" w:tentative="1">
      <w:start w:val="1"/>
      <w:numFmt w:val="bullet"/>
      <w:lvlText w:val="o"/>
      <w:lvlJc w:val="left"/>
      <w:pPr>
        <w:ind w:left="4441" w:hanging="360"/>
      </w:pPr>
      <w:rPr>
        <w:rFonts w:ascii="Courier New" w:hAnsi="Courier New" w:cs="Courier New" w:hint="default"/>
      </w:rPr>
    </w:lvl>
    <w:lvl w:ilvl="5" w:tplc="04050005" w:tentative="1">
      <w:start w:val="1"/>
      <w:numFmt w:val="bullet"/>
      <w:lvlText w:val=""/>
      <w:lvlJc w:val="left"/>
      <w:pPr>
        <w:ind w:left="5161" w:hanging="360"/>
      </w:pPr>
      <w:rPr>
        <w:rFonts w:ascii="Wingdings" w:hAnsi="Wingdings" w:hint="default"/>
      </w:rPr>
    </w:lvl>
    <w:lvl w:ilvl="6" w:tplc="04050001" w:tentative="1">
      <w:start w:val="1"/>
      <w:numFmt w:val="bullet"/>
      <w:lvlText w:val=""/>
      <w:lvlJc w:val="left"/>
      <w:pPr>
        <w:ind w:left="5881" w:hanging="360"/>
      </w:pPr>
      <w:rPr>
        <w:rFonts w:ascii="Symbol" w:hAnsi="Symbol" w:hint="default"/>
      </w:rPr>
    </w:lvl>
    <w:lvl w:ilvl="7" w:tplc="04050003" w:tentative="1">
      <w:start w:val="1"/>
      <w:numFmt w:val="bullet"/>
      <w:lvlText w:val="o"/>
      <w:lvlJc w:val="left"/>
      <w:pPr>
        <w:ind w:left="6601" w:hanging="360"/>
      </w:pPr>
      <w:rPr>
        <w:rFonts w:ascii="Courier New" w:hAnsi="Courier New" w:cs="Courier New" w:hint="default"/>
      </w:rPr>
    </w:lvl>
    <w:lvl w:ilvl="8" w:tplc="04050005" w:tentative="1">
      <w:start w:val="1"/>
      <w:numFmt w:val="bullet"/>
      <w:lvlText w:val=""/>
      <w:lvlJc w:val="left"/>
      <w:pPr>
        <w:ind w:left="7321" w:hanging="360"/>
      </w:pPr>
      <w:rPr>
        <w:rFonts w:ascii="Wingdings" w:hAnsi="Wingdings" w:hint="default"/>
      </w:rPr>
    </w:lvl>
  </w:abstractNum>
  <w:abstractNum w:abstractNumId="24" w15:restartNumberingAfterBreak="0">
    <w:nsid w:val="420D24B7"/>
    <w:multiLevelType w:val="hybridMultilevel"/>
    <w:tmpl w:val="8692F8EA"/>
    <w:lvl w:ilvl="0" w:tplc="04050001">
      <w:start w:val="1"/>
      <w:numFmt w:val="bullet"/>
      <w:lvlText w:val=""/>
      <w:lvlJc w:val="left"/>
      <w:pPr>
        <w:ind w:left="1141" w:hanging="360"/>
      </w:pPr>
      <w:rPr>
        <w:rFonts w:ascii="Symbol" w:hAnsi="Symbol" w:hint="default"/>
      </w:rPr>
    </w:lvl>
    <w:lvl w:ilvl="1" w:tplc="04050003" w:tentative="1">
      <w:start w:val="1"/>
      <w:numFmt w:val="bullet"/>
      <w:lvlText w:val="o"/>
      <w:lvlJc w:val="left"/>
      <w:pPr>
        <w:ind w:left="1861" w:hanging="360"/>
      </w:pPr>
      <w:rPr>
        <w:rFonts w:ascii="Courier New" w:hAnsi="Courier New" w:cs="Courier New" w:hint="default"/>
      </w:rPr>
    </w:lvl>
    <w:lvl w:ilvl="2" w:tplc="04050005" w:tentative="1">
      <w:start w:val="1"/>
      <w:numFmt w:val="bullet"/>
      <w:lvlText w:val=""/>
      <w:lvlJc w:val="left"/>
      <w:pPr>
        <w:ind w:left="2581" w:hanging="360"/>
      </w:pPr>
      <w:rPr>
        <w:rFonts w:ascii="Wingdings" w:hAnsi="Wingdings" w:hint="default"/>
      </w:rPr>
    </w:lvl>
    <w:lvl w:ilvl="3" w:tplc="04050001" w:tentative="1">
      <w:start w:val="1"/>
      <w:numFmt w:val="bullet"/>
      <w:lvlText w:val=""/>
      <w:lvlJc w:val="left"/>
      <w:pPr>
        <w:ind w:left="3301" w:hanging="360"/>
      </w:pPr>
      <w:rPr>
        <w:rFonts w:ascii="Symbol" w:hAnsi="Symbol" w:hint="default"/>
      </w:rPr>
    </w:lvl>
    <w:lvl w:ilvl="4" w:tplc="04050003" w:tentative="1">
      <w:start w:val="1"/>
      <w:numFmt w:val="bullet"/>
      <w:lvlText w:val="o"/>
      <w:lvlJc w:val="left"/>
      <w:pPr>
        <w:ind w:left="4021" w:hanging="360"/>
      </w:pPr>
      <w:rPr>
        <w:rFonts w:ascii="Courier New" w:hAnsi="Courier New" w:cs="Courier New" w:hint="default"/>
      </w:rPr>
    </w:lvl>
    <w:lvl w:ilvl="5" w:tplc="04050005" w:tentative="1">
      <w:start w:val="1"/>
      <w:numFmt w:val="bullet"/>
      <w:lvlText w:val=""/>
      <w:lvlJc w:val="left"/>
      <w:pPr>
        <w:ind w:left="4741" w:hanging="360"/>
      </w:pPr>
      <w:rPr>
        <w:rFonts w:ascii="Wingdings" w:hAnsi="Wingdings" w:hint="default"/>
      </w:rPr>
    </w:lvl>
    <w:lvl w:ilvl="6" w:tplc="04050001" w:tentative="1">
      <w:start w:val="1"/>
      <w:numFmt w:val="bullet"/>
      <w:lvlText w:val=""/>
      <w:lvlJc w:val="left"/>
      <w:pPr>
        <w:ind w:left="5461" w:hanging="360"/>
      </w:pPr>
      <w:rPr>
        <w:rFonts w:ascii="Symbol" w:hAnsi="Symbol" w:hint="default"/>
      </w:rPr>
    </w:lvl>
    <w:lvl w:ilvl="7" w:tplc="04050003" w:tentative="1">
      <w:start w:val="1"/>
      <w:numFmt w:val="bullet"/>
      <w:lvlText w:val="o"/>
      <w:lvlJc w:val="left"/>
      <w:pPr>
        <w:ind w:left="6181" w:hanging="360"/>
      </w:pPr>
      <w:rPr>
        <w:rFonts w:ascii="Courier New" w:hAnsi="Courier New" w:cs="Courier New" w:hint="default"/>
      </w:rPr>
    </w:lvl>
    <w:lvl w:ilvl="8" w:tplc="04050005" w:tentative="1">
      <w:start w:val="1"/>
      <w:numFmt w:val="bullet"/>
      <w:lvlText w:val=""/>
      <w:lvlJc w:val="left"/>
      <w:pPr>
        <w:ind w:left="6901" w:hanging="360"/>
      </w:pPr>
      <w:rPr>
        <w:rFonts w:ascii="Wingdings" w:hAnsi="Wingdings" w:hint="default"/>
      </w:rPr>
    </w:lvl>
  </w:abstractNum>
  <w:abstractNum w:abstractNumId="25" w15:restartNumberingAfterBreak="0">
    <w:nsid w:val="45E479D9"/>
    <w:multiLevelType w:val="multilevel"/>
    <w:tmpl w:val="5BDC5E0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4BFA7459"/>
    <w:multiLevelType w:val="hybridMultilevel"/>
    <w:tmpl w:val="B1267624"/>
    <w:lvl w:ilvl="0" w:tplc="67EC32FC">
      <w:start w:val="1"/>
      <w:numFmt w:val="bullet"/>
      <w:lvlText w:val="-"/>
      <w:lvlJc w:val="left"/>
      <w:pPr>
        <w:ind w:left="720" w:hanging="360"/>
      </w:pPr>
      <w:rPr>
        <w:rFonts w:ascii="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7B0AAF"/>
    <w:multiLevelType w:val="hybridMultilevel"/>
    <w:tmpl w:val="0BAAC30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57C44706"/>
    <w:multiLevelType w:val="hybridMultilevel"/>
    <w:tmpl w:val="076896FE"/>
    <w:lvl w:ilvl="0" w:tplc="04050001">
      <w:start w:val="1"/>
      <w:numFmt w:val="bullet"/>
      <w:lvlText w:val=""/>
      <w:lvlJc w:val="left"/>
      <w:pPr>
        <w:ind w:left="1512" w:hanging="360"/>
      </w:pPr>
      <w:rPr>
        <w:rFonts w:ascii="Symbol" w:hAnsi="Symbol" w:hint="default"/>
      </w:rPr>
    </w:lvl>
    <w:lvl w:ilvl="1" w:tplc="04050003" w:tentative="1">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29" w15:restartNumberingAfterBreak="0">
    <w:nsid w:val="589A6695"/>
    <w:multiLevelType w:val="hybridMultilevel"/>
    <w:tmpl w:val="FFFFFFFF"/>
    <w:lvl w:ilvl="0" w:tplc="4888F750">
      <w:start w:val="1"/>
      <w:numFmt w:val="bullet"/>
      <w:lvlText w:val=""/>
      <w:lvlJc w:val="left"/>
      <w:pPr>
        <w:ind w:left="720" w:hanging="360"/>
      </w:pPr>
      <w:rPr>
        <w:rFonts w:ascii="Symbol" w:hAnsi="Symbol" w:hint="default"/>
      </w:rPr>
    </w:lvl>
    <w:lvl w:ilvl="1" w:tplc="781EA160">
      <w:start w:val="1"/>
      <w:numFmt w:val="bullet"/>
      <w:lvlText w:val="o"/>
      <w:lvlJc w:val="left"/>
      <w:pPr>
        <w:ind w:left="1440" w:hanging="360"/>
      </w:pPr>
      <w:rPr>
        <w:rFonts w:ascii="Courier New" w:hAnsi="Courier New" w:hint="default"/>
      </w:rPr>
    </w:lvl>
    <w:lvl w:ilvl="2" w:tplc="8FEE297C">
      <w:start w:val="1"/>
      <w:numFmt w:val="bullet"/>
      <w:lvlText w:val=""/>
      <w:lvlJc w:val="left"/>
      <w:pPr>
        <w:ind w:left="2160" w:hanging="360"/>
      </w:pPr>
      <w:rPr>
        <w:rFonts w:ascii="Wingdings" w:hAnsi="Wingdings" w:hint="default"/>
      </w:rPr>
    </w:lvl>
    <w:lvl w:ilvl="3" w:tplc="D7E4C684">
      <w:start w:val="1"/>
      <w:numFmt w:val="bullet"/>
      <w:lvlText w:val=""/>
      <w:lvlJc w:val="left"/>
      <w:pPr>
        <w:ind w:left="2880" w:hanging="360"/>
      </w:pPr>
      <w:rPr>
        <w:rFonts w:ascii="Symbol" w:hAnsi="Symbol" w:hint="default"/>
      </w:rPr>
    </w:lvl>
    <w:lvl w:ilvl="4" w:tplc="45F2D8C6">
      <w:start w:val="1"/>
      <w:numFmt w:val="bullet"/>
      <w:lvlText w:val="o"/>
      <w:lvlJc w:val="left"/>
      <w:pPr>
        <w:ind w:left="3600" w:hanging="360"/>
      </w:pPr>
      <w:rPr>
        <w:rFonts w:ascii="Courier New" w:hAnsi="Courier New" w:hint="default"/>
      </w:rPr>
    </w:lvl>
    <w:lvl w:ilvl="5" w:tplc="D1D0D1FC">
      <w:start w:val="1"/>
      <w:numFmt w:val="bullet"/>
      <w:lvlText w:val=""/>
      <w:lvlJc w:val="left"/>
      <w:pPr>
        <w:ind w:left="4320" w:hanging="360"/>
      </w:pPr>
      <w:rPr>
        <w:rFonts w:ascii="Wingdings" w:hAnsi="Wingdings" w:hint="default"/>
      </w:rPr>
    </w:lvl>
    <w:lvl w:ilvl="6" w:tplc="55CAB16E">
      <w:start w:val="1"/>
      <w:numFmt w:val="bullet"/>
      <w:lvlText w:val=""/>
      <w:lvlJc w:val="left"/>
      <w:pPr>
        <w:ind w:left="5040" w:hanging="360"/>
      </w:pPr>
      <w:rPr>
        <w:rFonts w:ascii="Symbol" w:hAnsi="Symbol" w:hint="default"/>
      </w:rPr>
    </w:lvl>
    <w:lvl w:ilvl="7" w:tplc="7750C732">
      <w:start w:val="1"/>
      <w:numFmt w:val="bullet"/>
      <w:lvlText w:val="o"/>
      <w:lvlJc w:val="left"/>
      <w:pPr>
        <w:ind w:left="5760" w:hanging="360"/>
      </w:pPr>
      <w:rPr>
        <w:rFonts w:ascii="Courier New" w:hAnsi="Courier New" w:hint="default"/>
      </w:rPr>
    </w:lvl>
    <w:lvl w:ilvl="8" w:tplc="82D6CB86">
      <w:start w:val="1"/>
      <w:numFmt w:val="bullet"/>
      <w:lvlText w:val=""/>
      <w:lvlJc w:val="left"/>
      <w:pPr>
        <w:ind w:left="6480" w:hanging="360"/>
      </w:pPr>
      <w:rPr>
        <w:rFonts w:ascii="Wingdings" w:hAnsi="Wingdings" w:hint="default"/>
      </w:rPr>
    </w:lvl>
  </w:abstractNum>
  <w:abstractNum w:abstractNumId="30" w15:restartNumberingAfterBreak="0">
    <w:nsid w:val="5D717F6F"/>
    <w:multiLevelType w:val="hybridMultilevel"/>
    <w:tmpl w:val="0FA0AE2A"/>
    <w:lvl w:ilvl="0" w:tplc="6966FFA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1B706E7"/>
    <w:multiLevelType w:val="hybridMultilevel"/>
    <w:tmpl w:val="1B2A9616"/>
    <w:lvl w:ilvl="0" w:tplc="04050001">
      <w:start w:val="1"/>
      <w:numFmt w:val="bullet"/>
      <w:lvlText w:val=""/>
      <w:lvlJc w:val="left"/>
      <w:pPr>
        <w:ind w:left="550" w:hanging="360"/>
      </w:pPr>
      <w:rPr>
        <w:rFonts w:ascii="Symbol" w:hAnsi="Symbol" w:hint="default"/>
      </w:rPr>
    </w:lvl>
    <w:lvl w:ilvl="1" w:tplc="04050003" w:tentative="1">
      <w:start w:val="1"/>
      <w:numFmt w:val="bullet"/>
      <w:lvlText w:val="o"/>
      <w:lvlJc w:val="left"/>
      <w:pPr>
        <w:ind w:left="1270" w:hanging="360"/>
      </w:pPr>
      <w:rPr>
        <w:rFonts w:ascii="Courier New" w:hAnsi="Courier New" w:cs="Courier New" w:hint="default"/>
      </w:rPr>
    </w:lvl>
    <w:lvl w:ilvl="2" w:tplc="04050005" w:tentative="1">
      <w:start w:val="1"/>
      <w:numFmt w:val="bullet"/>
      <w:lvlText w:val=""/>
      <w:lvlJc w:val="left"/>
      <w:pPr>
        <w:ind w:left="1990" w:hanging="360"/>
      </w:pPr>
      <w:rPr>
        <w:rFonts w:ascii="Wingdings" w:hAnsi="Wingdings" w:hint="default"/>
      </w:rPr>
    </w:lvl>
    <w:lvl w:ilvl="3" w:tplc="04050001" w:tentative="1">
      <w:start w:val="1"/>
      <w:numFmt w:val="bullet"/>
      <w:lvlText w:val=""/>
      <w:lvlJc w:val="left"/>
      <w:pPr>
        <w:ind w:left="2710" w:hanging="360"/>
      </w:pPr>
      <w:rPr>
        <w:rFonts w:ascii="Symbol" w:hAnsi="Symbol" w:hint="default"/>
      </w:rPr>
    </w:lvl>
    <w:lvl w:ilvl="4" w:tplc="04050003" w:tentative="1">
      <w:start w:val="1"/>
      <w:numFmt w:val="bullet"/>
      <w:lvlText w:val="o"/>
      <w:lvlJc w:val="left"/>
      <w:pPr>
        <w:ind w:left="3430" w:hanging="360"/>
      </w:pPr>
      <w:rPr>
        <w:rFonts w:ascii="Courier New" w:hAnsi="Courier New" w:cs="Courier New" w:hint="default"/>
      </w:rPr>
    </w:lvl>
    <w:lvl w:ilvl="5" w:tplc="04050005" w:tentative="1">
      <w:start w:val="1"/>
      <w:numFmt w:val="bullet"/>
      <w:lvlText w:val=""/>
      <w:lvlJc w:val="left"/>
      <w:pPr>
        <w:ind w:left="4150" w:hanging="360"/>
      </w:pPr>
      <w:rPr>
        <w:rFonts w:ascii="Wingdings" w:hAnsi="Wingdings" w:hint="default"/>
      </w:rPr>
    </w:lvl>
    <w:lvl w:ilvl="6" w:tplc="04050001" w:tentative="1">
      <w:start w:val="1"/>
      <w:numFmt w:val="bullet"/>
      <w:lvlText w:val=""/>
      <w:lvlJc w:val="left"/>
      <w:pPr>
        <w:ind w:left="4870" w:hanging="360"/>
      </w:pPr>
      <w:rPr>
        <w:rFonts w:ascii="Symbol" w:hAnsi="Symbol" w:hint="default"/>
      </w:rPr>
    </w:lvl>
    <w:lvl w:ilvl="7" w:tplc="04050003" w:tentative="1">
      <w:start w:val="1"/>
      <w:numFmt w:val="bullet"/>
      <w:lvlText w:val="o"/>
      <w:lvlJc w:val="left"/>
      <w:pPr>
        <w:ind w:left="5590" w:hanging="360"/>
      </w:pPr>
      <w:rPr>
        <w:rFonts w:ascii="Courier New" w:hAnsi="Courier New" w:cs="Courier New" w:hint="default"/>
      </w:rPr>
    </w:lvl>
    <w:lvl w:ilvl="8" w:tplc="04050005" w:tentative="1">
      <w:start w:val="1"/>
      <w:numFmt w:val="bullet"/>
      <w:lvlText w:val=""/>
      <w:lvlJc w:val="left"/>
      <w:pPr>
        <w:ind w:left="6310" w:hanging="360"/>
      </w:pPr>
      <w:rPr>
        <w:rFonts w:ascii="Wingdings" w:hAnsi="Wingdings" w:hint="default"/>
      </w:rPr>
    </w:lvl>
  </w:abstractNum>
  <w:abstractNum w:abstractNumId="32" w15:restartNumberingAfterBreak="0">
    <w:nsid w:val="62C025B8"/>
    <w:multiLevelType w:val="hybridMultilevel"/>
    <w:tmpl w:val="CB565B02"/>
    <w:lvl w:ilvl="0" w:tplc="6966FFA4">
      <w:numFmt w:val="bullet"/>
      <w:lvlText w:val="-"/>
      <w:lvlJc w:val="left"/>
      <w:pPr>
        <w:ind w:left="1080" w:hanging="360"/>
      </w:pPr>
      <w:rPr>
        <w:rFonts w:ascii="Calibri" w:eastAsiaTheme="minorHAns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6A644E2F"/>
    <w:multiLevelType w:val="hybridMultilevel"/>
    <w:tmpl w:val="402E8068"/>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5" w15:restartNumberingAfterBreak="0">
    <w:nsid w:val="6A8073A5"/>
    <w:multiLevelType w:val="hybridMultilevel"/>
    <w:tmpl w:val="9DE02E18"/>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6" w15:restartNumberingAfterBreak="0">
    <w:nsid w:val="79EA6083"/>
    <w:multiLevelType w:val="hybridMultilevel"/>
    <w:tmpl w:val="7E02824C"/>
    <w:lvl w:ilvl="0" w:tplc="04050001">
      <w:start w:val="1"/>
      <w:numFmt w:val="bullet"/>
      <w:lvlText w:val=""/>
      <w:lvlJc w:val="left"/>
      <w:pPr>
        <w:ind w:left="1512" w:hanging="360"/>
      </w:pPr>
      <w:rPr>
        <w:rFonts w:ascii="Symbol" w:hAnsi="Symbol" w:hint="default"/>
      </w:rPr>
    </w:lvl>
    <w:lvl w:ilvl="1" w:tplc="04050003">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37" w15:restartNumberingAfterBreak="0">
    <w:nsid w:val="7B106340"/>
    <w:multiLevelType w:val="hybridMultilevel"/>
    <w:tmpl w:val="BD60B8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7D2C5CCA"/>
    <w:multiLevelType w:val="hybridMultilevel"/>
    <w:tmpl w:val="11623F0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7DF86896"/>
    <w:multiLevelType w:val="hybridMultilevel"/>
    <w:tmpl w:val="FFFFFFFF"/>
    <w:lvl w:ilvl="0" w:tplc="0164C27E">
      <w:start w:val="1"/>
      <w:numFmt w:val="bullet"/>
      <w:lvlText w:val=""/>
      <w:lvlJc w:val="left"/>
      <w:pPr>
        <w:ind w:left="720" w:hanging="360"/>
      </w:pPr>
      <w:rPr>
        <w:rFonts w:ascii="Symbol" w:hAnsi="Symbol" w:hint="default"/>
      </w:rPr>
    </w:lvl>
    <w:lvl w:ilvl="1" w:tplc="DD3A8B42">
      <w:start w:val="1"/>
      <w:numFmt w:val="bullet"/>
      <w:lvlText w:val="o"/>
      <w:lvlJc w:val="left"/>
      <w:pPr>
        <w:ind w:left="1440" w:hanging="360"/>
      </w:pPr>
      <w:rPr>
        <w:rFonts w:ascii="Courier New" w:hAnsi="Courier New" w:hint="default"/>
      </w:rPr>
    </w:lvl>
    <w:lvl w:ilvl="2" w:tplc="DCDEE9D4">
      <w:start w:val="1"/>
      <w:numFmt w:val="bullet"/>
      <w:lvlText w:val=""/>
      <w:lvlJc w:val="left"/>
      <w:pPr>
        <w:ind w:left="2160" w:hanging="360"/>
      </w:pPr>
      <w:rPr>
        <w:rFonts w:ascii="Wingdings" w:hAnsi="Wingdings" w:hint="default"/>
      </w:rPr>
    </w:lvl>
    <w:lvl w:ilvl="3" w:tplc="22BE59B6">
      <w:start w:val="1"/>
      <w:numFmt w:val="bullet"/>
      <w:lvlText w:val=""/>
      <w:lvlJc w:val="left"/>
      <w:pPr>
        <w:ind w:left="2880" w:hanging="360"/>
      </w:pPr>
      <w:rPr>
        <w:rFonts w:ascii="Symbol" w:hAnsi="Symbol" w:hint="default"/>
      </w:rPr>
    </w:lvl>
    <w:lvl w:ilvl="4" w:tplc="2A1A81BA">
      <w:start w:val="1"/>
      <w:numFmt w:val="bullet"/>
      <w:lvlText w:val="o"/>
      <w:lvlJc w:val="left"/>
      <w:pPr>
        <w:ind w:left="3600" w:hanging="360"/>
      </w:pPr>
      <w:rPr>
        <w:rFonts w:ascii="Courier New" w:hAnsi="Courier New" w:hint="default"/>
      </w:rPr>
    </w:lvl>
    <w:lvl w:ilvl="5" w:tplc="548014EE">
      <w:start w:val="1"/>
      <w:numFmt w:val="bullet"/>
      <w:lvlText w:val=""/>
      <w:lvlJc w:val="left"/>
      <w:pPr>
        <w:ind w:left="4320" w:hanging="360"/>
      </w:pPr>
      <w:rPr>
        <w:rFonts w:ascii="Wingdings" w:hAnsi="Wingdings" w:hint="default"/>
      </w:rPr>
    </w:lvl>
    <w:lvl w:ilvl="6" w:tplc="50DA09C6">
      <w:start w:val="1"/>
      <w:numFmt w:val="bullet"/>
      <w:lvlText w:val=""/>
      <w:lvlJc w:val="left"/>
      <w:pPr>
        <w:ind w:left="5040" w:hanging="360"/>
      </w:pPr>
      <w:rPr>
        <w:rFonts w:ascii="Symbol" w:hAnsi="Symbol" w:hint="default"/>
      </w:rPr>
    </w:lvl>
    <w:lvl w:ilvl="7" w:tplc="7542EC5E">
      <w:start w:val="1"/>
      <w:numFmt w:val="bullet"/>
      <w:lvlText w:val="o"/>
      <w:lvlJc w:val="left"/>
      <w:pPr>
        <w:ind w:left="5760" w:hanging="360"/>
      </w:pPr>
      <w:rPr>
        <w:rFonts w:ascii="Courier New" w:hAnsi="Courier New" w:hint="default"/>
      </w:rPr>
    </w:lvl>
    <w:lvl w:ilvl="8" w:tplc="8FE25A16">
      <w:start w:val="1"/>
      <w:numFmt w:val="bullet"/>
      <w:lvlText w:val=""/>
      <w:lvlJc w:val="left"/>
      <w:pPr>
        <w:ind w:left="6480" w:hanging="360"/>
      </w:pPr>
      <w:rPr>
        <w:rFonts w:ascii="Wingdings" w:hAnsi="Wingdings" w:hint="default"/>
      </w:rPr>
    </w:lvl>
  </w:abstractNum>
  <w:num w:numId="1">
    <w:abstractNumId w:val="39"/>
  </w:num>
  <w:num w:numId="2">
    <w:abstractNumId w:val="18"/>
  </w:num>
  <w:num w:numId="3">
    <w:abstractNumId w:val="29"/>
  </w:num>
  <w:num w:numId="4">
    <w:abstractNumId w:val="2"/>
  </w:num>
  <w:num w:numId="5">
    <w:abstractNumId w:val="33"/>
  </w:num>
  <w:num w:numId="6">
    <w:abstractNumId w:val="31"/>
  </w:num>
  <w:num w:numId="7">
    <w:abstractNumId w:val="20"/>
  </w:num>
  <w:num w:numId="8">
    <w:abstractNumId w:val="0"/>
  </w:num>
  <w:num w:numId="9">
    <w:abstractNumId w:val="23"/>
  </w:num>
  <w:num w:numId="10">
    <w:abstractNumId w:val="36"/>
  </w:num>
  <w:num w:numId="11">
    <w:abstractNumId w:val="28"/>
  </w:num>
  <w:num w:numId="12">
    <w:abstractNumId w:val="22"/>
  </w:num>
  <w:num w:numId="13">
    <w:abstractNumId w:val="32"/>
  </w:num>
  <w:num w:numId="14">
    <w:abstractNumId w:val="27"/>
  </w:num>
  <w:num w:numId="15">
    <w:abstractNumId w:val="7"/>
  </w:num>
  <w:num w:numId="16">
    <w:abstractNumId w:val="24"/>
  </w:num>
  <w:num w:numId="17">
    <w:abstractNumId w:val="12"/>
  </w:num>
  <w:num w:numId="18">
    <w:abstractNumId w:val="11"/>
  </w:num>
  <w:num w:numId="19">
    <w:abstractNumId w:val="9"/>
  </w:num>
  <w:num w:numId="20">
    <w:abstractNumId w:val="6"/>
  </w:num>
  <w:num w:numId="21">
    <w:abstractNumId w:val="15"/>
  </w:num>
  <w:num w:numId="22">
    <w:abstractNumId w:val="8"/>
  </w:num>
  <w:num w:numId="23">
    <w:abstractNumId w:val="13"/>
  </w:num>
  <w:num w:numId="24">
    <w:abstractNumId w:val="14"/>
  </w:num>
  <w:num w:numId="25">
    <w:abstractNumId w:val="1"/>
  </w:num>
  <w:num w:numId="26">
    <w:abstractNumId w:val="26"/>
  </w:num>
  <w:num w:numId="27">
    <w:abstractNumId w:val="30"/>
  </w:num>
  <w:num w:numId="28">
    <w:abstractNumId w:val="1"/>
  </w:num>
  <w:num w:numId="29">
    <w:abstractNumId w:val="3"/>
  </w:num>
  <w:num w:numId="30">
    <w:abstractNumId w:val="25"/>
  </w:num>
  <w:num w:numId="31">
    <w:abstractNumId w:val="5"/>
  </w:num>
  <w:num w:numId="32">
    <w:abstractNumId w:val="37"/>
  </w:num>
  <w:num w:numId="33">
    <w:abstractNumId w:val="5"/>
  </w:num>
  <w:num w:numId="34">
    <w:abstractNumId w:val="4"/>
  </w:num>
  <w:num w:numId="35">
    <w:abstractNumId w:val="10"/>
  </w:num>
  <w:num w:numId="36">
    <w:abstractNumId w:val="35"/>
  </w:num>
  <w:num w:numId="37">
    <w:abstractNumId w:val="17"/>
  </w:num>
  <w:num w:numId="38">
    <w:abstractNumId w:val="19"/>
  </w:num>
  <w:num w:numId="39">
    <w:abstractNumId w:val="5"/>
  </w:num>
  <w:num w:numId="40">
    <w:abstractNumId w:val="5"/>
  </w:num>
  <w:num w:numId="41">
    <w:abstractNumId w:val="5"/>
  </w:num>
  <w:num w:numId="42">
    <w:abstractNumId w:val="5"/>
  </w:num>
  <w:num w:numId="43">
    <w:abstractNumId w:val="5"/>
  </w:num>
  <w:num w:numId="44">
    <w:abstractNumId w:val="5"/>
  </w:num>
  <w:num w:numId="45">
    <w:abstractNumId w:val="5"/>
  </w:num>
  <w:num w:numId="46">
    <w:abstractNumId w:val="5"/>
  </w:num>
  <w:num w:numId="47">
    <w:abstractNumId w:val="5"/>
  </w:num>
  <w:num w:numId="48">
    <w:abstractNumId w:val="5"/>
  </w:num>
  <w:num w:numId="49">
    <w:abstractNumId w:val="5"/>
  </w:num>
  <w:num w:numId="50">
    <w:abstractNumId w:val="5"/>
  </w:num>
  <w:num w:numId="51">
    <w:abstractNumId w:val="5"/>
  </w:num>
  <w:num w:numId="52">
    <w:abstractNumId w:val="5"/>
  </w:num>
  <w:num w:numId="53">
    <w:abstractNumId w:val="5"/>
  </w:num>
  <w:num w:numId="54">
    <w:abstractNumId w:val="21"/>
  </w:num>
  <w:num w:numId="55">
    <w:abstractNumId w:val="5"/>
  </w:num>
  <w:num w:numId="56">
    <w:abstractNumId w:val="5"/>
  </w:num>
  <w:num w:numId="57">
    <w:abstractNumId w:val="5"/>
  </w:num>
  <w:num w:numId="58">
    <w:abstractNumId w:val="5"/>
  </w:num>
  <w:num w:numId="59">
    <w:abstractNumId w:val="5"/>
  </w:num>
  <w:num w:numId="60">
    <w:abstractNumId w:val="5"/>
  </w:num>
  <w:num w:numId="61">
    <w:abstractNumId w:val="5"/>
  </w:num>
  <w:num w:numId="62">
    <w:abstractNumId w:val="5"/>
  </w:num>
  <w:num w:numId="63">
    <w:abstractNumId w:val="5"/>
  </w:num>
  <w:num w:numId="64">
    <w:abstractNumId w:val="5"/>
  </w:num>
  <w:num w:numId="65">
    <w:abstractNumId w:val="5"/>
  </w:num>
  <w:num w:numId="66">
    <w:abstractNumId w:val="5"/>
  </w:num>
  <w:num w:numId="67">
    <w:abstractNumId w:val="5"/>
  </w:num>
  <w:num w:numId="68">
    <w:abstractNumId w:val="5"/>
  </w:num>
  <w:num w:numId="69">
    <w:abstractNumId w:val="5"/>
  </w:num>
  <w:num w:numId="70">
    <w:abstractNumId w:val="5"/>
  </w:num>
  <w:num w:numId="71">
    <w:abstractNumId w:val="5"/>
  </w:num>
  <w:num w:numId="72">
    <w:abstractNumId w:val="5"/>
  </w:num>
  <w:num w:numId="73">
    <w:abstractNumId w:val="5"/>
  </w:num>
  <w:num w:numId="74">
    <w:abstractNumId w:val="5"/>
  </w:num>
  <w:num w:numId="75">
    <w:abstractNumId w:val="5"/>
  </w:num>
  <w:num w:numId="76">
    <w:abstractNumId w:val="5"/>
  </w:num>
  <w:num w:numId="77">
    <w:abstractNumId w:val="5"/>
  </w:num>
  <w:num w:numId="78">
    <w:abstractNumId w:val="34"/>
  </w:num>
  <w:num w:numId="79">
    <w:abstractNumId w:val="5"/>
  </w:num>
  <w:num w:numId="80">
    <w:abstractNumId w:val="5"/>
  </w:num>
  <w:num w:numId="81">
    <w:abstractNumId w:val="16"/>
  </w:num>
  <w:num w:numId="82">
    <w:abstractNumId w:val="38"/>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mirrorMargin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3EF"/>
    <w:rsid w:val="00001655"/>
    <w:rsid w:val="00001FAB"/>
    <w:rsid w:val="00002D2B"/>
    <w:rsid w:val="00003A41"/>
    <w:rsid w:val="00003CAF"/>
    <w:rsid w:val="00004FED"/>
    <w:rsid w:val="00005C36"/>
    <w:rsid w:val="0000632E"/>
    <w:rsid w:val="000107A1"/>
    <w:rsid w:val="000107F5"/>
    <w:rsid w:val="000112FB"/>
    <w:rsid w:val="000138F1"/>
    <w:rsid w:val="00013AFE"/>
    <w:rsid w:val="00013E17"/>
    <w:rsid w:val="000141ED"/>
    <w:rsid w:val="0001494D"/>
    <w:rsid w:val="00015B11"/>
    <w:rsid w:val="00017E77"/>
    <w:rsid w:val="0002009E"/>
    <w:rsid w:val="000207DC"/>
    <w:rsid w:val="00022D79"/>
    <w:rsid w:val="00022DB4"/>
    <w:rsid w:val="00023CE8"/>
    <w:rsid w:val="000310DC"/>
    <w:rsid w:val="00032A94"/>
    <w:rsid w:val="00034AD5"/>
    <w:rsid w:val="0003693A"/>
    <w:rsid w:val="000405CF"/>
    <w:rsid w:val="00040F10"/>
    <w:rsid w:val="00041840"/>
    <w:rsid w:val="0004255E"/>
    <w:rsid w:val="00042BC2"/>
    <w:rsid w:val="00043551"/>
    <w:rsid w:val="000438F6"/>
    <w:rsid w:val="00046E26"/>
    <w:rsid w:val="00054974"/>
    <w:rsid w:val="00054B84"/>
    <w:rsid w:val="00055523"/>
    <w:rsid w:val="00060885"/>
    <w:rsid w:val="000623F3"/>
    <w:rsid w:val="000637E4"/>
    <w:rsid w:val="00065186"/>
    <w:rsid w:val="000656A1"/>
    <w:rsid w:val="00066023"/>
    <w:rsid w:val="00066250"/>
    <w:rsid w:val="00072507"/>
    <w:rsid w:val="00072969"/>
    <w:rsid w:val="00073BA1"/>
    <w:rsid w:val="0007511C"/>
    <w:rsid w:val="0007529C"/>
    <w:rsid w:val="00075F0C"/>
    <w:rsid w:val="000761DE"/>
    <w:rsid w:val="00077B33"/>
    <w:rsid w:val="00080256"/>
    <w:rsid w:val="000833EB"/>
    <w:rsid w:val="00084EFF"/>
    <w:rsid w:val="00086D4B"/>
    <w:rsid w:val="00090092"/>
    <w:rsid w:val="00091589"/>
    <w:rsid w:val="00091CD9"/>
    <w:rsid w:val="0009288E"/>
    <w:rsid w:val="00093E77"/>
    <w:rsid w:val="0009400F"/>
    <w:rsid w:val="000977ED"/>
    <w:rsid w:val="000A613C"/>
    <w:rsid w:val="000A7A73"/>
    <w:rsid w:val="000B1CE9"/>
    <w:rsid w:val="000B30E5"/>
    <w:rsid w:val="000B55E5"/>
    <w:rsid w:val="000B57AA"/>
    <w:rsid w:val="000B76F3"/>
    <w:rsid w:val="000B785D"/>
    <w:rsid w:val="000C0179"/>
    <w:rsid w:val="000C3AD6"/>
    <w:rsid w:val="000C4DE3"/>
    <w:rsid w:val="000C52CF"/>
    <w:rsid w:val="000C75FF"/>
    <w:rsid w:val="000D1782"/>
    <w:rsid w:val="000D522F"/>
    <w:rsid w:val="000D5E7C"/>
    <w:rsid w:val="000D6B35"/>
    <w:rsid w:val="000D7F21"/>
    <w:rsid w:val="000E0C57"/>
    <w:rsid w:val="000E5019"/>
    <w:rsid w:val="000F000F"/>
    <w:rsid w:val="000F0A9D"/>
    <w:rsid w:val="000F536C"/>
    <w:rsid w:val="00102168"/>
    <w:rsid w:val="00102835"/>
    <w:rsid w:val="00102A6A"/>
    <w:rsid w:val="00105C51"/>
    <w:rsid w:val="001064B2"/>
    <w:rsid w:val="00106E4C"/>
    <w:rsid w:val="00107AFC"/>
    <w:rsid w:val="0011029A"/>
    <w:rsid w:val="001126D9"/>
    <w:rsid w:val="00113694"/>
    <w:rsid w:val="0011443B"/>
    <w:rsid w:val="00115411"/>
    <w:rsid w:val="00115817"/>
    <w:rsid w:val="00115946"/>
    <w:rsid w:val="001215F6"/>
    <w:rsid w:val="00123687"/>
    <w:rsid w:val="001246FB"/>
    <w:rsid w:val="00124A16"/>
    <w:rsid w:val="00125719"/>
    <w:rsid w:val="00126BDC"/>
    <w:rsid w:val="00126D8A"/>
    <w:rsid w:val="00127DB8"/>
    <w:rsid w:val="00130682"/>
    <w:rsid w:val="00132402"/>
    <w:rsid w:val="001339EC"/>
    <w:rsid w:val="00133DB9"/>
    <w:rsid w:val="00133DC2"/>
    <w:rsid w:val="0013404C"/>
    <w:rsid w:val="0013568E"/>
    <w:rsid w:val="001368CE"/>
    <w:rsid w:val="0014069A"/>
    <w:rsid w:val="00141279"/>
    <w:rsid w:val="001443A2"/>
    <w:rsid w:val="0014541D"/>
    <w:rsid w:val="00145836"/>
    <w:rsid w:val="00146B12"/>
    <w:rsid w:val="00146EFE"/>
    <w:rsid w:val="00147A36"/>
    <w:rsid w:val="00152208"/>
    <w:rsid w:val="001525B8"/>
    <w:rsid w:val="00152AF6"/>
    <w:rsid w:val="001532AD"/>
    <w:rsid w:val="0015456B"/>
    <w:rsid w:val="00161980"/>
    <w:rsid w:val="00162D89"/>
    <w:rsid w:val="00163502"/>
    <w:rsid w:val="00165300"/>
    <w:rsid w:val="0016628C"/>
    <w:rsid w:val="001670D7"/>
    <w:rsid w:val="00167AD5"/>
    <w:rsid w:val="001704EE"/>
    <w:rsid w:val="00172641"/>
    <w:rsid w:val="00173BC5"/>
    <w:rsid w:val="00176A2F"/>
    <w:rsid w:val="001773ED"/>
    <w:rsid w:val="00177C08"/>
    <w:rsid w:val="00177DE4"/>
    <w:rsid w:val="00180CDF"/>
    <w:rsid w:val="00183713"/>
    <w:rsid w:val="00184210"/>
    <w:rsid w:val="00185CBE"/>
    <w:rsid w:val="001876E3"/>
    <w:rsid w:val="00187B6C"/>
    <w:rsid w:val="00190161"/>
    <w:rsid w:val="00191E4D"/>
    <w:rsid w:val="001920E8"/>
    <w:rsid w:val="00194423"/>
    <w:rsid w:val="00195CB6"/>
    <w:rsid w:val="0019681D"/>
    <w:rsid w:val="001968AE"/>
    <w:rsid w:val="00197CA0"/>
    <w:rsid w:val="001A031D"/>
    <w:rsid w:val="001A0C07"/>
    <w:rsid w:val="001A4E0B"/>
    <w:rsid w:val="001A5277"/>
    <w:rsid w:val="001A69FA"/>
    <w:rsid w:val="001A724A"/>
    <w:rsid w:val="001A7E8C"/>
    <w:rsid w:val="001B13BD"/>
    <w:rsid w:val="001B2797"/>
    <w:rsid w:val="001B3EAC"/>
    <w:rsid w:val="001B3FB8"/>
    <w:rsid w:val="001B79A8"/>
    <w:rsid w:val="001C019C"/>
    <w:rsid w:val="001C04BE"/>
    <w:rsid w:val="001C13C6"/>
    <w:rsid w:val="001C458B"/>
    <w:rsid w:val="001C4E97"/>
    <w:rsid w:val="001C5AFD"/>
    <w:rsid w:val="001C66EC"/>
    <w:rsid w:val="001C6DE5"/>
    <w:rsid w:val="001D25DF"/>
    <w:rsid w:val="001D314E"/>
    <w:rsid w:val="001E00D3"/>
    <w:rsid w:val="001E028C"/>
    <w:rsid w:val="001E164D"/>
    <w:rsid w:val="001E175B"/>
    <w:rsid w:val="001E3564"/>
    <w:rsid w:val="001E3869"/>
    <w:rsid w:val="001E3C19"/>
    <w:rsid w:val="001E4165"/>
    <w:rsid w:val="001E4AC6"/>
    <w:rsid w:val="001E4BB6"/>
    <w:rsid w:val="001E5F6E"/>
    <w:rsid w:val="001E7969"/>
    <w:rsid w:val="001F2DA0"/>
    <w:rsid w:val="001F33E5"/>
    <w:rsid w:val="001F4B56"/>
    <w:rsid w:val="001F541F"/>
    <w:rsid w:val="001F61DF"/>
    <w:rsid w:val="001F734A"/>
    <w:rsid w:val="00201674"/>
    <w:rsid w:val="0020198F"/>
    <w:rsid w:val="00202114"/>
    <w:rsid w:val="0020259A"/>
    <w:rsid w:val="002032D7"/>
    <w:rsid w:val="0020340A"/>
    <w:rsid w:val="00203593"/>
    <w:rsid w:val="00203DF2"/>
    <w:rsid w:val="00203F0D"/>
    <w:rsid w:val="0020638D"/>
    <w:rsid w:val="00207451"/>
    <w:rsid w:val="002115C1"/>
    <w:rsid w:val="002117E9"/>
    <w:rsid w:val="0021193D"/>
    <w:rsid w:val="00211F57"/>
    <w:rsid w:val="00212F79"/>
    <w:rsid w:val="00217A28"/>
    <w:rsid w:val="0022116E"/>
    <w:rsid w:val="00222187"/>
    <w:rsid w:val="00222546"/>
    <w:rsid w:val="002240D6"/>
    <w:rsid w:val="00224560"/>
    <w:rsid w:val="00226496"/>
    <w:rsid w:val="00227D7E"/>
    <w:rsid w:val="00232801"/>
    <w:rsid w:val="0023557B"/>
    <w:rsid w:val="002371AC"/>
    <w:rsid w:val="0023765D"/>
    <w:rsid w:val="00242680"/>
    <w:rsid w:val="0024435F"/>
    <w:rsid w:val="0024706F"/>
    <w:rsid w:val="002503EB"/>
    <w:rsid w:val="00251676"/>
    <w:rsid w:val="00251CB8"/>
    <w:rsid w:val="002526D7"/>
    <w:rsid w:val="0025277C"/>
    <w:rsid w:val="00256CBC"/>
    <w:rsid w:val="00256EBC"/>
    <w:rsid w:val="00257529"/>
    <w:rsid w:val="00257A1C"/>
    <w:rsid w:val="00261508"/>
    <w:rsid w:val="00261951"/>
    <w:rsid w:val="00262DBC"/>
    <w:rsid w:val="00263151"/>
    <w:rsid w:val="002635FD"/>
    <w:rsid w:val="00263ED8"/>
    <w:rsid w:val="002642AB"/>
    <w:rsid w:val="002660FE"/>
    <w:rsid w:val="00266684"/>
    <w:rsid w:val="00266B23"/>
    <w:rsid w:val="00266E3B"/>
    <w:rsid w:val="002677CE"/>
    <w:rsid w:val="00270CAC"/>
    <w:rsid w:val="002723B4"/>
    <w:rsid w:val="002736CB"/>
    <w:rsid w:val="00276808"/>
    <w:rsid w:val="00277545"/>
    <w:rsid w:val="0027789E"/>
    <w:rsid w:val="002808ED"/>
    <w:rsid w:val="00281841"/>
    <w:rsid w:val="00282585"/>
    <w:rsid w:val="00282CD5"/>
    <w:rsid w:val="002855C2"/>
    <w:rsid w:val="0028756A"/>
    <w:rsid w:val="00292D10"/>
    <w:rsid w:val="00293081"/>
    <w:rsid w:val="00297405"/>
    <w:rsid w:val="0029760B"/>
    <w:rsid w:val="002A129B"/>
    <w:rsid w:val="002A1A39"/>
    <w:rsid w:val="002A2A23"/>
    <w:rsid w:val="002A2D92"/>
    <w:rsid w:val="002A456B"/>
    <w:rsid w:val="002A5C68"/>
    <w:rsid w:val="002B185B"/>
    <w:rsid w:val="002B3788"/>
    <w:rsid w:val="002B41DE"/>
    <w:rsid w:val="002B4F13"/>
    <w:rsid w:val="002B51F9"/>
    <w:rsid w:val="002B5DFE"/>
    <w:rsid w:val="002B5E40"/>
    <w:rsid w:val="002B687E"/>
    <w:rsid w:val="002B69B5"/>
    <w:rsid w:val="002B73B6"/>
    <w:rsid w:val="002C176E"/>
    <w:rsid w:val="002C25F0"/>
    <w:rsid w:val="002C38F0"/>
    <w:rsid w:val="002C49EB"/>
    <w:rsid w:val="002D0CA2"/>
    <w:rsid w:val="002D3E16"/>
    <w:rsid w:val="002D59C3"/>
    <w:rsid w:val="002D767E"/>
    <w:rsid w:val="002D773D"/>
    <w:rsid w:val="002D7912"/>
    <w:rsid w:val="002E1BA6"/>
    <w:rsid w:val="002E2C52"/>
    <w:rsid w:val="002E2E34"/>
    <w:rsid w:val="002E6648"/>
    <w:rsid w:val="002E6959"/>
    <w:rsid w:val="002F1269"/>
    <w:rsid w:val="002F183A"/>
    <w:rsid w:val="002F248D"/>
    <w:rsid w:val="002F4239"/>
    <w:rsid w:val="002F5A1B"/>
    <w:rsid w:val="002F6D2E"/>
    <w:rsid w:val="002F7D19"/>
    <w:rsid w:val="0030222F"/>
    <w:rsid w:val="0030243A"/>
    <w:rsid w:val="00302C88"/>
    <w:rsid w:val="00303EF9"/>
    <w:rsid w:val="0030586E"/>
    <w:rsid w:val="00305AB8"/>
    <w:rsid w:val="00306362"/>
    <w:rsid w:val="00307A97"/>
    <w:rsid w:val="00311376"/>
    <w:rsid w:val="00311548"/>
    <w:rsid w:val="00313458"/>
    <w:rsid w:val="003164AA"/>
    <w:rsid w:val="00317D4E"/>
    <w:rsid w:val="00321817"/>
    <w:rsid w:val="003238CF"/>
    <w:rsid w:val="00324FE6"/>
    <w:rsid w:val="0032614B"/>
    <w:rsid w:val="00327CA4"/>
    <w:rsid w:val="00333FAB"/>
    <w:rsid w:val="003351B0"/>
    <w:rsid w:val="003354A7"/>
    <w:rsid w:val="0033719E"/>
    <w:rsid w:val="00337596"/>
    <w:rsid w:val="00341B6E"/>
    <w:rsid w:val="00343042"/>
    <w:rsid w:val="00343923"/>
    <w:rsid w:val="00344616"/>
    <w:rsid w:val="00344CEB"/>
    <w:rsid w:val="003468F5"/>
    <w:rsid w:val="00352030"/>
    <w:rsid w:val="003522B0"/>
    <w:rsid w:val="00352ABF"/>
    <w:rsid w:val="00353963"/>
    <w:rsid w:val="00354213"/>
    <w:rsid w:val="0036195D"/>
    <w:rsid w:val="00364699"/>
    <w:rsid w:val="00364C57"/>
    <w:rsid w:val="00366876"/>
    <w:rsid w:val="00367BFC"/>
    <w:rsid w:val="00367FF0"/>
    <w:rsid w:val="00370F5E"/>
    <w:rsid w:val="00372591"/>
    <w:rsid w:val="0037467F"/>
    <w:rsid w:val="00377992"/>
    <w:rsid w:val="0037DC39"/>
    <w:rsid w:val="003802F3"/>
    <w:rsid w:val="0038164A"/>
    <w:rsid w:val="00381C60"/>
    <w:rsid w:val="0038275F"/>
    <w:rsid w:val="003856F5"/>
    <w:rsid w:val="00385BB3"/>
    <w:rsid w:val="00385BF1"/>
    <w:rsid w:val="00385FD5"/>
    <w:rsid w:val="00397B3A"/>
    <w:rsid w:val="003A1740"/>
    <w:rsid w:val="003A17B9"/>
    <w:rsid w:val="003A2491"/>
    <w:rsid w:val="003A3A3A"/>
    <w:rsid w:val="003A5687"/>
    <w:rsid w:val="003B03AB"/>
    <w:rsid w:val="003B26CB"/>
    <w:rsid w:val="003B2F92"/>
    <w:rsid w:val="003B4309"/>
    <w:rsid w:val="003B5FFE"/>
    <w:rsid w:val="003B6B92"/>
    <w:rsid w:val="003B6BEF"/>
    <w:rsid w:val="003C061C"/>
    <w:rsid w:val="003C5BF8"/>
    <w:rsid w:val="003C6AD1"/>
    <w:rsid w:val="003D1662"/>
    <w:rsid w:val="003D39F0"/>
    <w:rsid w:val="003D438F"/>
    <w:rsid w:val="003D5C76"/>
    <w:rsid w:val="003D5F6A"/>
    <w:rsid w:val="003E0031"/>
    <w:rsid w:val="003E2E35"/>
    <w:rsid w:val="003E41E1"/>
    <w:rsid w:val="003E48FC"/>
    <w:rsid w:val="003E4B7C"/>
    <w:rsid w:val="003E73DE"/>
    <w:rsid w:val="003E7506"/>
    <w:rsid w:val="003E7F02"/>
    <w:rsid w:val="003F266C"/>
    <w:rsid w:val="003F3903"/>
    <w:rsid w:val="003F6602"/>
    <w:rsid w:val="003F777E"/>
    <w:rsid w:val="00400F08"/>
    <w:rsid w:val="00401543"/>
    <w:rsid w:val="004043A9"/>
    <w:rsid w:val="0040493E"/>
    <w:rsid w:val="004106BB"/>
    <w:rsid w:val="00410D24"/>
    <w:rsid w:val="00411263"/>
    <w:rsid w:val="00411F2B"/>
    <w:rsid w:val="004127A0"/>
    <w:rsid w:val="00414616"/>
    <w:rsid w:val="00414BD9"/>
    <w:rsid w:val="00414EA9"/>
    <w:rsid w:val="0041562B"/>
    <w:rsid w:val="00415806"/>
    <w:rsid w:val="0042017D"/>
    <w:rsid w:val="00420383"/>
    <w:rsid w:val="00423D34"/>
    <w:rsid w:val="004256F8"/>
    <w:rsid w:val="00425956"/>
    <w:rsid w:val="00426B9E"/>
    <w:rsid w:val="00431058"/>
    <w:rsid w:val="00432FA8"/>
    <w:rsid w:val="004336F0"/>
    <w:rsid w:val="00433C90"/>
    <w:rsid w:val="00433CD4"/>
    <w:rsid w:val="00433DD9"/>
    <w:rsid w:val="00435390"/>
    <w:rsid w:val="0043539F"/>
    <w:rsid w:val="00436A56"/>
    <w:rsid w:val="00437993"/>
    <w:rsid w:val="00443106"/>
    <w:rsid w:val="00445347"/>
    <w:rsid w:val="00445DEF"/>
    <w:rsid w:val="00446155"/>
    <w:rsid w:val="00446287"/>
    <w:rsid w:val="004470A7"/>
    <w:rsid w:val="00450742"/>
    <w:rsid w:val="00450EFE"/>
    <w:rsid w:val="004512F7"/>
    <w:rsid w:val="00451F83"/>
    <w:rsid w:val="00452084"/>
    <w:rsid w:val="004540B5"/>
    <w:rsid w:val="0045774C"/>
    <w:rsid w:val="00457981"/>
    <w:rsid w:val="00461D5D"/>
    <w:rsid w:val="004620AF"/>
    <w:rsid w:val="00462574"/>
    <w:rsid w:val="004636B4"/>
    <w:rsid w:val="004636E3"/>
    <w:rsid w:val="00463E4F"/>
    <w:rsid w:val="0046535E"/>
    <w:rsid w:val="0046540F"/>
    <w:rsid w:val="004703BF"/>
    <w:rsid w:val="00472299"/>
    <w:rsid w:val="004733EE"/>
    <w:rsid w:val="0047376E"/>
    <w:rsid w:val="00473D69"/>
    <w:rsid w:val="00473F00"/>
    <w:rsid w:val="00473FB8"/>
    <w:rsid w:val="004757AC"/>
    <w:rsid w:val="0047630B"/>
    <w:rsid w:val="004771D1"/>
    <w:rsid w:val="00477DE8"/>
    <w:rsid w:val="00480E98"/>
    <w:rsid w:val="004813F9"/>
    <w:rsid w:val="00483702"/>
    <w:rsid w:val="004838E1"/>
    <w:rsid w:val="00484FA2"/>
    <w:rsid w:val="00486F0F"/>
    <w:rsid w:val="00487C48"/>
    <w:rsid w:val="00487F6D"/>
    <w:rsid w:val="00491C54"/>
    <w:rsid w:val="0049352B"/>
    <w:rsid w:val="0049505C"/>
    <w:rsid w:val="00495707"/>
    <w:rsid w:val="00496241"/>
    <w:rsid w:val="004978B5"/>
    <w:rsid w:val="004A141F"/>
    <w:rsid w:val="004A1518"/>
    <w:rsid w:val="004A1CCF"/>
    <w:rsid w:val="004A20DC"/>
    <w:rsid w:val="004A33CC"/>
    <w:rsid w:val="004A4A02"/>
    <w:rsid w:val="004A4A7D"/>
    <w:rsid w:val="004A5207"/>
    <w:rsid w:val="004A5524"/>
    <w:rsid w:val="004A55CC"/>
    <w:rsid w:val="004A586F"/>
    <w:rsid w:val="004A6133"/>
    <w:rsid w:val="004B075A"/>
    <w:rsid w:val="004B1DFC"/>
    <w:rsid w:val="004B1E66"/>
    <w:rsid w:val="004B28D0"/>
    <w:rsid w:val="004B7DA5"/>
    <w:rsid w:val="004C478E"/>
    <w:rsid w:val="004C4849"/>
    <w:rsid w:val="004D20E4"/>
    <w:rsid w:val="004D3BCD"/>
    <w:rsid w:val="004E49C9"/>
    <w:rsid w:val="004E4B98"/>
    <w:rsid w:val="004E59FE"/>
    <w:rsid w:val="004E74A4"/>
    <w:rsid w:val="004F1910"/>
    <w:rsid w:val="004F238F"/>
    <w:rsid w:val="004F29BA"/>
    <w:rsid w:val="004F2AAD"/>
    <w:rsid w:val="004F5939"/>
    <w:rsid w:val="004F6121"/>
    <w:rsid w:val="00501E9A"/>
    <w:rsid w:val="00501F02"/>
    <w:rsid w:val="00502575"/>
    <w:rsid w:val="00502C0D"/>
    <w:rsid w:val="00502C95"/>
    <w:rsid w:val="00504B75"/>
    <w:rsid w:val="0050526F"/>
    <w:rsid w:val="00507226"/>
    <w:rsid w:val="00507625"/>
    <w:rsid w:val="005077E5"/>
    <w:rsid w:val="00510705"/>
    <w:rsid w:val="00510938"/>
    <w:rsid w:val="005129A4"/>
    <w:rsid w:val="00512B46"/>
    <w:rsid w:val="005135FC"/>
    <w:rsid w:val="005140C4"/>
    <w:rsid w:val="00514685"/>
    <w:rsid w:val="00515708"/>
    <w:rsid w:val="0051589B"/>
    <w:rsid w:val="00515CE1"/>
    <w:rsid w:val="005173A4"/>
    <w:rsid w:val="00522C1B"/>
    <w:rsid w:val="00523941"/>
    <w:rsid w:val="00524332"/>
    <w:rsid w:val="00524566"/>
    <w:rsid w:val="00524A24"/>
    <w:rsid w:val="00525417"/>
    <w:rsid w:val="005256D5"/>
    <w:rsid w:val="00525ADA"/>
    <w:rsid w:val="00525B6A"/>
    <w:rsid w:val="00526E10"/>
    <w:rsid w:val="00531AA5"/>
    <w:rsid w:val="00532E67"/>
    <w:rsid w:val="00533F59"/>
    <w:rsid w:val="0053405E"/>
    <w:rsid w:val="00536D40"/>
    <w:rsid w:val="005376C3"/>
    <w:rsid w:val="00537A99"/>
    <w:rsid w:val="005407B6"/>
    <w:rsid w:val="00542AAA"/>
    <w:rsid w:val="00543E28"/>
    <w:rsid w:val="00543F28"/>
    <w:rsid w:val="005451EC"/>
    <w:rsid w:val="00545203"/>
    <w:rsid w:val="00546270"/>
    <w:rsid w:val="0054764A"/>
    <w:rsid w:val="005503DA"/>
    <w:rsid w:val="005525CB"/>
    <w:rsid w:val="0055287D"/>
    <w:rsid w:val="00552D06"/>
    <w:rsid w:val="00555196"/>
    <w:rsid w:val="005564EB"/>
    <w:rsid w:val="005579A5"/>
    <w:rsid w:val="0056015D"/>
    <w:rsid w:val="00561676"/>
    <w:rsid w:val="0056235E"/>
    <w:rsid w:val="005630C0"/>
    <w:rsid w:val="00563B5A"/>
    <w:rsid w:val="005666D7"/>
    <w:rsid w:val="00566816"/>
    <w:rsid w:val="00567646"/>
    <w:rsid w:val="00567A70"/>
    <w:rsid w:val="005701B5"/>
    <w:rsid w:val="00572AE6"/>
    <w:rsid w:val="00574022"/>
    <w:rsid w:val="00575565"/>
    <w:rsid w:val="005760C0"/>
    <w:rsid w:val="005768AC"/>
    <w:rsid w:val="005774FE"/>
    <w:rsid w:val="00582FE9"/>
    <w:rsid w:val="00584713"/>
    <w:rsid w:val="0059009A"/>
    <w:rsid w:val="005906CA"/>
    <w:rsid w:val="00590789"/>
    <w:rsid w:val="00590A68"/>
    <w:rsid w:val="00591EE8"/>
    <w:rsid w:val="0059316A"/>
    <w:rsid w:val="005933D4"/>
    <w:rsid w:val="00595562"/>
    <w:rsid w:val="0059684C"/>
    <w:rsid w:val="00596DEF"/>
    <w:rsid w:val="00597B55"/>
    <w:rsid w:val="005A243F"/>
    <w:rsid w:val="005A2CC8"/>
    <w:rsid w:val="005A3736"/>
    <w:rsid w:val="005A3899"/>
    <w:rsid w:val="005A3BAA"/>
    <w:rsid w:val="005A510C"/>
    <w:rsid w:val="005A674E"/>
    <w:rsid w:val="005A776F"/>
    <w:rsid w:val="005A7C42"/>
    <w:rsid w:val="005B187C"/>
    <w:rsid w:val="005B192B"/>
    <w:rsid w:val="005B3FA8"/>
    <w:rsid w:val="005B4D21"/>
    <w:rsid w:val="005B78ED"/>
    <w:rsid w:val="005B7BD4"/>
    <w:rsid w:val="005C36B1"/>
    <w:rsid w:val="005C4F5B"/>
    <w:rsid w:val="005C5627"/>
    <w:rsid w:val="005C6EC2"/>
    <w:rsid w:val="005D14D6"/>
    <w:rsid w:val="005D42FA"/>
    <w:rsid w:val="005D47FB"/>
    <w:rsid w:val="005D5C66"/>
    <w:rsid w:val="005D6341"/>
    <w:rsid w:val="005E5228"/>
    <w:rsid w:val="005E71B9"/>
    <w:rsid w:val="005F0109"/>
    <w:rsid w:val="005F0179"/>
    <w:rsid w:val="005F039C"/>
    <w:rsid w:val="005F2C61"/>
    <w:rsid w:val="005F4110"/>
    <w:rsid w:val="005F4667"/>
    <w:rsid w:val="005F5A7E"/>
    <w:rsid w:val="005F5DF8"/>
    <w:rsid w:val="005F7331"/>
    <w:rsid w:val="006030CE"/>
    <w:rsid w:val="006039B7"/>
    <w:rsid w:val="006040C2"/>
    <w:rsid w:val="00606F4F"/>
    <w:rsid w:val="006139E6"/>
    <w:rsid w:val="0061718B"/>
    <w:rsid w:val="0062086D"/>
    <w:rsid w:val="00620FFE"/>
    <w:rsid w:val="00622856"/>
    <w:rsid w:val="00623D75"/>
    <w:rsid w:val="00623E09"/>
    <w:rsid w:val="00624CEC"/>
    <w:rsid w:val="00626234"/>
    <w:rsid w:val="00630A07"/>
    <w:rsid w:val="006319DE"/>
    <w:rsid w:val="00632C12"/>
    <w:rsid w:val="00636911"/>
    <w:rsid w:val="0064034D"/>
    <w:rsid w:val="0064050C"/>
    <w:rsid w:val="00641125"/>
    <w:rsid w:val="0064155E"/>
    <w:rsid w:val="00641645"/>
    <w:rsid w:val="00641CF3"/>
    <w:rsid w:val="00643557"/>
    <w:rsid w:val="006435BC"/>
    <w:rsid w:val="0064385A"/>
    <w:rsid w:val="006442A6"/>
    <w:rsid w:val="00644BB6"/>
    <w:rsid w:val="00646EA7"/>
    <w:rsid w:val="00650159"/>
    <w:rsid w:val="00650CAB"/>
    <w:rsid w:val="0065255E"/>
    <w:rsid w:val="00652892"/>
    <w:rsid w:val="0065359B"/>
    <w:rsid w:val="006546AA"/>
    <w:rsid w:val="00654869"/>
    <w:rsid w:val="00656CDF"/>
    <w:rsid w:val="00657F41"/>
    <w:rsid w:val="0066106E"/>
    <w:rsid w:val="00661413"/>
    <w:rsid w:val="0066255E"/>
    <w:rsid w:val="00663E50"/>
    <w:rsid w:val="00664B40"/>
    <w:rsid w:val="00665019"/>
    <w:rsid w:val="00666070"/>
    <w:rsid w:val="00666D57"/>
    <w:rsid w:val="00671F11"/>
    <w:rsid w:val="00672EA9"/>
    <w:rsid w:val="00672EF4"/>
    <w:rsid w:val="00673079"/>
    <w:rsid w:val="00674CD0"/>
    <w:rsid w:val="00674DB5"/>
    <w:rsid w:val="00675E4C"/>
    <w:rsid w:val="006762AF"/>
    <w:rsid w:val="006766A0"/>
    <w:rsid w:val="00676D6F"/>
    <w:rsid w:val="006773A6"/>
    <w:rsid w:val="006807B2"/>
    <w:rsid w:val="006808E3"/>
    <w:rsid w:val="00680B5C"/>
    <w:rsid w:val="00681654"/>
    <w:rsid w:val="00681E2E"/>
    <w:rsid w:val="0068375B"/>
    <w:rsid w:val="00684219"/>
    <w:rsid w:val="006849A3"/>
    <w:rsid w:val="00684F07"/>
    <w:rsid w:val="006855BC"/>
    <w:rsid w:val="006860A3"/>
    <w:rsid w:val="00686257"/>
    <w:rsid w:val="006862EC"/>
    <w:rsid w:val="006914DA"/>
    <w:rsid w:val="0069215B"/>
    <w:rsid w:val="006936E3"/>
    <w:rsid w:val="00694166"/>
    <w:rsid w:val="006954E0"/>
    <w:rsid w:val="00696B37"/>
    <w:rsid w:val="006A397F"/>
    <w:rsid w:val="006A3B59"/>
    <w:rsid w:val="006A661F"/>
    <w:rsid w:val="006B48D6"/>
    <w:rsid w:val="006B5EB0"/>
    <w:rsid w:val="006B7761"/>
    <w:rsid w:val="006C157C"/>
    <w:rsid w:val="006C25CB"/>
    <w:rsid w:val="006C36F8"/>
    <w:rsid w:val="006C3A67"/>
    <w:rsid w:val="006C3DF8"/>
    <w:rsid w:val="006C5067"/>
    <w:rsid w:val="006D1691"/>
    <w:rsid w:val="006D3158"/>
    <w:rsid w:val="006D3835"/>
    <w:rsid w:val="006D73E4"/>
    <w:rsid w:val="006E3308"/>
    <w:rsid w:val="006E54C8"/>
    <w:rsid w:val="006E6955"/>
    <w:rsid w:val="006E6A2F"/>
    <w:rsid w:val="006F40E5"/>
    <w:rsid w:val="006F688A"/>
    <w:rsid w:val="0070117E"/>
    <w:rsid w:val="00702C79"/>
    <w:rsid w:val="00702DDE"/>
    <w:rsid w:val="00703276"/>
    <w:rsid w:val="00706233"/>
    <w:rsid w:val="007143EF"/>
    <w:rsid w:val="00714983"/>
    <w:rsid w:val="00715978"/>
    <w:rsid w:val="00715D14"/>
    <w:rsid w:val="007166AD"/>
    <w:rsid w:val="007215E5"/>
    <w:rsid w:val="0072186C"/>
    <w:rsid w:val="00721CB2"/>
    <w:rsid w:val="00721E4A"/>
    <w:rsid w:val="00722A23"/>
    <w:rsid w:val="00723F56"/>
    <w:rsid w:val="00724662"/>
    <w:rsid w:val="00725304"/>
    <w:rsid w:val="0072695F"/>
    <w:rsid w:val="00726A22"/>
    <w:rsid w:val="00726F07"/>
    <w:rsid w:val="007273E7"/>
    <w:rsid w:val="00727863"/>
    <w:rsid w:val="00733406"/>
    <w:rsid w:val="0073542C"/>
    <w:rsid w:val="00736F34"/>
    <w:rsid w:val="00737F06"/>
    <w:rsid w:val="00741131"/>
    <w:rsid w:val="007411BF"/>
    <w:rsid w:val="00742E14"/>
    <w:rsid w:val="0074580B"/>
    <w:rsid w:val="00747F80"/>
    <w:rsid w:val="00751DAF"/>
    <w:rsid w:val="0075230F"/>
    <w:rsid w:val="00752655"/>
    <w:rsid w:val="00752BFE"/>
    <w:rsid w:val="00753F2C"/>
    <w:rsid w:val="007541C1"/>
    <w:rsid w:val="00757D40"/>
    <w:rsid w:val="0076105E"/>
    <w:rsid w:val="00763A44"/>
    <w:rsid w:val="00764E5D"/>
    <w:rsid w:val="00767371"/>
    <w:rsid w:val="00767A01"/>
    <w:rsid w:val="007702FC"/>
    <w:rsid w:val="007706D8"/>
    <w:rsid w:val="00773A90"/>
    <w:rsid w:val="007748F1"/>
    <w:rsid w:val="00774B7D"/>
    <w:rsid w:val="00776116"/>
    <w:rsid w:val="00777739"/>
    <w:rsid w:val="00780FC5"/>
    <w:rsid w:val="007815F0"/>
    <w:rsid w:val="00782AA9"/>
    <w:rsid w:val="00783204"/>
    <w:rsid w:val="00783941"/>
    <w:rsid w:val="007852F6"/>
    <w:rsid w:val="0078601A"/>
    <w:rsid w:val="00786E9F"/>
    <w:rsid w:val="00787C78"/>
    <w:rsid w:val="0079043C"/>
    <w:rsid w:val="00790F10"/>
    <w:rsid w:val="00791123"/>
    <w:rsid w:val="00791223"/>
    <w:rsid w:val="0079173C"/>
    <w:rsid w:val="00791E00"/>
    <w:rsid w:val="00792A6B"/>
    <w:rsid w:val="0079384C"/>
    <w:rsid w:val="007939D3"/>
    <w:rsid w:val="007979AB"/>
    <w:rsid w:val="007A04D2"/>
    <w:rsid w:val="007A0C95"/>
    <w:rsid w:val="007A2142"/>
    <w:rsid w:val="007A33C1"/>
    <w:rsid w:val="007A37C7"/>
    <w:rsid w:val="007A4083"/>
    <w:rsid w:val="007A5D8B"/>
    <w:rsid w:val="007A6ABE"/>
    <w:rsid w:val="007A7E3E"/>
    <w:rsid w:val="007B2466"/>
    <w:rsid w:val="007B4DDE"/>
    <w:rsid w:val="007B6645"/>
    <w:rsid w:val="007B7786"/>
    <w:rsid w:val="007B7DF1"/>
    <w:rsid w:val="007C0738"/>
    <w:rsid w:val="007C1417"/>
    <w:rsid w:val="007C1874"/>
    <w:rsid w:val="007C35AD"/>
    <w:rsid w:val="007C3B78"/>
    <w:rsid w:val="007C3CE6"/>
    <w:rsid w:val="007D0505"/>
    <w:rsid w:val="007D0522"/>
    <w:rsid w:val="007D1C49"/>
    <w:rsid w:val="007D22D9"/>
    <w:rsid w:val="007D3614"/>
    <w:rsid w:val="007D36E9"/>
    <w:rsid w:val="007D4DBE"/>
    <w:rsid w:val="007D5517"/>
    <w:rsid w:val="007D5C01"/>
    <w:rsid w:val="007D5FDD"/>
    <w:rsid w:val="007D6BE6"/>
    <w:rsid w:val="007D7A10"/>
    <w:rsid w:val="007E0898"/>
    <w:rsid w:val="007E0B2C"/>
    <w:rsid w:val="007E1434"/>
    <w:rsid w:val="007E1EB7"/>
    <w:rsid w:val="007E2C80"/>
    <w:rsid w:val="007E2D52"/>
    <w:rsid w:val="007E2ED1"/>
    <w:rsid w:val="007E3C62"/>
    <w:rsid w:val="007E4D6C"/>
    <w:rsid w:val="007F250F"/>
    <w:rsid w:val="007F2884"/>
    <w:rsid w:val="007F33AE"/>
    <w:rsid w:val="007F3BF2"/>
    <w:rsid w:val="007F3EEC"/>
    <w:rsid w:val="007F3FAB"/>
    <w:rsid w:val="007F40EE"/>
    <w:rsid w:val="007F4EDE"/>
    <w:rsid w:val="007F620A"/>
    <w:rsid w:val="007F7566"/>
    <w:rsid w:val="007F7AC1"/>
    <w:rsid w:val="0080290E"/>
    <w:rsid w:val="0080474E"/>
    <w:rsid w:val="00805604"/>
    <w:rsid w:val="00805AEF"/>
    <w:rsid w:val="00805E08"/>
    <w:rsid w:val="00806F6C"/>
    <w:rsid w:val="008073A6"/>
    <w:rsid w:val="00813936"/>
    <w:rsid w:val="00814050"/>
    <w:rsid w:val="00814E65"/>
    <w:rsid w:val="0081568C"/>
    <w:rsid w:val="00817730"/>
    <w:rsid w:val="00823194"/>
    <w:rsid w:val="00824D06"/>
    <w:rsid w:val="00827674"/>
    <w:rsid w:val="0082780F"/>
    <w:rsid w:val="008313C8"/>
    <w:rsid w:val="00835639"/>
    <w:rsid w:val="00835C9C"/>
    <w:rsid w:val="0083642E"/>
    <w:rsid w:val="008400A8"/>
    <w:rsid w:val="00840B26"/>
    <w:rsid w:val="008415B7"/>
    <w:rsid w:val="00842974"/>
    <w:rsid w:val="00843185"/>
    <w:rsid w:val="008439E3"/>
    <w:rsid w:val="00852A8C"/>
    <w:rsid w:val="00854BF3"/>
    <w:rsid w:val="00857A42"/>
    <w:rsid w:val="008624B1"/>
    <w:rsid w:val="00863453"/>
    <w:rsid w:val="008638F0"/>
    <w:rsid w:val="0086476B"/>
    <w:rsid w:val="00866612"/>
    <w:rsid w:val="00866D61"/>
    <w:rsid w:val="008675EA"/>
    <w:rsid w:val="00867DA8"/>
    <w:rsid w:val="008727C2"/>
    <w:rsid w:val="0087374B"/>
    <w:rsid w:val="00875829"/>
    <w:rsid w:val="00876A33"/>
    <w:rsid w:val="00877DC1"/>
    <w:rsid w:val="00881732"/>
    <w:rsid w:val="008841DC"/>
    <w:rsid w:val="008850A0"/>
    <w:rsid w:val="00886114"/>
    <w:rsid w:val="0088645C"/>
    <w:rsid w:val="008869E0"/>
    <w:rsid w:val="0088719B"/>
    <w:rsid w:val="00887453"/>
    <w:rsid w:val="00891EC1"/>
    <w:rsid w:val="00892088"/>
    <w:rsid w:val="00892FED"/>
    <w:rsid w:val="00894C24"/>
    <w:rsid w:val="008953BE"/>
    <w:rsid w:val="00896478"/>
    <w:rsid w:val="00896887"/>
    <w:rsid w:val="008A0C19"/>
    <w:rsid w:val="008A2AF9"/>
    <w:rsid w:val="008A32A4"/>
    <w:rsid w:val="008A42B4"/>
    <w:rsid w:val="008A4751"/>
    <w:rsid w:val="008A4DAD"/>
    <w:rsid w:val="008A66B8"/>
    <w:rsid w:val="008A6EDD"/>
    <w:rsid w:val="008A78C1"/>
    <w:rsid w:val="008A7B43"/>
    <w:rsid w:val="008B1A03"/>
    <w:rsid w:val="008B1DAD"/>
    <w:rsid w:val="008B20DE"/>
    <w:rsid w:val="008B369A"/>
    <w:rsid w:val="008B50CB"/>
    <w:rsid w:val="008B5EFF"/>
    <w:rsid w:val="008B6042"/>
    <w:rsid w:val="008C14A5"/>
    <w:rsid w:val="008C25AF"/>
    <w:rsid w:val="008C5A3B"/>
    <w:rsid w:val="008C6F36"/>
    <w:rsid w:val="008C7EC2"/>
    <w:rsid w:val="008D00DC"/>
    <w:rsid w:val="008D05B2"/>
    <w:rsid w:val="008D0940"/>
    <w:rsid w:val="008D10F3"/>
    <w:rsid w:val="008D4A0A"/>
    <w:rsid w:val="008D4CDB"/>
    <w:rsid w:val="008E2354"/>
    <w:rsid w:val="008E3831"/>
    <w:rsid w:val="008E4009"/>
    <w:rsid w:val="008E56A3"/>
    <w:rsid w:val="008E5738"/>
    <w:rsid w:val="008E5F92"/>
    <w:rsid w:val="008E6DC6"/>
    <w:rsid w:val="008F1526"/>
    <w:rsid w:val="008F1899"/>
    <w:rsid w:val="008F2B76"/>
    <w:rsid w:val="008F2E65"/>
    <w:rsid w:val="008F363C"/>
    <w:rsid w:val="008F4CFE"/>
    <w:rsid w:val="008F53B3"/>
    <w:rsid w:val="008F53FA"/>
    <w:rsid w:val="008F54EE"/>
    <w:rsid w:val="008F6539"/>
    <w:rsid w:val="00900327"/>
    <w:rsid w:val="00901632"/>
    <w:rsid w:val="00901E5C"/>
    <w:rsid w:val="0090233A"/>
    <w:rsid w:val="009028EC"/>
    <w:rsid w:val="00903821"/>
    <w:rsid w:val="00904980"/>
    <w:rsid w:val="0090528F"/>
    <w:rsid w:val="009053C9"/>
    <w:rsid w:val="0090781D"/>
    <w:rsid w:val="00911044"/>
    <w:rsid w:val="009118FB"/>
    <w:rsid w:val="009131F5"/>
    <w:rsid w:val="009132DC"/>
    <w:rsid w:val="00917657"/>
    <w:rsid w:val="00923629"/>
    <w:rsid w:val="00923636"/>
    <w:rsid w:val="00924DD2"/>
    <w:rsid w:val="00925B12"/>
    <w:rsid w:val="00930374"/>
    <w:rsid w:val="00930A25"/>
    <w:rsid w:val="00932180"/>
    <w:rsid w:val="009327B4"/>
    <w:rsid w:val="00932A62"/>
    <w:rsid w:val="00932FD1"/>
    <w:rsid w:val="0093354D"/>
    <w:rsid w:val="00933C83"/>
    <w:rsid w:val="0093415E"/>
    <w:rsid w:val="009346B0"/>
    <w:rsid w:val="00934AC4"/>
    <w:rsid w:val="00935AB7"/>
    <w:rsid w:val="0093663D"/>
    <w:rsid w:val="009368E6"/>
    <w:rsid w:val="009373E2"/>
    <w:rsid w:val="00937CA2"/>
    <w:rsid w:val="00941503"/>
    <w:rsid w:val="00942936"/>
    <w:rsid w:val="009429A3"/>
    <w:rsid w:val="00943497"/>
    <w:rsid w:val="009444C6"/>
    <w:rsid w:val="009461AC"/>
    <w:rsid w:val="009476EE"/>
    <w:rsid w:val="0095070D"/>
    <w:rsid w:val="009528DC"/>
    <w:rsid w:val="009530FF"/>
    <w:rsid w:val="009535A0"/>
    <w:rsid w:val="00953A37"/>
    <w:rsid w:val="00953B92"/>
    <w:rsid w:val="00960612"/>
    <w:rsid w:val="00960B65"/>
    <w:rsid w:val="00960BE2"/>
    <w:rsid w:val="00962FF9"/>
    <w:rsid w:val="00965A7F"/>
    <w:rsid w:val="009672FB"/>
    <w:rsid w:val="00970774"/>
    <w:rsid w:val="009707E9"/>
    <w:rsid w:val="009727AC"/>
    <w:rsid w:val="009742CF"/>
    <w:rsid w:val="00974BD3"/>
    <w:rsid w:val="00976B58"/>
    <w:rsid w:val="009818F1"/>
    <w:rsid w:val="00982417"/>
    <w:rsid w:val="00982F8C"/>
    <w:rsid w:val="00985943"/>
    <w:rsid w:val="00985A96"/>
    <w:rsid w:val="00985DCC"/>
    <w:rsid w:val="00985E72"/>
    <w:rsid w:val="009868D8"/>
    <w:rsid w:val="00987102"/>
    <w:rsid w:val="00990D3F"/>
    <w:rsid w:val="0099180A"/>
    <w:rsid w:val="00993533"/>
    <w:rsid w:val="009956FA"/>
    <w:rsid w:val="00995DCD"/>
    <w:rsid w:val="009A0008"/>
    <w:rsid w:val="009A037A"/>
    <w:rsid w:val="009A2BCC"/>
    <w:rsid w:val="009A539E"/>
    <w:rsid w:val="009A6015"/>
    <w:rsid w:val="009A6286"/>
    <w:rsid w:val="009A77AE"/>
    <w:rsid w:val="009B1768"/>
    <w:rsid w:val="009B1ABB"/>
    <w:rsid w:val="009B2EEC"/>
    <w:rsid w:val="009B43A1"/>
    <w:rsid w:val="009B6349"/>
    <w:rsid w:val="009C065B"/>
    <w:rsid w:val="009C1887"/>
    <w:rsid w:val="009C2ABE"/>
    <w:rsid w:val="009C47EB"/>
    <w:rsid w:val="009C7AF2"/>
    <w:rsid w:val="009CC80E"/>
    <w:rsid w:val="009D006D"/>
    <w:rsid w:val="009D10BC"/>
    <w:rsid w:val="009D3E88"/>
    <w:rsid w:val="009D4EBE"/>
    <w:rsid w:val="009D531A"/>
    <w:rsid w:val="009D6385"/>
    <w:rsid w:val="009D6931"/>
    <w:rsid w:val="009E0016"/>
    <w:rsid w:val="009E0E3C"/>
    <w:rsid w:val="009E1111"/>
    <w:rsid w:val="009E19E2"/>
    <w:rsid w:val="009E1B56"/>
    <w:rsid w:val="009F3050"/>
    <w:rsid w:val="009F4009"/>
    <w:rsid w:val="009F5A00"/>
    <w:rsid w:val="009F61C5"/>
    <w:rsid w:val="00A00A90"/>
    <w:rsid w:val="00A00CCE"/>
    <w:rsid w:val="00A02DA1"/>
    <w:rsid w:val="00A03159"/>
    <w:rsid w:val="00A04994"/>
    <w:rsid w:val="00A108F3"/>
    <w:rsid w:val="00A11A62"/>
    <w:rsid w:val="00A11EE1"/>
    <w:rsid w:val="00A12223"/>
    <w:rsid w:val="00A125B3"/>
    <w:rsid w:val="00A146B8"/>
    <w:rsid w:val="00A16762"/>
    <w:rsid w:val="00A17B82"/>
    <w:rsid w:val="00A2029C"/>
    <w:rsid w:val="00A234E1"/>
    <w:rsid w:val="00A24137"/>
    <w:rsid w:val="00A24D16"/>
    <w:rsid w:val="00A25093"/>
    <w:rsid w:val="00A25D7C"/>
    <w:rsid w:val="00A25EBA"/>
    <w:rsid w:val="00A30B25"/>
    <w:rsid w:val="00A320A7"/>
    <w:rsid w:val="00A32188"/>
    <w:rsid w:val="00A3219C"/>
    <w:rsid w:val="00A33F5E"/>
    <w:rsid w:val="00A342DF"/>
    <w:rsid w:val="00A34DA1"/>
    <w:rsid w:val="00A36721"/>
    <w:rsid w:val="00A375BF"/>
    <w:rsid w:val="00A40CE1"/>
    <w:rsid w:val="00A4103F"/>
    <w:rsid w:val="00A45117"/>
    <w:rsid w:val="00A476AC"/>
    <w:rsid w:val="00A47813"/>
    <w:rsid w:val="00A51671"/>
    <w:rsid w:val="00A51FB5"/>
    <w:rsid w:val="00A55EA3"/>
    <w:rsid w:val="00A56923"/>
    <w:rsid w:val="00A631E9"/>
    <w:rsid w:val="00A63597"/>
    <w:rsid w:val="00A6489B"/>
    <w:rsid w:val="00A65C5C"/>
    <w:rsid w:val="00A71F97"/>
    <w:rsid w:val="00A73807"/>
    <w:rsid w:val="00A741BE"/>
    <w:rsid w:val="00A770EE"/>
    <w:rsid w:val="00A80273"/>
    <w:rsid w:val="00A823AC"/>
    <w:rsid w:val="00A83B79"/>
    <w:rsid w:val="00A83E60"/>
    <w:rsid w:val="00A8471D"/>
    <w:rsid w:val="00A855F0"/>
    <w:rsid w:val="00A86EC7"/>
    <w:rsid w:val="00A90513"/>
    <w:rsid w:val="00A906FE"/>
    <w:rsid w:val="00A911F1"/>
    <w:rsid w:val="00A914B2"/>
    <w:rsid w:val="00A924F2"/>
    <w:rsid w:val="00A92A81"/>
    <w:rsid w:val="00A92D34"/>
    <w:rsid w:val="00A92EDD"/>
    <w:rsid w:val="00A95A2F"/>
    <w:rsid w:val="00A964E6"/>
    <w:rsid w:val="00A97629"/>
    <w:rsid w:val="00A97BA3"/>
    <w:rsid w:val="00A97D70"/>
    <w:rsid w:val="00AA148D"/>
    <w:rsid w:val="00AA4477"/>
    <w:rsid w:val="00AA468A"/>
    <w:rsid w:val="00AA4B0C"/>
    <w:rsid w:val="00AA52AF"/>
    <w:rsid w:val="00AA52EC"/>
    <w:rsid w:val="00AA5540"/>
    <w:rsid w:val="00AA60DE"/>
    <w:rsid w:val="00AA651E"/>
    <w:rsid w:val="00AA6662"/>
    <w:rsid w:val="00AA7938"/>
    <w:rsid w:val="00AB285C"/>
    <w:rsid w:val="00AB54BC"/>
    <w:rsid w:val="00AC02F5"/>
    <w:rsid w:val="00AC1580"/>
    <w:rsid w:val="00AC21E2"/>
    <w:rsid w:val="00AC25EB"/>
    <w:rsid w:val="00AC588E"/>
    <w:rsid w:val="00AC72B4"/>
    <w:rsid w:val="00AC7C42"/>
    <w:rsid w:val="00AD0FEE"/>
    <w:rsid w:val="00AD222F"/>
    <w:rsid w:val="00AD3496"/>
    <w:rsid w:val="00AD3CF6"/>
    <w:rsid w:val="00AD78DF"/>
    <w:rsid w:val="00AE0ACB"/>
    <w:rsid w:val="00AE1AA3"/>
    <w:rsid w:val="00AE22BC"/>
    <w:rsid w:val="00AE637D"/>
    <w:rsid w:val="00AE679D"/>
    <w:rsid w:val="00AE766C"/>
    <w:rsid w:val="00AF0751"/>
    <w:rsid w:val="00AF09A4"/>
    <w:rsid w:val="00AF2D99"/>
    <w:rsid w:val="00AF62A7"/>
    <w:rsid w:val="00AF76D7"/>
    <w:rsid w:val="00B010B5"/>
    <w:rsid w:val="00B01695"/>
    <w:rsid w:val="00B01F5F"/>
    <w:rsid w:val="00B02777"/>
    <w:rsid w:val="00B04FB1"/>
    <w:rsid w:val="00B07328"/>
    <w:rsid w:val="00B07F8B"/>
    <w:rsid w:val="00B10122"/>
    <w:rsid w:val="00B1064D"/>
    <w:rsid w:val="00B10F7D"/>
    <w:rsid w:val="00B122DA"/>
    <w:rsid w:val="00B124CB"/>
    <w:rsid w:val="00B136CB"/>
    <w:rsid w:val="00B13D4B"/>
    <w:rsid w:val="00B148DF"/>
    <w:rsid w:val="00B207A9"/>
    <w:rsid w:val="00B216CC"/>
    <w:rsid w:val="00B219EE"/>
    <w:rsid w:val="00B22CD8"/>
    <w:rsid w:val="00B22E7B"/>
    <w:rsid w:val="00B22EE5"/>
    <w:rsid w:val="00B24148"/>
    <w:rsid w:val="00B24724"/>
    <w:rsid w:val="00B24C07"/>
    <w:rsid w:val="00B24FC3"/>
    <w:rsid w:val="00B304F1"/>
    <w:rsid w:val="00B33F87"/>
    <w:rsid w:val="00B34582"/>
    <w:rsid w:val="00B348A0"/>
    <w:rsid w:val="00B34ACE"/>
    <w:rsid w:val="00B34FA7"/>
    <w:rsid w:val="00B35648"/>
    <w:rsid w:val="00B40E9F"/>
    <w:rsid w:val="00B42651"/>
    <w:rsid w:val="00B4290A"/>
    <w:rsid w:val="00B42AAD"/>
    <w:rsid w:val="00B431F9"/>
    <w:rsid w:val="00B44277"/>
    <w:rsid w:val="00B44871"/>
    <w:rsid w:val="00B46C53"/>
    <w:rsid w:val="00B47892"/>
    <w:rsid w:val="00B50395"/>
    <w:rsid w:val="00B51DA8"/>
    <w:rsid w:val="00B52396"/>
    <w:rsid w:val="00B5289F"/>
    <w:rsid w:val="00B55E89"/>
    <w:rsid w:val="00B566D7"/>
    <w:rsid w:val="00B5794F"/>
    <w:rsid w:val="00B57977"/>
    <w:rsid w:val="00B57F9B"/>
    <w:rsid w:val="00B63410"/>
    <w:rsid w:val="00B6596A"/>
    <w:rsid w:val="00B6B149"/>
    <w:rsid w:val="00B700BB"/>
    <w:rsid w:val="00B710FC"/>
    <w:rsid w:val="00B733CA"/>
    <w:rsid w:val="00B735C6"/>
    <w:rsid w:val="00B7365D"/>
    <w:rsid w:val="00B75E89"/>
    <w:rsid w:val="00B81326"/>
    <w:rsid w:val="00B83094"/>
    <w:rsid w:val="00B87053"/>
    <w:rsid w:val="00B90B66"/>
    <w:rsid w:val="00B91472"/>
    <w:rsid w:val="00B91679"/>
    <w:rsid w:val="00B92B7F"/>
    <w:rsid w:val="00B94290"/>
    <w:rsid w:val="00B96DDF"/>
    <w:rsid w:val="00B97293"/>
    <w:rsid w:val="00B97F4A"/>
    <w:rsid w:val="00BA1CE4"/>
    <w:rsid w:val="00BA28FE"/>
    <w:rsid w:val="00BA3A35"/>
    <w:rsid w:val="00BA5AC8"/>
    <w:rsid w:val="00BA77F9"/>
    <w:rsid w:val="00BB3B39"/>
    <w:rsid w:val="00BB59C0"/>
    <w:rsid w:val="00BB6DA3"/>
    <w:rsid w:val="00BC0210"/>
    <w:rsid w:val="00BC034B"/>
    <w:rsid w:val="00BC11BA"/>
    <w:rsid w:val="00BC2FBF"/>
    <w:rsid w:val="00BC6289"/>
    <w:rsid w:val="00BC7060"/>
    <w:rsid w:val="00BD0169"/>
    <w:rsid w:val="00BD15D6"/>
    <w:rsid w:val="00BD253B"/>
    <w:rsid w:val="00BD4935"/>
    <w:rsid w:val="00BE1439"/>
    <w:rsid w:val="00BE21C6"/>
    <w:rsid w:val="00BE2F1D"/>
    <w:rsid w:val="00BE465E"/>
    <w:rsid w:val="00BE6CAF"/>
    <w:rsid w:val="00BE76A5"/>
    <w:rsid w:val="00BF1655"/>
    <w:rsid w:val="00BF21C6"/>
    <w:rsid w:val="00BF4DF3"/>
    <w:rsid w:val="00BF5CB4"/>
    <w:rsid w:val="00BF5EEA"/>
    <w:rsid w:val="00BF5FBF"/>
    <w:rsid w:val="00C01A1E"/>
    <w:rsid w:val="00C021EC"/>
    <w:rsid w:val="00C02DCB"/>
    <w:rsid w:val="00C042F5"/>
    <w:rsid w:val="00C04465"/>
    <w:rsid w:val="00C054C8"/>
    <w:rsid w:val="00C1043C"/>
    <w:rsid w:val="00C10F51"/>
    <w:rsid w:val="00C11EBA"/>
    <w:rsid w:val="00C121A4"/>
    <w:rsid w:val="00C13533"/>
    <w:rsid w:val="00C135D7"/>
    <w:rsid w:val="00C13C40"/>
    <w:rsid w:val="00C152B8"/>
    <w:rsid w:val="00C15829"/>
    <w:rsid w:val="00C15A97"/>
    <w:rsid w:val="00C15CCA"/>
    <w:rsid w:val="00C16C29"/>
    <w:rsid w:val="00C172FF"/>
    <w:rsid w:val="00C20990"/>
    <w:rsid w:val="00C21964"/>
    <w:rsid w:val="00C21CC6"/>
    <w:rsid w:val="00C22801"/>
    <w:rsid w:val="00C235E1"/>
    <w:rsid w:val="00C2364D"/>
    <w:rsid w:val="00C23919"/>
    <w:rsid w:val="00C255F2"/>
    <w:rsid w:val="00C318BD"/>
    <w:rsid w:val="00C32560"/>
    <w:rsid w:val="00C33AE8"/>
    <w:rsid w:val="00C34478"/>
    <w:rsid w:val="00C34FCE"/>
    <w:rsid w:val="00C353DA"/>
    <w:rsid w:val="00C375EE"/>
    <w:rsid w:val="00C37EDF"/>
    <w:rsid w:val="00C41159"/>
    <w:rsid w:val="00C41811"/>
    <w:rsid w:val="00C41CE8"/>
    <w:rsid w:val="00C43163"/>
    <w:rsid w:val="00C43DC9"/>
    <w:rsid w:val="00C44B6E"/>
    <w:rsid w:val="00C46A2A"/>
    <w:rsid w:val="00C46CE4"/>
    <w:rsid w:val="00C51899"/>
    <w:rsid w:val="00C52135"/>
    <w:rsid w:val="00C52258"/>
    <w:rsid w:val="00C54E15"/>
    <w:rsid w:val="00C6041A"/>
    <w:rsid w:val="00C60904"/>
    <w:rsid w:val="00C611FD"/>
    <w:rsid w:val="00C618AB"/>
    <w:rsid w:val="00C61A98"/>
    <w:rsid w:val="00C63651"/>
    <w:rsid w:val="00C67877"/>
    <w:rsid w:val="00C702E2"/>
    <w:rsid w:val="00C70898"/>
    <w:rsid w:val="00C70D49"/>
    <w:rsid w:val="00C74B65"/>
    <w:rsid w:val="00C76D78"/>
    <w:rsid w:val="00C77D64"/>
    <w:rsid w:val="00C77D6A"/>
    <w:rsid w:val="00C8002E"/>
    <w:rsid w:val="00C81ACE"/>
    <w:rsid w:val="00C81FEC"/>
    <w:rsid w:val="00C843F3"/>
    <w:rsid w:val="00C856A9"/>
    <w:rsid w:val="00C8736D"/>
    <w:rsid w:val="00C87D93"/>
    <w:rsid w:val="00C9185F"/>
    <w:rsid w:val="00C91911"/>
    <w:rsid w:val="00C93C10"/>
    <w:rsid w:val="00C94422"/>
    <w:rsid w:val="00C950A0"/>
    <w:rsid w:val="00C96056"/>
    <w:rsid w:val="00C960C0"/>
    <w:rsid w:val="00CA4643"/>
    <w:rsid w:val="00CA7FEF"/>
    <w:rsid w:val="00CB0B78"/>
    <w:rsid w:val="00CB0BC9"/>
    <w:rsid w:val="00CB1F8A"/>
    <w:rsid w:val="00CB4613"/>
    <w:rsid w:val="00CB75F2"/>
    <w:rsid w:val="00CC20E6"/>
    <w:rsid w:val="00CC268B"/>
    <w:rsid w:val="00CC3358"/>
    <w:rsid w:val="00CC3964"/>
    <w:rsid w:val="00CC3974"/>
    <w:rsid w:val="00CC3EDC"/>
    <w:rsid w:val="00CC4930"/>
    <w:rsid w:val="00CC4A7A"/>
    <w:rsid w:val="00CC4C41"/>
    <w:rsid w:val="00CC5395"/>
    <w:rsid w:val="00CC6B37"/>
    <w:rsid w:val="00CC710D"/>
    <w:rsid w:val="00CD0601"/>
    <w:rsid w:val="00CD1313"/>
    <w:rsid w:val="00CD2526"/>
    <w:rsid w:val="00CD2B2D"/>
    <w:rsid w:val="00CD3004"/>
    <w:rsid w:val="00CD487C"/>
    <w:rsid w:val="00CD64DA"/>
    <w:rsid w:val="00CD67FA"/>
    <w:rsid w:val="00CD6DA7"/>
    <w:rsid w:val="00CD7159"/>
    <w:rsid w:val="00CD7706"/>
    <w:rsid w:val="00CE1168"/>
    <w:rsid w:val="00CE1573"/>
    <w:rsid w:val="00CE217E"/>
    <w:rsid w:val="00CE50F6"/>
    <w:rsid w:val="00CE56EA"/>
    <w:rsid w:val="00CF0A3E"/>
    <w:rsid w:val="00CF116F"/>
    <w:rsid w:val="00CF4427"/>
    <w:rsid w:val="00CF62C4"/>
    <w:rsid w:val="00CF6802"/>
    <w:rsid w:val="00CF6840"/>
    <w:rsid w:val="00CF757B"/>
    <w:rsid w:val="00D07773"/>
    <w:rsid w:val="00D103BB"/>
    <w:rsid w:val="00D11F14"/>
    <w:rsid w:val="00D12F97"/>
    <w:rsid w:val="00D136F9"/>
    <w:rsid w:val="00D1420A"/>
    <w:rsid w:val="00D159C8"/>
    <w:rsid w:val="00D15D51"/>
    <w:rsid w:val="00D1685A"/>
    <w:rsid w:val="00D178CA"/>
    <w:rsid w:val="00D179C0"/>
    <w:rsid w:val="00D17F09"/>
    <w:rsid w:val="00D2127C"/>
    <w:rsid w:val="00D21A83"/>
    <w:rsid w:val="00D22BD0"/>
    <w:rsid w:val="00D25845"/>
    <w:rsid w:val="00D25B47"/>
    <w:rsid w:val="00D263FE"/>
    <w:rsid w:val="00D264AF"/>
    <w:rsid w:val="00D269C0"/>
    <w:rsid w:val="00D2769C"/>
    <w:rsid w:val="00D3163E"/>
    <w:rsid w:val="00D32DD6"/>
    <w:rsid w:val="00D40812"/>
    <w:rsid w:val="00D470C6"/>
    <w:rsid w:val="00D52F1D"/>
    <w:rsid w:val="00D53599"/>
    <w:rsid w:val="00D6054B"/>
    <w:rsid w:val="00D60945"/>
    <w:rsid w:val="00D64B34"/>
    <w:rsid w:val="00D70099"/>
    <w:rsid w:val="00D70BD3"/>
    <w:rsid w:val="00D7115F"/>
    <w:rsid w:val="00D712F0"/>
    <w:rsid w:val="00D71B4D"/>
    <w:rsid w:val="00D720B8"/>
    <w:rsid w:val="00D746F0"/>
    <w:rsid w:val="00D75A55"/>
    <w:rsid w:val="00D77553"/>
    <w:rsid w:val="00D81AF3"/>
    <w:rsid w:val="00D82875"/>
    <w:rsid w:val="00D82ED2"/>
    <w:rsid w:val="00D83604"/>
    <w:rsid w:val="00D83927"/>
    <w:rsid w:val="00D85570"/>
    <w:rsid w:val="00D855A9"/>
    <w:rsid w:val="00D87392"/>
    <w:rsid w:val="00D87849"/>
    <w:rsid w:val="00D87D32"/>
    <w:rsid w:val="00D909D1"/>
    <w:rsid w:val="00D94309"/>
    <w:rsid w:val="00D95DFE"/>
    <w:rsid w:val="00D9680E"/>
    <w:rsid w:val="00D96969"/>
    <w:rsid w:val="00D96B44"/>
    <w:rsid w:val="00D97EFB"/>
    <w:rsid w:val="00DA0709"/>
    <w:rsid w:val="00DA0EF6"/>
    <w:rsid w:val="00DA1974"/>
    <w:rsid w:val="00DA1DEF"/>
    <w:rsid w:val="00DA43CA"/>
    <w:rsid w:val="00DA4FE1"/>
    <w:rsid w:val="00DA5DB2"/>
    <w:rsid w:val="00DA7353"/>
    <w:rsid w:val="00DA7BAC"/>
    <w:rsid w:val="00DB1B1F"/>
    <w:rsid w:val="00DB1B24"/>
    <w:rsid w:val="00DB4B27"/>
    <w:rsid w:val="00DB54FE"/>
    <w:rsid w:val="00DB5771"/>
    <w:rsid w:val="00DB6315"/>
    <w:rsid w:val="00DB6358"/>
    <w:rsid w:val="00DC0808"/>
    <w:rsid w:val="00DC11E7"/>
    <w:rsid w:val="00DC11EE"/>
    <w:rsid w:val="00DC2855"/>
    <w:rsid w:val="00DC2D33"/>
    <w:rsid w:val="00DC4388"/>
    <w:rsid w:val="00DC5D19"/>
    <w:rsid w:val="00DC7347"/>
    <w:rsid w:val="00DD0C4E"/>
    <w:rsid w:val="00DD1282"/>
    <w:rsid w:val="00DD14BF"/>
    <w:rsid w:val="00DD361D"/>
    <w:rsid w:val="00DD4D4D"/>
    <w:rsid w:val="00DD4F00"/>
    <w:rsid w:val="00DD50C6"/>
    <w:rsid w:val="00DD5673"/>
    <w:rsid w:val="00DD5717"/>
    <w:rsid w:val="00DD5C8B"/>
    <w:rsid w:val="00DD6869"/>
    <w:rsid w:val="00DD7CAD"/>
    <w:rsid w:val="00DD7EAF"/>
    <w:rsid w:val="00DE0054"/>
    <w:rsid w:val="00DE05A6"/>
    <w:rsid w:val="00DE1E6C"/>
    <w:rsid w:val="00DE3270"/>
    <w:rsid w:val="00DE38C0"/>
    <w:rsid w:val="00DE3D7B"/>
    <w:rsid w:val="00DE5023"/>
    <w:rsid w:val="00DE5D3C"/>
    <w:rsid w:val="00DE5DA0"/>
    <w:rsid w:val="00DF0B6A"/>
    <w:rsid w:val="00DF187E"/>
    <w:rsid w:val="00DF2902"/>
    <w:rsid w:val="00DF5C62"/>
    <w:rsid w:val="00DF606D"/>
    <w:rsid w:val="00DF713D"/>
    <w:rsid w:val="00DF7AF1"/>
    <w:rsid w:val="00E0089C"/>
    <w:rsid w:val="00E023F9"/>
    <w:rsid w:val="00E031DF"/>
    <w:rsid w:val="00E0509C"/>
    <w:rsid w:val="00E05F81"/>
    <w:rsid w:val="00E06286"/>
    <w:rsid w:val="00E06CE0"/>
    <w:rsid w:val="00E07AEE"/>
    <w:rsid w:val="00E07FFB"/>
    <w:rsid w:val="00E105EC"/>
    <w:rsid w:val="00E10605"/>
    <w:rsid w:val="00E10A82"/>
    <w:rsid w:val="00E10D6F"/>
    <w:rsid w:val="00E11339"/>
    <w:rsid w:val="00E1135F"/>
    <w:rsid w:val="00E122CA"/>
    <w:rsid w:val="00E16A66"/>
    <w:rsid w:val="00E21091"/>
    <w:rsid w:val="00E21FF5"/>
    <w:rsid w:val="00E22B7C"/>
    <w:rsid w:val="00E2427C"/>
    <w:rsid w:val="00E24503"/>
    <w:rsid w:val="00E246E2"/>
    <w:rsid w:val="00E25D45"/>
    <w:rsid w:val="00E261AA"/>
    <w:rsid w:val="00E268F5"/>
    <w:rsid w:val="00E26F4C"/>
    <w:rsid w:val="00E27266"/>
    <w:rsid w:val="00E3298E"/>
    <w:rsid w:val="00E347D9"/>
    <w:rsid w:val="00E372E2"/>
    <w:rsid w:val="00E4113D"/>
    <w:rsid w:val="00E41CFD"/>
    <w:rsid w:val="00E43BB3"/>
    <w:rsid w:val="00E4504E"/>
    <w:rsid w:val="00E450EE"/>
    <w:rsid w:val="00E477EA"/>
    <w:rsid w:val="00E5142E"/>
    <w:rsid w:val="00E517B6"/>
    <w:rsid w:val="00E51A6C"/>
    <w:rsid w:val="00E52C35"/>
    <w:rsid w:val="00E535A2"/>
    <w:rsid w:val="00E53E73"/>
    <w:rsid w:val="00E5480C"/>
    <w:rsid w:val="00E54C1A"/>
    <w:rsid w:val="00E55F6B"/>
    <w:rsid w:val="00E56370"/>
    <w:rsid w:val="00E60E04"/>
    <w:rsid w:val="00E61900"/>
    <w:rsid w:val="00E61C82"/>
    <w:rsid w:val="00E61FF4"/>
    <w:rsid w:val="00E62390"/>
    <w:rsid w:val="00E6423E"/>
    <w:rsid w:val="00E65075"/>
    <w:rsid w:val="00E6556E"/>
    <w:rsid w:val="00E67613"/>
    <w:rsid w:val="00E67B29"/>
    <w:rsid w:val="00E7201E"/>
    <w:rsid w:val="00E72196"/>
    <w:rsid w:val="00E72912"/>
    <w:rsid w:val="00E72FC7"/>
    <w:rsid w:val="00E75E96"/>
    <w:rsid w:val="00E77F28"/>
    <w:rsid w:val="00E81672"/>
    <w:rsid w:val="00E81811"/>
    <w:rsid w:val="00E83A80"/>
    <w:rsid w:val="00E857F0"/>
    <w:rsid w:val="00E86600"/>
    <w:rsid w:val="00E8748C"/>
    <w:rsid w:val="00E876B4"/>
    <w:rsid w:val="00E87F06"/>
    <w:rsid w:val="00E91533"/>
    <w:rsid w:val="00E92147"/>
    <w:rsid w:val="00E93172"/>
    <w:rsid w:val="00E946AA"/>
    <w:rsid w:val="00E94B27"/>
    <w:rsid w:val="00E96D14"/>
    <w:rsid w:val="00E96E7B"/>
    <w:rsid w:val="00E97AD6"/>
    <w:rsid w:val="00EA108B"/>
    <w:rsid w:val="00EA3EA6"/>
    <w:rsid w:val="00EA4863"/>
    <w:rsid w:val="00EA74D2"/>
    <w:rsid w:val="00EA778B"/>
    <w:rsid w:val="00EB19FC"/>
    <w:rsid w:val="00EB2112"/>
    <w:rsid w:val="00EB2931"/>
    <w:rsid w:val="00EB3F17"/>
    <w:rsid w:val="00EB4845"/>
    <w:rsid w:val="00EB4C08"/>
    <w:rsid w:val="00EB5027"/>
    <w:rsid w:val="00EB53EA"/>
    <w:rsid w:val="00EB552F"/>
    <w:rsid w:val="00EB7EE8"/>
    <w:rsid w:val="00EC03E4"/>
    <w:rsid w:val="00EC04F5"/>
    <w:rsid w:val="00EC058E"/>
    <w:rsid w:val="00EC168F"/>
    <w:rsid w:val="00EC3740"/>
    <w:rsid w:val="00EC43CB"/>
    <w:rsid w:val="00EC489A"/>
    <w:rsid w:val="00EC4967"/>
    <w:rsid w:val="00EC51E2"/>
    <w:rsid w:val="00EC5527"/>
    <w:rsid w:val="00ED0674"/>
    <w:rsid w:val="00ED0A1C"/>
    <w:rsid w:val="00ED0F25"/>
    <w:rsid w:val="00ED12A0"/>
    <w:rsid w:val="00ED2D6C"/>
    <w:rsid w:val="00ED4771"/>
    <w:rsid w:val="00ED4A3F"/>
    <w:rsid w:val="00ED5669"/>
    <w:rsid w:val="00ED7B51"/>
    <w:rsid w:val="00EE16E0"/>
    <w:rsid w:val="00EE1735"/>
    <w:rsid w:val="00EE1CC1"/>
    <w:rsid w:val="00EE2622"/>
    <w:rsid w:val="00EE67E3"/>
    <w:rsid w:val="00EE762A"/>
    <w:rsid w:val="00EF0F38"/>
    <w:rsid w:val="00EF1CDE"/>
    <w:rsid w:val="00EF2592"/>
    <w:rsid w:val="00EF2D03"/>
    <w:rsid w:val="00EF458D"/>
    <w:rsid w:val="00EF503A"/>
    <w:rsid w:val="00F009B0"/>
    <w:rsid w:val="00F0204C"/>
    <w:rsid w:val="00F0236B"/>
    <w:rsid w:val="00F02513"/>
    <w:rsid w:val="00F0339F"/>
    <w:rsid w:val="00F04BB2"/>
    <w:rsid w:val="00F07C90"/>
    <w:rsid w:val="00F1026F"/>
    <w:rsid w:val="00F12645"/>
    <w:rsid w:val="00F14301"/>
    <w:rsid w:val="00F147B6"/>
    <w:rsid w:val="00F156F8"/>
    <w:rsid w:val="00F1728A"/>
    <w:rsid w:val="00F173B8"/>
    <w:rsid w:val="00F20124"/>
    <w:rsid w:val="00F21EE6"/>
    <w:rsid w:val="00F2246E"/>
    <w:rsid w:val="00F23D44"/>
    <w:rsid w:val="00F2653A"/>
    <w:rsid w:val="00F266D7"/>
    <w:rsid w:val="00F26A1C"/>
    <w:rsid w:val="00F27CC5"/>
    <w:rsid w:val="00F27DA6"/>
    <w:rsid w:val="00F30FBF"/>
    <w:rsid w:val="00F3137B"/>
    <w:rsid w:val="00F3165D"/>
    <w:rsid w:val="00F317FD"/>
    <w:rsid w:val="00F31B51"/>
    <w:rsid w:val="00F35ABA"/>
    <w:rsid w:val="00F42843"/>
    <w:rsid w:val="00F42B24"/>
    <w:rsid w:val="00F4376B"/>
    <w:rsid w:val="00F4491B"/>
    <w:rsid w:val="00F466A5"/>
    <w:rsid w:val="00F466B6"/>
    <w:rsid w:val="00F46F80"/>
    <w:rsid w:val="00F46FFD"/>
    <w:rsid w:val="00F47306"/>
    <w:rsid w:val="00F51DA6"/>
    <w:rsid w:val="00F5229E"/>
    <w:rsid w:val="00F53C38"/>
    <w:rsid w:val="00F54343"/>
    <w:rsid w:val="00F549BE"/>
    <w:rsid w:val="00F55B32"/>
    <w:rsid w:val="00F56118"/>
    <w:rsid w:val="00F5679B"/>
    <w:rsid w:val="00F57A1C"/>
    <w:rsid w:val="00F57F4B"/>
    <w:rsid w:val="00F61127"/>
    <w:rsid w:val="00F63559"/>
    <w:rsid w:val="00F65561"/>
    <w:rsid w:val="00F662A9"/>
    <w:rsid w:val="00F66DB6"/>
    <w:rsid w:val="00F673C2"/>
    <w:rsid w:val="00F67FD9"/>
    <w:rsid w:val="00F7598A"/>
    <w:rsid w:val="00F75DA9"/>
    <w:rsid w:val="00F76979"/>
    <w:rsid w:val="00F779C0"/>
    <w:rsid w:val="00F81EDA"/>
    <w:rsid w:val="00F83B5F"/>
    <w:rsid w:val="00F8418D"/>
    <w:rsid w:val="00F84510"/>
    <w:rsid w:val="00F84660"/>
    <w:rsid w:val="00F84691"/>
    <w:rsid w:val="00F85F03"/>
    <w:rsid w:val="00F867D0"/>
    <w:rsid w:val="00F90015"/>
    <w:rsid w:val="00F91848"/>
    <w:rsid w:val="00F94F57"/>
    <w:rsid w:val="00F954E6"/>
    <w:rsid w:val="00F97376"/>
    <w:rsid w:val="00FA139D"/>
    <w:rsid w:val="00FA2D0D"/>
    <w:rsid w:val="00FA556C"/>
    <w:rsid w:val="00FB1134"/>
    <w:rsid w:val="00FB14FB"/>
    <w:rsid w:val="00FB1CF8"/>
    <w:rsid w:val="00FB1D79"/>
    <w:rsid w:val="00FB27A2"/>
    <w:rsid w:val="00FB283C"/>
    <w:rsid w:val="00FB38A2"/>
    <w:rsid w:val="00FB434F"/>
    <w:rsid w:val="00FB4857"/>
    <w:rsid w:val="00FB6BBE"/>
    <w:rsid w:val="00FB7067"/>
    <w:rsid w:val="00FB7832"/>
    <w:rsid w:val="00FB7F93"/>
    <w:rsid w:val="00FC142E"/>
    <w:rsid w:val="00FC4192"/>
    <w:rsid w:val="00FC4DF1"/>
    <w:rsid w:val="00FD20B6"/>
    <w:rsid w:val="00FD25E7"/>
    <w:rsid w:val="00FD7881"/>
    <w:rsid w:val="00FDE5F5"/>
    <w:rsid w:val="00FE1AC9"/>
    <w:rsid w:val="00FE2E92"/>
    <w:rsid w:val="00FE2FE7"/>
    <w:rsid w:val="00FE3C43"/>
    <w:rsid w:val="00FE41AB"/>
    <w:rsid w:val="00FF0316"/>
    <w:rsid w:val="00FF0E4F"/>
    <w:rsid w:val="00FF29D9"/>
    <w:rsid w:val="00FF2E79"/>
    <w:rsid w:val="00FF3B2A"/>
    <w:rsid w:val="00FF3CE8"/>
    <w:rsid w:val="00FF435C"/>
    <w:rsid w:val="00FF4AAF"/>
    <w:rsid w:val="00FF70AB"/>
    <w:rsid w:val="00FF7D94"/>
    <w:rsid w:val="013CDF85"/>
    <w:rsid w:val="01418609"/>
    <w:rsid w:val="0173F5FA"/>
    <w:rsid w:val="01CEFB38"/>
    <w:rsid w:val="02037CDE"/>
    <w:rsid w:val="02A1200E"/>
    <w:rsid w:val="02F42A5A"/>
    <w:rsid w:val="03248CDC"/>
    <w:rsid w:val="032BAD2A"/>
    <w:rsid w:val="036C6463"/>
    <w:rsid w:val="03A5FE4E"/>
    <w:rsid w:val="03DE44B3"/>
    <w:rsid w:val="040E5123"/>
    <w:rsid w:val="04DDE6CE"/>
    <w:rsid w:val="053F4A95"/>
    <w:rsid w:val="055B4FA6"/>
    <w:rsid w:val="06738331"/>
    <w:rsid w:val="06E4D4F3"/>
    <w:rsid w:val="06FD3641"/>
    <w:rsid w:val="08116507"/>
    <w:rsid w:val="08117378"/>
    <w:rsid w:val="083350BE"/>
    <w:rsid w:val="08362A74"/>
    <w:rsid w:val="0839B2BE"/>
    <w:rsid w:val="083EBC4A"/>
    <w:rsid w:val="084B2D18"/>
    <w:rsid w:val="085B6287"/>
    <w:rsid w:val="08E970D0"/>
    <w:rsid w:val="08EB4DFB"/>
    <w:rsid w:val="091C7228"/>
    <w:rsid w:val="093A7C5E"/>
    <w:rsid w:val="09C886AE"/>
    <w:rsid w:val="09FF2B54"/>
    <w:rsid w:val="09FFFFE6"/>
    <w:rsid w:val="0A2503FC"/>
    <w:rsid w:val="0A36343B"/>
    <w:rsid w:val="0A7BE43F"/>
    <w:rsid w:val="0A956874"/>
    <w:rsid w:val="0AD44C02"/>
    <w:rsid w:val="0AEFF856"/>
    <w:rsid w:val="0B066799"/>
    <w:rsid w:val="0B067F77"/>
    <w:rsid w:val="0B55E3D5"/>
    <w:rsid w:val="0BDC85FF"/>
    <w:rsid w:val="0BE7037C"/>
    <w:rsid w:val="0C2300BC"/>
    <w:rsid w:val="0C58962E"/>
    <w:rsid w:val="0C840A76"/>
    <w:rsid w:val="0CD8588C"/>
    <w:rsid w:val="0CEF6D3C"/>
    <w:rsid w:val="0D122017"/>
    <w:rsid w:val="0D2555BA"/>
    <w:rsid w:val="0E112B3C"/>
    <w:rsid w:val="0E2298E7"/>
    <w:rsid w:val="0E8CC78E"/>
    <w:rsid w:val="0EB32857"/>
    <w:rsid w:val="0F2B7CF7"/>
    <w:rsid w:val="0FA03FBD"/>
    <w:rsid w:val="0FAD3663"/>
    <w:rsid w:val="0FB5835D"/>
    <w:rsid w:val="0FBB1A0E"/>
    <w:rsid w:val="102A63FD"/>
    <w:rsid w:val="102D1E59"/>
    <w:rsid w:val="107B09FB"/>
    <w:rsid w:val="10C97F6D"/>
    <w:rsid w:val="115640A9"/>
    <w:rsid w:val="11A3BC9B"/>
    <w:rsid w:val="11AC71E0"/>
    <w:rsid w:val="11F8AE17"/>
    <w:rsid w:val="123AAE23"/>
    <w:rsid w:val="12D10A0C"/>
    <w:rsid w:val="13327894"/>
    <w:rsid w:val="13662289"/>
    <w:rsid w:val="13A447EA"/>
    <w:rsid w:val="140015CF"/>
    <w:rsid w:val="1421571E"/>
    <w:rsid w:val="143D84DA"/>
    <w:rsid w:val="1491D821"/>
    <w:rsid w:val="14C040AD"/>
    <w:rsid w:val="14C36B47"/>
    <w:rsid w:val="14D0BA0A"/>
    <w:rsid w:val="14D511F1"/>
    <w:rsid w:val="14FD6864"/>
    <w:rsid w:val="1512FE59"/>
    <w:rsid w:val="1552CC09"/>
    <w:rsid w:val="157EB3F1"/>
    <w:rsid w:val="15E6A5A1"/>
    <w:rsid w:val="15F596E8"/>
    <w:rsid w:val="162D7321"/>
    <w:rsid w:val="16DD7BDC"/>
    <w:rsid w:val="173A9830"/>
    <w:rsid w:val="17606D27"/>
    <w:rsid w:val="17E98169"/>
    <w:rsid w:val="17F5925D"/>
    <w:rsid w:val="183F8770"/>
    <w:rsid w:val="18749E45"/>
    <w:rsid w:val="188D6F68"/>
    <w:rsid w:val="19702992"/>
    <w:rsid w:val="19C561B9"/>
    <w:rsid w:val="19F315A9"/>
    <w:rsid w:val="1AE1E68A"/>
    <w:rsid w:val="1AF5A1D3"/>
    <w:rsid w:val="1B589C5C"/>
    <w:rsid w:val="1B7E67FF"/>
    <w:rsid w:val="1B814550"/>
    <w:rsid w:val="1B863D94"/>
    <w:rsid w:val="1B91796B"/>
    <w:rsid w:val="1B98EB3A"/>
    <w:rsid w:val="1BE3591D"/>
    <w:rsid w:val="1BFB8074"/>
    <w:rsid w:val="1C2EC2E5"/>
    <w:rsid w:val="1C568251"/>
    <w:rsid w:val="1D48BED3"/>
    <w:rsid w:val="1D51E723"/>
    <w:rsid w:val="1DB3E8DA"/>
    <w:rsid w:val="1DF8E938"/>
    <w:rsid w:val="1E20F27C"/>
    <w:rsid w:val="1E2B320B"/>
    <w:rsid w:val="1E54EB02"/>
    <w:rsid w:val="1E9D3B5D"/>
    <w:rsid w:val="1EC5DD1D"/>
    <w:rsid w:val="1ED481DC"/>
    <w:rsid w:val="1ED8F7CF"/>
    <w:rsid w:val="1F5059FA"/>
    <w:rsid w:val="1F5C0F13"/>
    <w:rsid w:val="1F935592"/>
    <w:rsid w:val="2021F04B"/>
    <w:rsid w:val="20781327"/>
    <w:rsid w:val="20A4F130"/>
    <w:rsid w:val="20B367F1"/>
    <w:rsid w:val="20C10E44"/>
    <w:rsid w:val="20ED352A"/>
    <w:rsid w:val="20FD6533"/>
    <w:rsid w:val="2127B9E0"/>
    <w:rsid w:val="21D0A1C6"/>
    <w:rsid w:val="223B20CC"/>
    <w:rsid w:val="224622F0"/>
    <w:rsid w:val="224BD81F"/>
    <w:rsid w:val="23352495"/>
    <w:rsid w:val="2346113E"/>
    <w:rsid w:val="239A78CF"/>
    <w:rsid w:val="23A51BC5"/>
    <w:rsid w:val="23B38103"/>
    <w:rsid w:val="23D1A093"/>
    <w:rsid w:val="23DF4785"/>
    <w:rsid w:val="2400C302"/>
    <w:rsid w:val="248485B7"/>
    <w:rsid w:val="2491ACA4"/>
    <w:rsid w:val="24B8E45D"/>
    <w:rsid w:val="24C9CC46"/>
    <w:rsid w:val="2500650F"/>
    <w:rsid w:val="25364930"/>
    <w:rsid w:val="253C7760"/>
    <w:rsid w:val="257EB75E"/>
    <w:rsid w:val="25ACA788"/>
    <w:rsid w:val="2639DEE2"/>
    <w:rsid w:val="263F19CF"/>
    <w:rsid w:val="26563F5C"/>
    <w:rsid w:val="266E6055"/>
    <w:rsid w:val="26A62778"/>
    <w:rsid w:val="26EBEAC5"/>
    <w:rsid w:val="26EF4C75"/>
    <w:rsid w:val="26F6167B"/>
    <w:rsid w:val="277E3BC4"/>
    <w:rsid w:val="278982FE"/>
    <w:rsid w:val="27E7FAA0"/>
    <w:rsid w:val="28AD0FE2"/>
    <w:rsid w:val="28C4559B"/>
    <w:rsid w:val="28F738B8"/>
    <w:rsid w:val="299280E6"/>
    <w:rsid w:val="29DB0153"/>
    <w:rsid w:val="2A615582"/>
    <w:rsid w:val="2AACE099"/>
    <w:rsid w:val="2B4DB4DF"/>
    <w:rsid w:val="2BC78DBB"/>
    <w:rsid w:val="2C531C49"/>
    <w:rsid w:val="2C95F92F"/>
    <w:rsid w:val="2C9EF9E2"/>
    <w:rsid w:val="2D2D779F"/>
    <w:rsid w:val="2DCEB49F"/>
    <w:rsid w:val="2DD8BDAB"/>
    <w:rsid w:val="2DDCE9A3"/>
    <w:rsid w:val="2DFA13EF"/>
    <w:rsid w:val="2DFC2C13"/>
    <w:rsid w:val="2E257E8B"/>
    <w:rsid w:val="2E5613D4"/>
    <w:rsid w:val="2E8EC70D"/>
    <w:rsid w:val="2EDF6C73"/>
    <w:rsid w:val="2F77F59A"/>
    <w:rsid w:val="2F7889D8"/>
    <w:rsid w:val="303C6C5C"/>
    <w:rsid w:val="30687499"/>
    <w:rsid w:val="30703028"/>
    <w:rsid w:val="30CEBB94"/>
    <w:rsid w:val="30E0C181"/>
    <w:rsid w:val="31652713"/>
    <w:rsid w:val="31913CE9"/>
    <w:rsid w:val="328E150B"/>
    <w:rsid w:val="32BDE70A"/>
    <w:rsid w:val="32F49A0E"/>
    <w:rsid w:val="33461FB2"/>
    <w:rsid w:val="3361A3BA"/>
    <w:rsid w:val="3414A22F"/>
    <w:rsid w:val="341E417C"/>
    <w:rsid w:val="342EC221"/>
    <w:rsid w:val="3457CA2A"/>
    <w:rsid w:val="3478C433"/>
    <w:rsid w:val="359B3AAB"/>
    <w:rsid w:val="35D7885D"/>
    <w:rsid w:val="35E499B6"/>
    <w:rsid w:val="3648EDD3"/>
    <w:rsid w:val="36763E26"/>
    <w:rsid w:val="37164EC2"/>
    <w:rsid w:val="371B624F"/>
    <w:rsid w:val="3721FC99"/>
    <w:rsid w:val="37439B49"/>
    <w:rsid w:val="374BA1E1"/>
    <w:rsid w:val="37B316D0"/>
    <w:rsid w:val="37B3D6AB"/>
    <w:rsid w:val="37D57B9B"/>
    <w:rsid w:val="37FB5767"/>
    <w:rsid w:val="385817E4"/>
    <w:rsid w:val="38CB5840"/>
    <w:rsid w:val="38CC02D7"/>
    <w:rsid w:val="38CF20F1"/>
    <w:rsid w:val="398538D2"/>
    <w:rsid w:val="399CD036"/>
    <w:rsid w:val="39A53C58"/>
    <w:rsid w:val="39D11F19"/>
    <w:rsid w:val="3A1012D8"/>
    <w:rsid w:val="3A5891C8"/>
    <w:rsid w:val="3AB08FDB"/>
    <w:rsid w:val="3AB15C9E"/>
    <w:rsid w:val="3AC7C7C9"/>
    <w:rsid w:val="3AE2924B"/>
    <w:rsid w:val="3B02B175"/>
    <w:rsid w:val="3B27F196"/>
    <w:rsid w:val="3B3D40A3"/>
    <w:rsid w:val="3B92D9D8"/>
    <w:rsid w:val="3BD89F1E"/>
    <w:rsid w:val="3C95028A"/>
    <w:rsid w:val="3CBB6CB3"/>
    <w:rsid w:val="3CBFCD4F"/>
    <w:rsid w:val="3CC41C6A"/>
    <w:rsid w:val="3D8827CF"/>
    <w:rsid w:val="3DBA150E"/>
    <w:rsid w:val="3DC9A526"/>
    <w:rsid w:val="3DCA4D8D"/>
    <w:rsid w:val="3DE567D0"/>
    <w:rsid w:val="3E2F4648"/>
    <w:rsid w:val="3E67D76E"/>
    <w:rsid w:val="3EB44AA7"/>
    <w:rsid w:val="3EE0E7C6"/>
    <w:rsid w:val="3F7D4AA4"/>
    <w:rsid w:val="3FCF21B9"/>
    <w:rsid w:val="402D0C19"/>
    <w:rsid w:val="406F9DCD"/>
    <w:rsid w:val="40908874"/>
    <w:rsid w:val="40F845BF"/>
    <w:rsid w:val="41336F8D"/>
    <w:rsid w:val="414F41FD"/>
    <w:rsid w:val="415C0B35"/>
    <w:rsid w:val="421FB188"/>
    <w:rsid w:val="42CAC3CD"/>
    <w:rsid w:val="431AF354"/>
    <w:rsid w:val="43259D33"/>
    <w:rsid w:val="43B13899"/>
    <w:rsid w:val="43D90511"/>
    <w:rsid w:val="44242387"/>
    <w:rsid w:val="443F4B31"/>
    <w:rsid w:val="44DC04F2"/>
    <w:rsid w:val="44FA61EE"/>
    <w:rsid w:val="450807F8"/>
    <w:rsid w:val="450B43CC"/>
    <w:rsid w:val="45198930"/>
    <w:rsid w:val="455AAED1"/>
    <w:rsid w:val="455E6B23"/>
    <w:rsid w:val="4599AC88"/>
    <w:rsid w:val="46482351"/>
    <w:rsid w:val="469B157A"/>
    <w:rsid w:val="46B9E560"/>
    <w:rsid w:val="46D26E4A"/>
    <w:rsid w:val="4737421A"/>
    <w:rsid w:val="4742937A"/>
    <w:rsid w:val="474DE632"/>
    <w:rsid w:val="47725D3F"/>
    <w:rsid w:val="477AAA3E"/>
    <w:rsid w:val="477B4CE6"/>
    <w:rsid w:val="47A1AFDE"/>
    <w:rsid w:val="47A4CA60"/>
    <w:rsid w:val="48325DC4"/>
    <w:rsid w:val="484C279B"/>
    <w:rsid w:val="485D9D35"/>
    <w:rsid w:val="48BBD487"/>
    <w:rsid w:val="48DA3ADF"/>
    <w:rsid w:val="49254AF2"/>
    <w:rsid w:val="49787DA0"/>
    <w:rsid w:val="497A9ADE"/>
    <w:rsid w:val="498830A2"/>
    <w:rsid w:val="49A3DC3D"/>
    <w:rsid w:val="49AB91D6"/>
    <w:rsid w:val="4A718CD4"/>
    <w:rsid w:val="4A9AF3A4"/>
    <w:rsid w:val="4B2744B2"/>
    <w:rsid w:val="4B9F9F51"/>
    <w:rsid w:val="4BA7D229"/>
    <w:rsid w:val="4BF54368"/>
    <w:rsid w:val="4C015FD3"/>
    <w:rsid w:val="4CD640A7"/>
    <w:rsid w:val="4DE2F7C1"/>
    <w:rsid w:val="4EC90C6E"/>
    <w:rsid w:val="4F1B4963"/>
    <w:rsid w:val="4F23613F"/>
    <w:rsid w:val="4F77BB7D"/>
    <w:rsid w:val="503D3116"/>
    <w:rsid w:val="50C9300A"/>
    <w:rsid w:val="50FB0F25"/>
    <w:rsid w:val="514F132F"/>
    <w:rsid w:val="520DB1A2"/>
    <w:rsid w:val="5218CD21"/>
    <w:rsid w:val="523A32D4"/>
    <w:rsid w:val="524B16D0"/>
    <w:rsid w:val="52515181"/>
    <w:rsid w:val="526A6A4F"/>
    <w:rsid w:val="5284B11D"/>
    <w:rsid w:val="52FCCF21"/>
    <w:rsid w:val="53DE6049"/>
    <w:rsid w:val="53E1F5C1"/>
    <w:rsid w:val="540AF09C"/>
    <w:rsid w:val="54AAC9AB"/>
    <w:rsid w:val="54BEC673"/>
    <w:rsid w:val="5525D12B"/>
    <w:rsid w:val="55808636"/>
    <w:rsid w:val="55A28F0E"/>
    <w:rsid w:val="55CF20A3"/>
    <w:rsid w:val="55D4E149"/>
    <w:rsid w:val="565B5BC4"/>
    <w:rsid w:val="5667420F"/>
    <w:rsid w:val="56EE514D"/>
    <w:rsid w:val="579AE05C"/>
    <w:rsid w:val="57D6D7FC"/>
    <w:rsid w:val="5826D1C8"/>
    <w:rsid w:val="5858B2E6"/>
    <w:rsid w:val="58D39FDF"/>
    <w:rsid w:val="58FD49EA"/>
    <w:rsid w:val="590404A2"/>
    <w:rsid w:val="598AB364"/>
    <w:rsid w:val="5A8B043F"/>
    <w:rsid w:val="5AE25EC0"/>
    <w:rsid w:val="5B32472F"/>
    <w:rsid w:val="5B3B4735"/>
    <w:rsid w:val="5B882391"/>
    <w:rsid w:val="5C2D9BE2"/>
    <w:rsid w:val="5C41572B"/>
    <w:rsid w:val="5CE24955"/>
    <w:rsid w:val="5CF77F8E"/>
    <w:rsid w:val="5D34EC7E"/>
    <w:rsid w:val="5D72D44A"/>
    <w:rsid w:val="5D8182F4"/>
    <w:rsid w:val="5D851828"/>
    <w:rsid w:val="5DD14BFD"/>
    <w:rsid w:val="5E161D6A"/>
    <w:rsid w:val="5E5CC162"/>
    <w:rsid w:val="5E899A40"/>
    <w:rsid w:val="5EADE766"/>
    <w:rsid w:val="5F5FDDB2"/>
    <w:rsid w:val="5F8A41BD"/>
    <w:rsid w:val="606A17ED"/>
    <w:rsid w:val="606F6259"/>
    <w:rsid w:val="60865BD7"/>
    <w:rsid w:val="60A163BB"/>
    <w:rsid w:val="611C0892"/>
    <w:rsid w:val="6131FAB8"/>
    <w:rsid w:val="61340AB9"/>
    <w:rsid w:val="618DD84D"/>
    <w:rsid w:val="618DEFBE"/>
    <w:rsid w:val="61A3378D"/>
    <w:rsid w:val="61EC536F"/>
    <w:rsid w:val="61ED5FDA"/>
    <w:rsid w:val="62350898"/>
    <w:rsid w:val="6267FF12"/>
    <w:rsid w:val="6315AF7E"/>
    <w:rsid w:val="63C3864A"/>
    <w:rsid w:val="6486B615"/>
    <w:rsid w:val="64FA9D9A"/>
    <w:rsid w:val="65A62508"/>
    <w:rsid w:val="65A81BD6"/>
    <w:rsid w:val="65AB6619"/>
    <w:rsid w:val="663F0FBA"/>
    <w:rsid w:val="664559FB"/>
    <w:rsid w:val="6646F4C7"/>
    <w:rsid w:val="665F4453"/>
    <w:rsid w:val="666D87AF"/>
    <w:rsid w:val="66D4B54F"/>
    <w:rsid w:val="6744FE85"/>
    <w:rsid w:val="676B992A"/>
    <w:rsid w:val="67731DA5"/>
    <w:rsid w:val="6783552C"/>
    <w:rsid w:val="6797F436"/>
    <w:rsid w:val="67C5F959"/>
    <w:rsid w:val="67D2116C"/>
    <w:rsid w:val="67EF832C"/>
    <w:rsid w:val="67FA5854"/>
    <w:rsid w:val="6809FEF6"/>
    <w:rsid w:val="6842D8C1"/>
    <w:rsid w:val="686ED97A"/>
    <w:rsid w:val="68ACC4D8"/>
    <w:rsid w:val="68B416A0"/>
    <w:rsid w:val="68E02005"/>
    <w:rsid w:val="68FCDE65"/>
    <w:rsid w:val="69101638"/>
    <w:rsid w:val="694CB9B8"/>
    <w:rsid w:val="69536EAD"/>
    <w:rsid w:val="6969017A"/>
    <w:rsid w:val="699015D8"/>
    <w:rsid w:val="69A95BFD"/>
    <w:rsid w:val="69B85863"/>
    <w:rsid w:val="6A08976B"/>
    <w:rsid w:val="6A1A1EB4"/>
    <w:rsid w:val="6A2D5C2B"/>
    <w:rsid w:val="6A837393"/>
    <w:rsid w:val="6A8C211E"/>
    <w:rsid w:val="6AA31C40"/>
    <w:rsid w:val="6AAE11E8"/>
    <w:rsid w:val="6B1566B2"/>
    <w:rsid w:val="6B310613"/>
    <w:rsid w:val="6B8B2B7A"/>
    <w:rsid w:val="6B9D54A2"/>
    <w:rsid w:val="6BF4CAD9"/>
    <w:rsid w:val="6C15EF60"/>
    <w:rsid w:val="6C270D77"/>
    <w:rsid w:val="6C4DB2CD"/>
    <w:rsid w:val="6C694419"/>
    <w:rsid w:val="6CF5F244"/>
    <w:rsid w:val="6D1661CE"/>
    <w:rsid w:val="6D42D765"/>
    <w:rsid w:val="6D47BAE5"/>
    <w:rsid w:val="6D6ABDF0"/>
    <w:rsid w:val="6D7585EE"/>
    <w:rsid w:val="6E78F021"/>
    <w:rsid w:val="6E803A9C"/>
    <w:rsid w:val="6E951C58"/>
    <w:rsid w:val="6EB00638"/>
    <w:rsid w:val="6EC38981"/>
    <w:rsid w:val="6F3CCC17"/>
    <w:rsid w:val="6F7D39C1"/>
    <w:rsid w:val="6FA32B23"/>
    <w:rsid w:val="6FB0B5F4"/>
    <w:rsid w:val="6FF63D3E"/>
    <w:rsid w:val="703899F7"/>
    <w:rsid w:val="70726410"/>
    <w:rsid w:val="70F8A448"/>
    <w:rsid w:val="712B85BD"/>
    <w:rsid w:val="7172BFE8"/>
    <w:rsid w:val="71EAE6DE"/>
    <w:rsid w:val="7203AA49"/>
    <w:rsid w:val="7215285A"/>
    <w:rsid w:val="72A43D66"/>
    <w:rsid w:val="72D5FBB6"/>
    <w:rsid w:val="72F18AD1"/>
    <w:rsid w:val="732C59C7"/>
    <w:rsid w:val="73957B80"/>
    <w:rsid w:val="73D3E1AB"/>
    <w:rsid w:val="74001BD1"/>
    <w:rsid w:val="7469394C"/>
    <w:rsid w:val="747B5DD1"/>
    <w:rsid w:val="749ADD57"/>
    <w:rsid w:val="74A1183E"/>
    <w:rsid w:val="74D8F477"/>
    <w:rsid w:val="75048B68"/>
    <w:rsid w:val="750952B4"/>
    <w:rsid w:val="75314BE1"/>
    <w:rsid w:val="75A97A3A"/>
    <w:rsid w:val="763D7F20"/>
    <w:rsid w:val="766FC4B4"/>
    <w:rsid w:val="768004B6"/>
    <w:rsid w:val="76B5A841"/>
    <w:rsid w:val="775FAD5B"/>
    <w:rsid w:val="778DC8E1"/>
    <w:rsid w:val="77CE9174"/>
    <w:rsid w:val="77E3C1A8"/>
    <w:rsid w:val="7851C944"/>
    <w:rsid w:val="786BE269"/>
    <w:rsid w:val="787836AF"/>
    <w:rsid w:val="7915AF12"/>
    <w:rsid w:val="791F00DA"/>
    <w:rsid w:val="79208223"/>
    <w:rsid w:val="79261D99"/>
    <w:rsid w:val="79E184BC"/>
    <w:rsid w:val="79FF6AC7"/>
    <w:rsid w:val="7A2B7AFE"/>
    <w:rsid w:val="7A6CF35D"/>
    <w:rsid w:val="7A809739"/>
    <w:rsid w:val="7A819267"/>
    <w:rsid w:val="7AB0D64A"/>
    <w:rsid w:val="7AB36237"/>
    <w:rsid w:val="7AC12AF6"/>
    <w:rsid w:val="7ADA67DA"/>
    <w:rsid w:val="7B22E32B"/>
    <w:rsid w:val="7BAC100E"/>
    <w:rsid w:val="7BAE46E0"/>
    <w:rsid w:val="7BE72B8E"/>
    <w:rsid w:val="7C1601D8"/>
    <w:rsid w:val="7C690F95"/>
    <w:rsid w:val="7C9E8264"/>
    <w:rsid w:val="7CAD78B5"/>
    <w:rsid w:val="7CB8819B"/>
    <w:rsid w:val="7D134F5C"/>
    <w:rsid w:val="7D5A6A7B"/>
    <w:rsid w:val="7DF80F7E"/>
    <w:rsid w:val="7E4660E4"/>
    <w:rsid w:val="7EDD89FB"/>
    <w:rsid w:val="7F1085D6"/>
    <w:rsid w:val="7FE9148B"/>
    <w:rsid w:val="7FF6544E"/>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A483775"/>
  <w15:docId w15:val="{ECAE1AD1-D04D-4CA8-A172-F1682D3A2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D4EBE"/>
    <w:pPr>
      <w:spacing w:after="120"/>
    </w:pPr>
    <w:rPr>
      <w:rFonts w:ascii="Arial" w:hAnsi="Arial"/>
      <w:sz w:val="22"/>
    </w:rPr>
  </w:style>
  <w:style w:type="paragraph" w:styleId="Nadpis1">
    <w:name w:val="heading 1"/>
    <w:basedOn w:val="Normln"/>
    <w:next w:val="Nadpis2"/>
    <w:uiPriority w:val="9"/>
    <w:qFormat/>
    <w:rsid w:val="00B33F87"/>
    <w:pPr>
      <w:keepNext/>
      <w:numPr>
        <w:numId w:val="31"/>
      </w:numPr>
      <w:spacing w:before="240"/>
      <w:outlineLvl w:val="0"/>
    </w:pPr>
    <w:rPr>
      <w:b/>
      <w:bCs/>
      <w:sz w:val="24"/>
    </w:rPr>
  </w:style>
  <w:style w:type="paragraph" w:styleId="Nadpis2">
    <w:name w:val="heading 2"/>
    <w:basedOn w:val="Normln"/>
    <w:next w:val="Normln"/>
    <w:qFormat/>
    <w:rsid w:val="009D4EBE"/>
    <w:pPr>
      <w:keepNext/>
      <w:numPr>
        <w:ilvl w:val="1"/>
        <w:numId w:val="31"/>
      </w:numPr>
      <w:spacing w:before="120"/>
      <w:outlineLvl w:val="1"/>
    </w:pPr>
  </w:style>
  <w:style w:type="paragraph" w:styleId="Nadpis3">
    <w:name w:val="heading 3"/>
    <w:basedOn w:val="Normln"/>
    <w:next w:val="Normln"/>
    <w:qFormat/>
    <w:rsid w:val="003F266C"/>
    <w:pPr>
      <w:keepNext/>
      <w:numPr>
        <w:ilvl w:val="2"/>
        <w:numId w:val="31"/>
      </w:numPr>
      <w:spacing w:before="120"/>
      <w:jc w:val="both"/>
      <w:outlineLvl w:val="2"/>
    </w:pPr>
    <w:rPr>
      <w:snapToGrid w:val="0"/>
    </w:rPr>
  </w:style>
  <w:style w:type="paragraph" w:styleId="Nadpis4">
    <w:name w:val="heading 4"/>
    <w:basedOn w:val="Normln"/>
    <w:next w:val="Normln"/>
    <w:autoRedefine/>
    <w:qFormat/>
    <w:rsid w:val="003E4B7C"/>
    <w:pPr>
      <w:numPr>
        <w:ilvl w:val="3"/>
        <w:numId w:val="31"/>
      </w:numPr>
      <w:spacing w:before="120"/>
      <w:jc w:val="both"/>
      <w:outlineLvl w:val="3"/>
    </w:pPr>
    <w:rPr>
      <w:snapToGrid w:val="0"/>
    </w:rPr>
  </w:style>
  <w:style w:type="paragraph" w:styleId="Nadpis5">
    <w:name w:val="heading 5"/>
    <w:basedOn w:val="Normln"/>
    <w:next w:val="Normln"/>
    <w:qFormat/>
    <w:rsid w:val="00806F6C"/>
    <w:pPr>
      <w:keepNext/>
      <w:numPr>
        <w:ilvl w:val="4"/>
        <w:numId w:val="31"/>
      </w:numPr>
      <w:spacing w:before="120"/>
      <w:outlineLvl w:val="4"/>
    </w:pPr>
    <w:rPr>
      <w:snapToGrid w:val="0"/>
    </w:rPr>
  </w:style>
  <w:style w:type="paragraph" w:styleId="Nadpis6">
    <w:name w:val="heading 6"/>
    <w:basedOn w:val="Normln"/>
    <w:next w:val="Normln"/>
    <w:qFormat/>
    <w:pPr>
      <w:keepNext/>
      <w:numPr>
        <w:ilvl w:val="5"/>
        <w:numId w:val="31"/>
      </w:numPr>
      <w:outlineLvl w:val="5"/>
    </w:pPr>
    <w:rPr>
      <w:sz w:val="28"/>
    </w:rPr>
  </w:style>
  <w:style w:type="paragraph" w:styleId="Nadpis7">
    <w:name w:val="heading 7"/>
    <w:basedOn w:val="Normln"/>
    <w:next w:val="Normln"/>
    <w:qFormat/>
    <w:pPr>
      <w:keepNext/>
      <w:numPr>
        <w:ilvl w:val="6"/>
        <w:numId w:val="31"/>
      </w:numPr>
      <w:outlineLvl w:val="6"/>
    </w:pPr>
    <w:rPr>
      <w:sz w:val="24"/>
    </w:rPr>
  </w:style>
  <w:style w:type="paragraph" w:styleId="Nadpis8">
    <w:name w:val="heading 8"/>
    <w:basedOn w:val="Normln"/>
    <w:next w:val="Normln"/>
    <w:qFormat/>
    <w:pPr>
      <w:keepNext/>
      <w:numPr>
        <w:ilvl w:val="7"/>
        <w:numId w:val="31"/>
      </w:numPr>
      <w:spacing w:after="60"/>
      <w:jc w:val="both"/>
      <w:outlineLvl w:val="7"/>
    </w:pPr>
    <w:rPr>
      <w:sz w:val="28"/>
    </w:rPr>
  </w:style>
  <w:style w:type="paragraph" w:styleId="Nadpis9">
    <w:name w:val="heading 9"/>
    <w:basedOn w:val="Normln"/>
    <w:next w:val="Normln"/>
    <w:qFormat/>
    <w:pPr>
      <w:keepNext/>
      <w:numPr>
        <w:ilvl w:val="8"/>
        <w:numId w:val="31"/>
      </w:numPr>
      <w:outlineLvl w:val="8"/>
    </w:pPr>
    <w:rPr>
      <w:b/>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pPr>
      <w:ind w:firstLine="284"/>
      <w:jc w:val="both"/>
    </w:pPr>
  </w:style>
  <w:style w:type="paragraph" w:styleId="Zkladntext">
    <w:name w:val="Body Text"/>
    <w:basedOn w:val="Normln"/>
    <w:pPr>
      <w:widowControl w:val="0"/>
      <w:jc w:val="both"/>
    </w:pPr>
  </w:style>
  <w:style w:type="paragraph" w:styleId="Zkladntext2">
    <w:name w:val="Body Text 2"/>
    <w:basedOn w:val="Normln"/>
    <w:pPr>
      <w:spacing w:before="120"/>
      <w:jc w:val="both"/>
    </w:pPr>
    <w:rPr>
      <w:i/>
      <w:snapToGrid w:val="0"/>
      <w:sz w:val="28"/>
    </w:rPr>
  </w:style>
  <w:style w:type="paragraph" w:styleId="Zkladntextodsazen">
    <w:name w:val="Body Text Indent"/>
    <w:basedOn w:val="Normln"/>
    <w:pPr>
      <w:spacing w:before="120"/>
      <w:ind w:left="1440"/>
    </w:pPr>
    <w:rPr>
      <w:i/>
      <w:snapToGrid w:val="0"/>
      <w:sz w:val="24"/>
    </w:rPr>
  </w:style>
  <w:style w:type="paragraph" w:styleId="Zpat">
    <w:name w:val="footer"/>
    <w:basedOn w:val="Normln"/>
    <w:link w:val="ZpatChar"/>
    <w:pPr>
      <w:tabs>
        <w:tab w:val="center" w:pos="4536"/>
        <w:tab w:val="right" w:pos="9072"/>
      </w:tabs>
    </w:pPr>
  </w:style>
  <w:style w:type="paragraph" w:styleId="Zkladntext3">
    <w:name w:val="Body Text 3"/>
    <w:basedOn w:val="Normln"/>
    <w:pPr>
      <w:ind w:right="-426"/>
      <w:jc w:val="both"/>
    </w:pPr>
    <w:rPr>
      <w:sz w:val="24"/>
    </w:rPr>
  </w:style>
  <w:style w:type="paragraph" w:styleId="Nzev">
    <w:name w:val="Title"/>
    <w:basedOn w:val="Normln"/>
    <w:qFormat/>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pPr>
      <w:tabs>
        <w:tab w:val="center" w:pos="4536"/>
        <w:tab w:val="right" w:pos="9072"/>
      </w:tabs>
    </w:pPr>
  </w:style>
  <w:style w:type="paragraph" w:customStyle="1" w:styleId="dkanormln">
    <w:name w:val="Øádka normální"/>
    <w:basedOn w:val="Normln"/>
    <w:pPr>
      <w:jc w:val="both"/>
    </w:pPr>
    <w:rPr>
      <w:kern w:val="16"/>
      <w:sz w:val="24"/>
    </w:rPr>
  </w:style>
  <w:style w:type="paragraph" w:styleId="Zkladntextodsazen2">
    <w:name w:val="Body Text Indent 2"/>
    <w:basedOn w:val="Normln"/>
    <w:pPr>
      <w:spacing w:before="120"/>
      <w:ind w:left="283"/>
      <w:jc w:val="both"/>
    </w:pPr>
    <w:rPr>
      <w:snapToGrid w:val="0"/>
      <w:sz w:val="24"/>
    </w:rPr>
  </w:style>
  <w:style w:type="paragraph" w:styleId="Seznamsodrkami2">
    <w:name w:val="List Bullet 2"/>
    <w:basedOn w:val="Normln"/>
    <w:autoRedefine/>
    <w:pPr>
      <w:ind w:left="566" w:hanging="283"/>
    </w:pPr>
  </w:style>
  <w:style w:type="character" w:styleId="Odkaznakoment">
    <w:name w:val="annotation reference"/>
    <w:uiPriority w:val="99"/>
    <w:rPr>
      <w:sz w:val="16"/>
    </w:rPr>
  </w:style>
  <w:style w:type="paragraph" w:styleId="Textkomente">
    <w:name w:val="annotation text"/>
    <w:basedOn w:val="Normln"/>
    <w:link w:val="TextkomenteChar"/>
    <w:uiPriority w:val="99"/>
  </w:style>
  <w:style w:type="paragraph" w:styleId="Seznam">
    <w:name w:val="List"/>
    <w:basedOn w:val="Normln"/>
    <w:pPr>
      <w:ind w:left="283" w:hanging="283"/>
    </w:pPr>
  </w:style>
  <w:style w:type="paragraph" w:styleId="Seznam2">
    <w:name w:val="List 2"/>
    <w:basedOn w:val="Normln"/>
    <w:pPr>
      <w:ind w:left="566" w:hanging="283"/>
    </w:pPr>
  </w:style>
  <w:style w:type="character" w:styleId="slostrnky">
    <w:name w:val="page number"/>
    <w:basedOn w:val="Standardnpsmoodstavce"/>
  </w:style>
  <w:style w:type="character" w:styleId="Hypertextovodkaz">
    <w:name w:val="Hyperlink"/>
    <w:rPr>
      <w:color w:val="0000FF"/>
      <w:u w:val="single"/>
    </w:rPr>
  </w:style>
  <w:style w:type="paragraph" w:styleId="Zkladntextodsazen3">
    <w:name w:val="Body Text Indent 3"/>
    <w:basedOn w:val="Normln"/>
    <w:pPr>
      <w:spacing w:before="120"/>
      <w:ind w:left="709"/>
      <w:jc w:val="both"/>
    </w:pPr>
    <w:rPr>
      <w:snapToGrid w:val="0"/>
      <w:sz w:val="24"/>
    </w:rPr>
  </w:style>
  <w:style w:type="paragraph" w:styleId="Textbubliny">
    <w:name w:val="Balloon Text"/>
    <w:basedOn w:val="Normln"/>
    <w:semiHidden/>
    <w:rPr>
      <w:rFonts w:ascii="Tahoma" w:hAnsi="Tahoma" w:cs="Courier New"/>
      <w:sz w:val="16"/>
      <w:szCs w:val="16"/>
    </w:rPr>
  </w:style>
  <w:style w:type="paragraph" w:customStyle="1" w:styleId="MUJ">
    <w:name w:val="MUJ"/>
    <w:basedOn w:val="Normln"/>
    <w:pPr>
      <w:jc w:val="both"/>
    </w:pPr>
    <w:rPr>
      <w:sz w:val="24"/>
    </w:rPr>
  </w:style>
  <w:style w:type="paragraph" w:customStyle="1" w:styleId="atn-text">
    <w:name w:val="atn-text"/>
    <w:basedOn w:val="Normln"/>
    <w:pPr>
      <w:tabs>
        <w:tab w:val="left" w:pos="1418"/>
        <w:tab w:val="left" w:pos="1985"/>
        <w:tab w:val="left" w:pos="2552"/>
        <w:tab w:val="left" w:pos="3119"/>
      </w:tabs>
      <w:ind w:left="1134" w:right="567"/>
    </w:pPr>
    <w:rPr>
      <w:lang w:val="de-DE"/>
    </w:rPr>
  </w:style>
  <w:style w:type="numbering" w:styleId="111111">
    <w:name w:val="Outline List 2"/>
    <w:basedOn w:val="Bezseznamu"/>
    <w:rsid w:val="00C54E15"/>
    <w:pPr>
      <w:numPr>
        <w:numId w:val="5"/>
      </w:numPr>
    </w:pPr>
  </w:style>
  <w:style w:type="table" w:styleId="Mkatabulky">
    <w:name w:val="Table Grid"/>
    <w:basedOn w:val="Normlntabulka"/>
    <w:uiPriority w:val="59"/>
    <w:rsid w:val="00E86600"/>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2009E"/>
    <w:pPr>
      <w:autoSpaceDE w:val="0"/>
      <w:autoSpaceDN w:val="0"/>
      <w:adjustRightInd w:val="0"/>
    </w:pPr>
    <w:rPr>
      <w:rFonts w:ascii="Arial" w:hAnsi="Arial" w:cs="Arial"/>
      <w:color w:val="000000"/>
      <w:sz w:val="24"/>
      <w:szCs w:val="24"/>
    </w:rPr>
  </w:style>
  <w:style w:type="character" w:customStyle="1" w:styleId="ZhlavChar">
    <w:name w:val="Záhlaví Char"/>
    <w:basedOn w:val="Standardnpsmoodstavce"/>
    <w:link w:val="Zhlav"/>
    <w:rsid w:val="00960B65"/>
    <w:rPr>
      <w:noProof/>
      <w:sz w:val="22"/>
    </w:rPr>
  </w:style>
  <w:style w:type="paragraph" w:styleId="Odstavecseseznamem">
    <w:name w:val="List Paragraph"/>
    <w:basedOn w:val="Normln"/>
    <w:link w:val="OdstavecseseznamemChar"/>
    <w:uiPriority w:val="34"/>
    <w:qFormat/>
    <w:rsid w:val="00344CEB"/>
    <w:pPr>
      <w:ind w:left="720"/>
      <w:contextualSpacing/>
    </w:pPr>
  </w:style>
  <w:style w:type="paragraph" w:styleId="Titulek">
    <w:name w:val="caption"/>
    <w:basedOn w:val="Normln"/>
    <w:next w:val="Normln"/>
    <w:uiPriority w:val="35"/>
    <w:unhideWhenUsed/>
    <w:qFormat/>
    <w:rsid w:val="005774FE"/>
    <w:pPr>
      <w:spacing w:after="200"/>
    </w:pPr>
    <w:rPr>
      <w:i/>
      <w:iCs/>
      <w:color w:val="1F497D" w:themeColor="text2"/>
      <w:sz w:val="18"/>
      <w:szCs w:val="18"/>
    </w:rPr>
  </w:style>
  <w:style w:type="character" w:customStyle="1" w:styleId="OdstavecseseznamemChar">
    <w:name w:val="Odstavec se seznamem Char"/>
    <w:link w:val="Odstavecseseznamem"/>
    <w:uiPriority w:val="34"/>
    <w:locked/>
    <w:rsid w:val="00694166"/>
    <w:rPr>
      <w:noProof/>
      <w:sz w:val="22"/>
    </w:rPr>
  </w:style>
  <w:style w:type="character" w:customStyle="1" w:styleId="TextkomenteChar">
    <w:name w:val="Text komentáře Char"/>
    <w:basedOn w:val="Standardnpsmoodstavce"/>
    <w:link w:val="Textkomente"/>
    <w:uiPriority w:val="99"/>
    <w:rsid w:val="00694166"/>
    <w:rPr>
      <w:rFonts w:ascii="Arial" w:hAnsi="Arial"/>
      <w:noProof/>
      <w:sz w:val="22"/>
    </w:rPr>
  </w:style>
  <w:style w:type="character" w:customStyle="1" w:styleId="ZpatChar">
    <w:name w:val="Zápatí Char"/>
    <w:basedOn w:val="Standardnpsmoodstavce"/>
    <w:link w:val="Zpat"/>
    <w:rsid w:val="00694166"/>
    <w:rPr>
      <w:sz w:val="22"/>
    </w:rPr>
  </w:style>
  <w:style w:type="paragraph" w:customStyle="1" w:styleId="nzev2">
    <w:name w:val="název2"/>
    <w:basedOn w:val="Odstavecseseznamem"/>
    <w:link w:val="nzev2Char"/>
    <w:qFormat/>
    <w:rsid w:val="005B78ED"/>
    <w:pPr>
      <w:numPr>
        <w:ilvl w:val="1"/>
        <w:numId w:val="12"/>
      </w:numPr>
      <w:spacing w:before="20" w:after="0" w:line="280" w:lineRule="atLeast"/>
      <w:ind w:right="-1"/>
    </w:pPr>
    <w:rPr>
      <w:rFonts w:ascii="Calibri" w:hAnsi="Calibri"/>
      <w:sz w:val="24"/>
      <w:lang w:eastAsia="de-DE"/>
    </w:rPr>
  </w:style>
  <w:style w:type="character" w:customStyle="1" w:styleId="nzev2Char">
    <w:name w:val="název2 Char"/>
    <w:basedOn w:val="Standardnpsmoodstavce"/>
    <w:link w:val="nzev2"/>
    <w:rsid w:val="005B78ED"/>
    <w:rPr>
      <w:rFonts w:ascii="Calibri" w:hAnsi="Calibri"/>
      <w:sz w:val="24"/>
      <w:lang w:eastAsia="de-DE"/>
    </w:rPr>
  </w:style>
  <w:style w:type="paragraph" w:customStyle="1" w:styleId="Styl1">
    <w:name w:val="Styl1"/>
    <w:basedOn w:val="Odstavecseseznamem"/>
    <w:qFormat/>
    <w:rsid w:val="005B78ED"/>
    <w:pPr>
      <w:numPr>
        <w:numId w:val="12"/>
      </w:numPr>
      <w:spacing w:before="20" w:after="0" w:line="280" w:lineRule="atLeast"/>
      <w:ind w:right="-1"/>
    </w:pPr>
    <w:rPr>
      <w:rFonts w:asciiTheme="minorHAnsi" w:hAnsiTheme="minorHAnsi" w:cstheme="minorHAnsi"/>
      <w:b/>
      <w:color w:val="365F91" w:themeColor="accent1" w:themeShade="BF"/>
      <w:sz w:val="28"/>
      <w:szCs w:val="28"/>
      <w:lang w:eastAsia="de-DE"/>
    </w:rPr>
  </w:style>
  <w:style w:type="paragraph" w:styleId="Pedmtkomente">
    <w:name w:val="annotation subject"/>
    <w:basedOn w:val="Textkomente"/>
    <w:next w:val="Textkomente"/>
    <w:link w:val="PedmtkomenteChar"/>
    <w:uiPriority w:val="99"/>
    <w:semiHidden/>
    <w:unhideWhenUsed/>
    <w:rsid w:val="006D73E4"/>
    <w:rPr>
      <w:rFonts w:ascii="Times New Roman" w:hAnsi="Times New Roman"/>
      <w:b/>
      <w:bCs/>
      <w:sz w:val="20"/>
    </w:rPr>
  </w:style>
  <w:style w:type="character" w:customStyle="1" w:styleId="PedmtkomenteChar">
    <w:name w:val="Předmět komentáře Char"/>
    <w:basedOn w:val="TextkomenteChar"/>
    <w:link w:val="Pedmtkomente"/>
    <w:uiPriority w:val="99"/>
    <w:semiHidden/>
    <w:rsid w:val="006D73E4"/>
    <w:rPr>
      <w:rFonts w:ascii="Arial" w:hAnsi="Arial"/>
      <w:b/>
      <w:bCs/>
      <w:noProof/>
      <w:sz w:val="22"/>
    </w:rPr>
  </w:style>
  <w:style w:type="paragraph" w:styleId="Revize">
    <w:name w:val="Revision"/>
    <w:hidden/>
    <w:uiPriority w:val="99"/>
    <w:semiHidden/>
    <w:rsid w:val="00A45117"/>
    <w:rPr>
      <w:rFonts w:ascii="Arial" w:hAnsi="Arial"/>
      <w:noProof/>
      <w:sz w:val="22"/>
    </w:rPr>
  </w:style>
  <w:style w:type="character" w:customStyle="1" w:styleId="normaltextrun">
    <w:name w:val="normaltextrun"/>
    <w:basedOn w:val="Standardnpsmoodstavce"/>
    <w:rsid w:val="0045208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7066">
      <w:bodyDiv w:val="1"/>
      <w:marLeft w:val="0"/>
      <w:marRight w:val="0"/>
      <w:marTop w:val="0"/>
      <w:marBottom w:val="0"/>
      <w:divBdr>
        <w:top w:val="none" w:sz="0" w:space="0" w:color="auto"/>
        <w:left w:val="none" w:sz="0" w:space="0" w:color="auto"/>
        <w:bottom w:val="none" w:sz="0" w:space="0" w:color="auto"/>
        <w:right w:val="none" w:sz="0" w:space="0" w:color="auto"/>
      </w:divBdr>
    </w:div>
    <w:div w:id="303970586">
      <w:bodyDiv w:val="1"/>
      <w:marLeft w:val="0"/>
      <w:marRight w:val="0"/>
      <w:marTop w:val="0"/>
      <w:marBottom w:val="0"/>
      <w:divBdr>
        <w:top w:val="none" w:sz="0" w:space="0" w:color="auto"/>
        <w:left w:val="none" w:sz="0" w:space="0" w:color="auto"/>
        <w:bottom w:val="none" w:sz="0" w:space="0" w:color="auto"/>
        <w:right w:val="none" w:sz="0" w:space="0" w:color="auto"/>
      </w:divBdr>
    </w:div>
    <w:div w:id="1771966233">
      <w:bodyDiv w:val="1"/>
      <w:marLeft w:val="0"/>
      <w:marRight w:val="0"/>
      <w:marTop w:val="0"/>
      <w:marBottom w:val="0"/>
      <w:divBdr>
        <w:top w:val="none" w:sz="0" w:space="0" w:color="auto"/>
        <w:left w:val="none" w:sz="0" w:space="0" w:color="auto"/>
        <w:bottom w:val="none" w:sz="0" w:space="0" w:color="auto"/>
        <w:right w:val="none" w:sz="0" w:space="0" w:color="auto"/>
      </w:divBdr>
    </w:div>
    <w:div w:id="2133818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oleObject" Target="embeddings/oleObject2.bin"/><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6.emf"/><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image" Target="media/image4.emf"/><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package" Target="embeddings/Microsoft_Word_Document1.docx"/><Relationship Id="rId20" Type="http://schemas.openxmlformats.org/officeDocument/2006/relationships/oleObject" Target="embeddings/oleObject3.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5.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4.bin"/><Relationship Id="rId27" Type="http://schemas.openxmlformats.org/officeDocument/2006/relationships/header" Target="header3.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DB30189BA7B5D41AD64D2EA78D62EE1" ma:contentTypeVersion="5" ma:contentTypeDescription="Create a new document." ma:contentTypeScope="" ma:versionID="8a5a93e6a390ec3cb6c203bad22277b2">
  <xsd:schema xmlns:xsd="http://www.w3.org/2001/XMLSchema" xmlns:xs="http://www.w3.org/2001/XMLSchema" xmlns:p="http://schemas.microsoft.com/office/2006/metadata/properties" xmlns:ns3="a436ea25-403d-4b9e-a22f-e2d20a0e81ff" xmlns:ns4="6bbe0708-bf92-4439-afbe-5f179bbbf2b1" targetNamespace="http://schemas.microsoft.com/office/2006/metadata/properties" ma:root="true" ma:fieldsID="3da62625a583faa20b1ef40e126aace7" ns3:_="" ns4:_="">
    <xsd:import namespace="a436ea25-403d-4b9e-a22f-e2d20a0e81ff"/>
    <xsd:import namespace="6bbe0708-bf92-4439-afbe-5f179bbbf2b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36ea25-403d-4b9e-a22f-e2d20a0e81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bbe0708-bf92-4439-afbe-5f179bbbf2b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C9859F1-016D-4D7F-91A4-DCE000B689BD}">
  <ds:schemaRefs>
    <ds:schemaRef ds:uri="http://schemas.microsoft.com/sharepoint/v3/contenttype/forms"/>
  </ds:schemaRefs>
</ds:datastoreItem>
</file>

<file path=customXml/itemProps2.xml><?xml version="1.0" encoding="utf-8"?>
<ds:datastoreItem xmlns:ds="http://schemas.openxmlformats.org/officeDocument/2006/customXml" ds:itemID="{3D3E7132-780B-4669-B83D-FEC015ECEA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36ea25-403d-4b9e-a22f-e2d20a0e81ff"/>
    <ds:schemaRef ds:uri="6bbe0708-bf92-4439-afbe-5f179bbbf2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BF2236E-B70A-4D84-8C53-F6A79BE41E97}">
  <ds:schemaRefs>
    <ds:schemaRef ds:uri="http://schemas.openxmlformats.org/officeDocument/2006/bibliography"/>
  </ds:schemaRefs>
</ds:datastoreItem>
</file>

<file path=customXml/itemProps4.xml><?xml version="1.0" encoding="utf-8"?>
<ds:datastoreItem xmlns:ds="http://schemas.openxmlformats.org/officeDocument/2006/customXml" ds:itemID="{33D21FF9-5826-49C1-865C-0C27573D067D}">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6bbe0708-bf92-4439-afbe-5f179bbbf2b1"/>
    <ds:schemaRef ds:uri="a436ea25-403d-4b9e-a22f-e2d20a0e81ff"/>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Šablona TL.dot</Template>
  <TotalTime>4</TotalTime>
  <Pages>24</Pages>
  <Words>8081</Words>
  <Characters>45968</Characters>
  <Application>Microsoft Office Word</Application>
  <DocSecurity>0</DocSecurity>
  <Lines>383</Lines>
  <Paragraphs>107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53942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Řídicí systémy a ochrany</dc:subject>
  <dc:creator>roman.kabele@eon.cz</dc:creator>
  <cp:keywords>říjen 2021</cp:keywords>
  <dc:description>-</dc:description>
  <cp:lastModifiedBy>Sochor, Tomáš</cp:lastModifiedBy>
  <cp:revision>100</cp:revision>
  <cp:lastPrinted>2013-10-16T23:49:00Z</cp:lastPrinted>
  <dcterms:created xsi:type="dcterms:W3CDTF">2021-08-13T11:00:00Z</dcterms:created>
  <dcterms:modified xsi:type="dcterms:W3CDTF">2022-03-03T12:25:00Z</dcterms:modified>
  <cp:category>říjen 2021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0x0101005DB30189BA7B5D41AD64D2EA78D62EE1</vt:lpwstr>
  </property>
</Properties>
</file>