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0175" w14:textId="39D81525" w:rsidR="00B44315" w:rsidRDefault="00B44315" w:rsidP="00851B2E">
      <w:pPr>
        <w:pStyle w:val="Ploha"/>
        <w:numPr>
          <w:ilvl w:val="0"/>
          <w:numId w:val="0"/>
        </w:numPr>
        <w:jc w:val="center"/>
      </w:pPr>
      <w:bookmarkStart w:id="0" w:name="_Toc83651124"/>
      <w:r w:rsidRPr="00851B2E">
        <w:t>Příloha č.</w:t>
      </w:r>
      <w:r w:rsidR="006525B0" w:rsidRPr="00851B2E">
        <w:t>4</w:t>
      </w:r>
      <w:r w:rsidRPr="00851B2E">
        <w:t xml:space="preserve"> </w:t>
      </w:r>
      <w:r w:rsidR="0024328D" w:rsidRPr="00851B2E">
        <w:t>Smlouvy na implementaci zařízení a poskytování souvisejících služeb</w:t>
      </w:r>
    </w:p>
    <w:p w14:paraId="47279E43" w14:textId="77777777" w:rsidR="00851B2E" w:rsidRPr="00851B2E" w:rsidRDefault="00851B2E" w:rsidP="00851B2E"/>
    <w:p w14:paraId="544BEB1E" w14:textId="064D7AA3" w:rsidR="0024328D" w:rsidRPr="00851B2E" w:rsidRDefault="00292F36" w:rsidP="00851B2E">
      <w:pPr>
        <w:jc w:val="center"/>
        <w:rPr>
          <w:rFonts w:ascii="Arial" w:hAnsi="Arial" w:cs="Arial"/>
          <w:sz w:val="32"/>
          <w:szCs w:val="32"/>
        </w:rPr>
      </w:pPr>
      <w:r w:rsidRPr="00292F36">
        <w:rPr>
          <w:rFonts w:ascii="Arial" w:hAnsi="Arial" w:cs="Arial"/>
          <w:sz w:val="32"/>
          <w:szCs w:val="32"/>
        </w:rPr>
        <w:t>Smart metering elektroměry - Chammeleon</w:t>
      </w:r>
    </w:p>
    <w:p w14:paraId="5C600F6C" w14:textId="2DD793D4" w:rsidR="0024328D" w:rsidRDefault="00851B2E" w:rsidP="00851B2E">
      <w:pPr>
        <w:jc w:val="center"/>
        <w:rPr>
          <w:rFonts w:ascii="Arial" w:hAnsi="Arial" w:cs="Arial"/>
          <w:sz w:val="24"/>
          <w:szCs w:val="24"/>
        </w:rPr>
      </w:pPr>
      <w:r w:rsidRPr="00851B2E">
        <w:rPr>
          <w:rFonts w:ascii="Arial" w:hAnsi="Arial" w:cs="Arial"/>
          <w:sz w:val="24"/>
          <w:szCs w:val="24"/>
        </w:rPr>
        <w:t>Harmonogram</w:t>
      </w:r>
    </w:p>
    <w:p w14:paraId="57C41AF8" w14:textId="77777777" w:rsidR="00851B2E" w:rsidRDefault="00851B2E" w:rsidP="00851B2E">
      <w:pPr>
        <w:jc w:val="center"/>
        <w:rPr>
          <w:rFonts w:ascii="Arial" w:hAnsi="Arial" w:cs="Arial"/>
          <w:sz w:val="24"/>
          <w:szCs w:val="24"/>
        </w:rPr>
      </w:pPr>
    </w:p>
    <w:p w14:paraId="7FC15A71" w14:textId="77777777" w:rsidR="00851B2E" w:rsidRPr="00851B2E" w:rsidRDefault="00851B2E" w:rsidP="00851B2E">
      <w:pPr>
        <w:jc w:val="center"/>
        <w:rPr>
          <w:rFonts w:ascii="Arial" w:hAnsi="Arial" w:cs="Arial"/>
          <w:sz w:val="24"/>
          <w:szCs w:val="24"/>
        </w:rPr>
      </w:pPr>
    </w:p>
    <w:p w14:paraId="6B0FA517" w14:textId="77777777" w:rsidR="006525B0" w:rsidRPr="00851B2E" w:rsidRDefault="006525B0" w:rsidP="006525B0">
      <w:pPr>
        <w:rPr>
          <w:rFonts w:ascii="Arial" w:hAnsi="Arial" w:cs="Arial"/>
        </w:rPr>
      </w:pPr>
    </w:p>
    <w:bookmarkEnd w:id="0"/>
    <w:tbl>
      <w:tblPr>
        <w:tblStyle w:val="Mkatabulky1"/>
        <w:tblW w:w="9493" w:type="dxa"/>
        <w:tblLook w:val="04A0" w:firstRow="1" w:lastRow="0" w:firstColumn="1" w:lastColumn="0" w:noHBand="0" w:noVBand="1"/>
      </w:tblPr>
      <w:tblGrid>
        <w:gridCol w:w="5103"/>
        <w:gridCol w:w="2830"/>
        <w:gridCol w:w="1560"/>
      </w:tblGrid>
      <w:tr w:rsidR="006525B0" w:rsidRPr="00851B2E" w14:paraId="7B4885BD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468934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  <w:vAlign w:val="center"/>
          </w:tcPr>
          <w:p w14:paraId="4AE5CFF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Předpokládaný termín zahájení</w:t>
            </w:r>
          </w:p>
        </w:tc>
        <w:tc>
          <w:tcPr>
            <w:tcW w:w="1560" w:type="dxa"/>
            <w:vAlign w:val="center"/>
          </w:tcPr>
          <w:p w14:paraId="6D6949FE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Trvání (dnů)</w:t>
            </w:r>
          </w:p>
        </w:tc>
      </w:tr>
      <w:tr w:rsidR="006525B0" w:rsidRPr="00851B2E" w14:paraId="589C7BE7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283F963A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Zasmluvnění dodavatelů AMM přístrojů</w:t>
            </w:r>
          </w:p>
        </w:tc>
        <w:tc>
          <w:tcPr>
            <w:tcW w:w="2830" w:type="dxa"/>
            <w:vAlign w:val="center"/>
          </w:tcPr>
          <w:p w14:paraId="2A72FE92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12/2022</w:t>
            </w:r>
          </w:p>
        </w:tc>
        <w:tc>
          <w:tcPr>
            <w:tcW w:w="1560" w:type="dxa"/>
            <w:vAlign w:val="center"/>
          </w:tcPr>
          <w:p w14:paraId="189CF62B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6525B0" w:rsidRPr="00851B2E" w14:paraId="3C29A1AF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064A342C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Kick-off projektu a zpracování cílového konceptu, zahájení implementace do systému AMM</w:t>
            </w:r>
          </w:p>
        </w:tc>
        <w:tc>
          <w:tcPr>
            <w:tcW w:w="2830" w:type="dxa"/>
            <w:vAlign w:val="center"/>
          </w:tcPr>
          <w:p w14:paraId="67C03AF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4/2023</w:t>
            </w:r>
          </w:p>
        </w:tc>
        <w:tc>
          <w:tcPr>
            <w:tcW w:w="1560" w:type="dxa"/>
            <w:vAlign w:val="center"/>
          </w:tcPr>
          <w:p w14:paraId="54A43F9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6525B0" w:rsidRPr="00851B2E" w14:paraId="2EF1228F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242C9822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1: První laboratorní test - ověření souladu přístrojů se specifikací</w:t>
            </w:r>
          </w:p>
        </w:tc>
        <w:tc>
          <w:tcPr>
            <w:tcW w:w="2830" w:type="dxa"/>
            <w:vAlign w:val="center"/>
          </w:tcPr>
          <w:p w14:paraId="5DD516DC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4/2023</w:t>
            </w:r>
          </w:p>
        </w:tc>
        <w:tc>
          <w:tcPr>
            <w:tcW w:w="1560" w:type="dxa"/>
            <w:vAlign w:val="center"/>
          </w:tcPr>
          <w:p w14:paraId="52DACCD6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</w:tr>
      <w:tr w:rsidR="006525B0" w:rsidRPr="00851B2E" w14:paraId="747A2F0C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73C7823E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2: testy kyberbezpečnosti a druhý laboratorní test elektroměrů před instalací do sítě</w:t>
            </w:r>
          </w:p>
        </w:tc>
        <w:tc>
          <w:tcPr>
            <w:tcW w:w="2830" w:type="dxa"/>
            <w:vAlign w:val="center"/>
          </w:tcPr>
          <w:p w14:paraId="47DC6A8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6/2023</w:t>
            </w:r>
          </w:p>
        </w:tc>
        <w:tc>
          <w:tcPr>
            <w:tcW w:w="1560" w:type="dxa"/>
            <w:vAlign w:val="center"/>
          </w:tcPr>
          <w:p w14:paraId="6DEE9294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</w:tr>
      <w:tr w:rsidR="006525B0" w:rsidRPr="00851B2E" w14:paraId="79231525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0E6BE629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Instalace elektroměrů pro SAT testy</w:t>
            </w:r>
          </w:p>
        </w:tc>
        <w:tc>
          <w:tcPr>
            <w:tcW w:w="2830" w:type="dxa"/>
            <w:vAlign w:val="center"/>
          </w:tcPr>
          <w:p w14:paraId="5C695DAD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9/2023</w:t>
            </w:r>
          </w:p>
        </w:tc>
        <w:tc>
          <w:tcPr>
            <w:tcW w:w="1560" w:type="dxa"/>
            <w:vAlign w:val="center"/>
          </w:tcPr>
          <w:p w14:paraId="513BAB2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6525B0" w:rsidRPr="00851B2E" w14:paraId="733F259A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1EF1BEF" w14:textId="77777777" w:rsidR="006525B0" w:rsidRPr="00851B2E" w:rsidRDefault="006525B0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Milník 3: SAT test</w:t>
            </w:r>
          </w:p>
        </w:tc>
        <w:tc>
          <w:tcPr>
            <w:tcW w:w="2830" w:type="dxa"/>
            <w:vAlign w:val="center"/>
          </w:tcPr>
          <w:p w14:paraId="5D0F8474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12/2023</w:t>
            </w:r>
          </w:p>
        </w:tc>
        <w:tc>
          <w:tcPr>
            <w:tcW w:w="1560" w:type="dxa"/>
            <w:vAlign w:val="center"/>
          </w:tcPr>
          <w:p w14:paraId="37592DCF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B2E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692191" w:rsidRPr="00851B2E" w14:paraId="7F8E4030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182C19ED" w14:textId="6F932D18" w:rsidR="00692191" w:rsidRPr="00851B2E" w:rsidRDefault="001D658A" w:rsidP="00652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Milník 4: Doplňkové testy kyberbezpečnosti</w:t>
            </w:r>
          </w:p>
        </w:tc>
        <w:tc>
          <w:tcPr>
            <w:tcW w:w="2830" w:type="dxa"/>
            <w:vAlign w:val="center"/>
          </w:tcPr>
          <w:p w14:paraId="6EEB4527" w14:textId="3AC6FE15" w:rsidR="00692191" w:rsidRPr="00851B2E" w:rsidRDefault="006918B3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12/2024</w:t>
            </w:r>
          </w:p>
        </w:tc>
        <w:tc>
          <w:tcPr>
            <w:tcW w:w="1560" w:type="dxa"/>
            <w:vAlign w:val="center"/>
          </w:tcPr>
          <w:p w14:paraId="52C8E1E0" w14:textId="60300DEA" w:rsidR="00692191" w:rsidRPr="00851B2E" w:rsidRDefault="006918B3" w:rsidP="00652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6525B0" w:rsidRPr="00851B2E" w14:paraId="3E2E2017" w14:textId="77777777" w:rsidTr="00757B00">
        <w:trPr>
          <w:trHeight w:val="828"/>
        </w:trPr>
        <w:tc>
          <w:tcPr>
            <w:tcW w:w="5103" w:type="dxa"/>
            <w:vAlign w:val="center"/>
          </w:tcPr>
          <w:p w14:paraId="5892891E" w14:textId="77777777" w:rsidR="006525B0" w:rsidRPr="00851B2E" w:rsidRDefault="006525B0" w:rsidP="006525B0">
            <w:pPr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Rollout</w:t>
            </w:r>
          </w:p>
        </w:tc>
        <w:tc>
          <w:tcPr>
            <w:tcW w:w="2830" w:type="dxa"/>
            <w:vAlign w:val="center"/>
          </w:tcPr>
          <w:p w14:paraId="08A32DA0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Q1/2024</w:t>
            </w:r>
          </w:p>
        </w:tc>
        <w:tc>
          <w:tcPr>
            <w:tcW w:w="1560" w:type="dxa"/>
            <w:vAlign w:val="center"/>
          </w:tcPr>
          <w:p w14:paraId="771A11E9" w14:textId="77777777" w:rsidR="006525B0" w:rsidRPr="00851B2E" w:rsidRDefault="006525B0" w:rsidP="00652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B2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25D76C25" w14:textId="06F92C94" w:rsidR="006525B0" w:rsidRPr="00851B2E" w:rsidRDefault="006525B0" w:rsidP="006525B0">
      <w:pPr>
        <w:rPr>
          <w:rFonts w:ascii="Arial" w:hAnsi="Arial" w:cs="Arial"/>
        </w:rPr>
      </w:pPr>
    </w:p>
    <w:sectPr w:rsidR="006525B0" w:rsidRPr="00851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0B6"/>
    <w:multiLevelType w:val="multilevel"/>
    <w:tmpl w:val="95B6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oha1"/>
      <w:isLgl/>
      <w:lvlText w:val="%2"/>
      <w:lvlJc w:val="left"/>
      <w:pPr>
        <w:ind w:left="2744" w:hanging="1609"/>
      </w:pPr>
      <w:rPr>
        <w:rFonts w:hint="default"/>
      </w:rPr>
    </w:lvl>
    <w:lvl w:ilvl="2">
      <w:start w:val="1"/>
      <w:numFmt w:val="decimal"/>
      <w:pStyle w:val="Ploha2"/>
      <w:isLgl/>
      <w:lvlText w:val="%2.%3"/>
      <w:lvlJc w:val="left"/>
      <w:pPr>
        <w:ind w:left="4557" w:hanging="1969"/>
      </w:pPr>
      <w:rPr>
        <w:rFonts w:hint="default"/>
      </w:rPr>
    </w:lvl>
    <w:lvl w:ilvl="3">
      <w:start w:val="1"/>
      <w:numFmt w:val="decimal"/>
      <w:pStyle w:val="Ploha3"/>
      <w:isLgl/>
      <w:lvlText w:val="%2.%3.%4"/>
      <w:lvlJc w:val="left"/>
      <w:pPr>
        <w:ind w:left="5671" w:hanging="1969"/>
      </w:pPr>
      <w:rPr>
        <w:rFonts w:hint="default"/>
      </w:rPr>
    </w:lvl>
    <w:lvl w:ilvl="4">
      <w:start w:val="1"/>
      <w:numFmt w:val="decimal"/>
      <w:pStyle w:val="Ploha4"/>
      <w:isLgl/>
      <w:lvlText w:val="%2.%3.%4.%5"/>
      <w:lvlJc w:val="left"/>
      <w:pPr>
        <w:ind w:left="7145" w:hanging="232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59" w:hanging="2329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733" w:hanging="2689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47" w:hanging="2689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961" w:hanging="2689"/>
      </w:pPr>
      <w:rPr>
        <w:rFonts w:hint="default"/>
      </w:rPr>
    </w:lvl>
  </w:abstractNum>
  <w:abstractNum w:abstractNumId="1" w15:restartNumberingAfterBreak="0">
    <w:nsid w:val="6E770B5B"/>
    <w:multiLevelType w:val="hybridMultilevel"/>
    <w:tmpl w:val="9228AAB6"/>
    <w:lvl w:ilvl="0" w:tplc="83B413A2">
      <w:start w:val="1"/>
      <w:numFmt w:val="decimal"/>
      <w:pStyle w:val="Ploha"/>
      <w:lvlText w:val="Příloha č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15"/>
    <w:rsid w:val="0007481F"/>
    <w:rsid w:val="000D0100"/>
    <w:rsid w:val="00115F14"/>
    <w:rsid w:val="001D658A"/>
    <w:rsid w:val="0024328D"/>
    <w:rsid w:val="00292F36"/>
    <w:rsid w:val="00322CE6"/>
    <w:rsid w:val="004F5F16"/>
    <w:rsid w:val="006525B0"/>
    <w:rsid w:val="006918B3"/>
    <w:rsid w:val="00692191"/>
    <w:rsid w:val="00781429"/>
    <w:rsid w:val="00812A91"/>
    <w:rsid w:val="00851B2E"/>
    <w:rsid w:val="00B44315"/>
    <w:rsid w:val="00C4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B5B3"/>
  <w15:chartTrackingRefBased/>
  <w15:docId w15:val="{259C84C0-CE37-4C68-9E90-EF75C8AD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43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43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44315"/>
    <w:pPr>
      <w:spacing w:after="0" w:line="240" w:lineRule="auto"/>
    </w:pPr>
    <w:rPr>
      <w:rFonts w:ascii="Tahoma" w:eastAsia="Times New Roman" w:hAnsi="Tahoma" w:cs="Times New Roman"/>
      <w:color w:val="58595B"/>
      <w:sz w:val="20"/>
      <w:szCs w:val="20"/>
      <w:lang w:eastAsia="cs-CZ"/>
    </w:rPr>
    <w:tblPr>
      <w:tblBorders>
        <w:top w:val="single" w:sz="4" w:space="0" w:color="58595B"/>
        <w:left w:val="single" w:sz="4" w:space="0" w:color="58595B"/>
        <w:bottom w:val="single" w:sz="4" w:space="0" w:color="58595B"/>
        <w:right w:val="single" w:sz="4" w:space="0" w:color="58595B"/>
        <w:insideH w:val="single" w:sz="4" w:space="0" w:color="58595B"/>
        <w:insideV w:val="single" w:sz="4" w:space="0" w:color="58595B"/>
      </w:tblBorders>
      <w:tblCellMar>
        <w:top w:w="85" w:type="dxa"/>
        <w:bottom w:w="85" w:type="dxa"/>
      </w:tblCellMar>
    </w:tblPr>
  </w:style>
  <w:style w:type="paragraph" w:customStyle="1" w:styleId="Ploha1">
    <w:name w:val="Příloha 1"/>
    <w:basedOn w:val="Normln"/>
    <w:next w:val="Zkladntext"/>
    <w:uiPriority w:val="99"/>
    <w:rsid w:val="00B44315"/>
    <w:pPr>
      <w:numPr>
        <w:ilvl w:val="1"/>
        <w:numId w:val="1"/>
      </w:numPr>
      <w:spacing w:after="120" w:line="280" w:lineRule="exact"/>
      <w:ind w:left="284" w:hanging="284"/>
      <w:jc w:val="both"/>
      <w:outlineLvl w:val="1"/>
    </w:pPr>
    <w:rPr>
      <w:rFonts w:ascii="Calibri" w:eastAsia="Times New Roman" w:hAnsi="Calibri" w:cs="Calibri"/>
      <w:b/>
      <w:snapToGrid w:val="0"/>
      <w:lang w:eastAsia="cs-CZ"/>
    </w:rPr>
  </w:style>
  <w:style w:type="paragraph" w:customStyle="1" w:styleId="Ploha2">
    <w:name w:val="Příloha 2"/>
    <w:basedOn w:val="Normln"/>
    <w:next w:val="Zkladntext"/>
    <w:uiPriority w:val="99"/>
    <w:rsid w:val="00B44315"/>
    <w:pPr>
      <w:numPr>
        <w:ilvl w:val="2"/>
        <w:numId w:val="1"/>
      </w:numPr>
      <w:spacing w:after="120" w:line="280" w:lineRule="exact"/>
      <w:ind w:left="426" w:hanging="426"/>
      <w:jc w:val="both"/>
      <w:outlineLvl w:val="2"/>
    </w:pPr>
    <w:rPr>
      <w:rFonts w:ascii="Calibri" w:eastAsia="Times New Roman" w:hAnsi="Calibri" w:cs="Calibri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B44315"/>
    <w:pPr>
      <w:keepLines w:val="0"/>
      <w:numPr>
        <w:ilvl w:val="3"/>
        <w:numId w:val="1"/>
      </w:numPr>
      <w:tabs>
        <w:tab w:val="num" w:pos="360"/>
      </w:tabs>
      <w:spacing w:before="240" w:after="120" w:line="240" w:lineRule="auto"/>
      <w:ind w:left="0" w:firstLine="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Cs w:val="20"/>
      <w:lang w:eastAsia="cs-CZ"/>
    </w:rPr>
  </w:style>
  <w:style w:type="paragraph" w:customStyle="1" w:styleId="Ploha4">
    <w:name w:val="Příloha 4"/>
    <w:basedOn w:val="Nadpis4"/>
    <w:next w:val="Zkladntext"/>
    <w:uiPriority w:val="99"/>
    <w:rsid w:val="00B44315"/>
    <w:pPr>
      <w:keepLines w:val="0"/>
      <w:numPr>
        <w:ilvl w:val="4"/>
        <w:numId w:val="1"/>
      </w:numPr>
      <w:tabs>
        <w:tab w:val="num" w:pos="360"/>
      </w:tabs>
      <w:spacing w:before="180" w:after="6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4"/>
      <w:lang w:eastAsia="cs-CZ"/>
    </w:rPr>
  </w:style>
  <w:style w:type="paragraph" w:customStyle="1" w:styleId="Ploha">
    <w:name w:val="Příloha"/>
    <w:basedOn w:val="Normln"/>
    <w:next w:val="Normln"/>
    <w:rsid w:val="00B44315"/>
    <w:pPr>
      <w:widowControl w:val="0"/>
      <w:numPr>
        <w:numId w:val="2"/>
      </w:numPr>
      <w:tabs>
        <w:tab w:val="left" w:pos="1701"/>
      </w:tabs>
      <w:adjustRightInd w:val="0"/>
      <w:spacing w:after="0" w:line="360" w:lineRule="auto"/>
      <w:ind w:right="-17"/>
      <w:textAlignment w:val="baseline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43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4315"/>
  </w:style>
  <w:style w:type="character" w:customStyle="1" w:styleId="Nadpis3Char">
    <w:name w:val="Nadpis 3 Char"/>
    <w:basedOn w:val="Standardnpsmoodstavce"/>
    <w:link w:val="Nadpis3"/>
    <w:uiPriority w:val="9"/>
    <w:semiHidden/>
    <w:rsid w:val="00B443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43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kaznakoment">
    <w:name w:val="annotation reference"/>
    <w:basedOn w:val="Standardnpsmoodstavce"/>
    <w:uiPriority w:val="99"/>
    <w:semiHidden/>
    <w:unhideWhenUsed/>
    <w:rsid w:val="000748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8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8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8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81F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6525B0"/>
    <w:pPr>
      <w:spacing w:after="0" w:line="240" w:lineRule="auto"/>
    </w:pPr>
    <w:rPr>
      <w:rFonts w:eastAsia="MS PGothic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3B887E-6730-4B2A-85D9-03E787643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90371-7334-488F-9157-215A5DF85C57}">
  <ds:schemaRefs>
    <ds:schemaRef ds:uri="http://www.w3.org/XML/1998/namespace"/>
    <ds:schemaRef ds:uri="http://purl.org/dc/elements/1.1/"/>
    <ds:schemaRef ds:uri="a091569b-bee7-4ee0-9716-401b8bb7cc72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9b11e414-57b6-4e37-be03-cdc3743862f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7C4ADB-CD4D-4607-AB08-76381E804C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575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9</cp:revision>
  <dcterms:created xsi:type="dcterms:W3CDTF">2022-04-06T08:06:00Z</dcterms:created>
  <dcterms:modified xsi:type="dcterms:W3CDTF">2022-05-27T13:27:00Z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