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BB24" w14:textId="5F1213BC"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bookmarkStart w:id="0" w:name="_Hlk118462722"/>
      <w:r w:rsidR="008B0A0B" w:rsidRPr="008B0A0B">
        <w:rPr>
          <w:b/>
          <w:sz w:val="36"/>
          <w:szCs w:val="36"/>
        </w:rPr>
        <w:t>Servisní práce pro oblast instalace FVE</w:t>
      </w:r>
      <w:bookmarkEnd w:id="0"/>
    </w:p>
    <w:p w14:paraId="0679495B" w14:textId="6FF89C36" w:rsidR="00CC5898" w:rsidRPr="00F64890" w:rsidRDefault="00CC5898" w:rsidP="000C58D0">
      <w:pPr>
        <w:jc w:val="center"/>
        <w:rPr>
          <w:b/>
          <w:sz w:val="24"/>
          <w:szCs w:val="24"/>
          <w:u w:val="single"/>
        </w:rPr>
      </w:pPr>
      <w:r w:rsidRPr="00F64890">
        <w:rPr>
          <w:b/>
          <w:sz w:val="24"/>
          <w:szCs w:val="24"/>
          <w:u w:val="single"/>
        </w:rPr>
        <w:t xml:space="preserve">část </w:t>
      </w:r>
      <w:r w:rsidR="00EF7E58" w:rsidRPr="00F64890">
        <w:rPr>
          <w:b/>
          <w:sz w:val="24"/>
          <w:szCs w:val="24"/>
          <w:u w:val="single"/>
        </w:rPr>
        <w:t xml:space="preserve">1 </w:t>
      </w:r>
      <w:r w:rsidR="00CB4F3C" w:rsidRPr="00F64890">
        <w:rPr>
          <w:b/>
          <w:sz w:val="24"/>
          <w:szCs w:val="24"/>
          <w:u w:val="single"/>
        </w:rPr>
        <w:t xml:space="preserve">sektorové </w:t>
      </w:r>
      <w:r w:rsidRPr="00F64890">
        <w:rPr>
          <w:b/>
          <w:sz w:val="24"/>
          <w:szCs w:val="24"/>
          <w:u w:val="single"/>
        </w:rPr>
        <w:t>veřejné zakázky</w:t>
      </w:r>
      <w:r w:rsidR="00CA5E63" w:rsidRPr="00F64890">
        <w:rPr>
          <w:b/>
          <w:sz w:val="24"/>
          <w:szCs w:val="24"/>
          <w:u w:val="single"/>
        </w:rPr>
        <w:t>:</w:t>
      </w:r>
      <w:r w:rsidRPr="00F64890">
        <w:rPr>
          <w:b/>
          <w:sz w:val="24"/>
          <w:szCs w:val="24"/>
          <w:u w:val="single"/>
        </w:rPr>
        <w:t xml:space="preserve"> </w:t>
      </w:r>
      <w:r w:rsidR="00EF7E58" w:rsidRPr="00F64890">
        <w:rPr>
          <w:b/>
          <w:sz w:val="24"/>
          <w:szCs w:val="24"/>
          <w:u w:val="single"/>
        </w:rPr>
        <w:t>RS Brno</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1"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1"/>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2"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2"/>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12B8B0ED" w:rsidR="00F77524" w:rsidRDefault="00F77524" w:rsidP="003E2722">
      <w:pPr>
        <w:rPr>
          <w:rFonts w:cstheme="minorHAnsi"/>
        </w:rPr>
      </w:pPr>
    </w:p>
    <w:p w14:paraId="52682DDE" w14:textId="77777777" w:rsidR="00727AA9" w:rsidRPr="008D0415" w:rsidRDefault="00727AA9"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5AFE97"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8B0A0B" w:rsidRPr="008B0A0B">
        <w:t>Servisní práce pro oblast instalace FVE</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0B5AA19" w:rsidR="00020220" w:rsidRDefault="00020220" w:rsidP="00020220">
      <w:pPr>
        <w:pStyle w:val="Odstavecseseznamem"/>
        <w:ind w:left="360" w:firstLine="0"/>
        <w:contextualSpacing w:val="0"/>
      </w:pPr>
      <w:r w:rsidRPr="00805CCC">
        <w:rPr>
          <w:rFonts w:cs="Arial"/>
        </w:rPr>
        <w:t xml:space="preserve">Předpokládané množství plánovaného počtu zakázek, výměny a odečtů elektroměrů </w:t>
      </w:r>
      <w:r>
        <w:rPr>
          <w:rFonts w:cs="Arial"/>
        </w:rPr>
        <w:t xml:space="preserve">za 3 roky </w:t>
      </w:r>
      <w:r w:rsidR="00C2226F">
        <w:rPr>
          <w:rFonts w:cs="Arial"/>
        </w:rPr>
        <w:t xml:space="preserve">  </w:t>
      </w:r>
      <w:r>
        <w:rPr>
          <w:rFonts w:cs="Arial"/>
        </w:rPr>
        <w:t>(36 měsíců)</w:t>
      </w:r>
      <w:r w:rsidR="006F6AAA">
        <w:rPr>
          <w:rFonts w:cs="Arial"/>
        </w:rPr>
        <w:t xml:space="preserve"> plnění dle této smlouvy</w:t>
      </w:r>
      <w:r>
        <w:rPr>
          <w:rFonts w:cs="Arial"/>
        </w:rPr>
        <w:t>:</w:t>
      </w:r>
    </w:p>
    <w:tbl>
      <w:tblPr>
        <w:tblW w:w="5000" w:type="pct"/>
        <w:tblCellMar>
          <w:left w:w="70" w:type="dxa"/>
          <w:right w:w="70" w:type="dxa"/>
        </w:tblCellMar>
        <w:tblLook w:val="04A0" w:firstRow="1" w:lastRow="0" w:firstColumn="1" w:lastColumn="0" w:noHBand="0" w:noVBand="1"/>
      </w:tblPr>
      <w:tblGrid>
        <w:gridCol w:w="2898"/>
        <w:gridCol w:w="1736"/>
        <w:gridCol w:w="1726"/>
        <w:gridCol w:w="1730"/>
        <w:gridCol w:w="1122"/>
      </w:tblGrid>
      <w:tr w:rsidR="00BD67E1" w:rsidRPr="00EC7F8E" w14:paraId="195AB910" w14:textId="77777777" w:rsidTr="00BD67E1">
        <w:trPr>
          <w:trHeight w:val="600"/>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385DA" w14:textId="77777777" w:rsidR="00BD67E1" w:rsidRPr="00EC7F8E" w:rsidRDefault="00BD67E1" w:rsidP="00727AA9">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Region</w:t>
            </w:r>
          </w:p>
        </w:tc>
        <w:tc>
          <w:tcPr>
            <w:tcW w:w="94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F787"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Lokalita</w:t>
            </w:r>
          </w:p>
        </w:tc>
        <w:tc>
          <w:tcPr>
            <w:tcW w:w="937" w:type="pct"/>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607ECF22"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PPP počty zakázek</w:t>
            </w:r>
          </w:p>
        </w:tc>
        <w:tc>
          <w:tcPr>
            <w:tcW w:w="939"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14:paraId="7BDD2410" w14:textId="703B86B9"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registrové + PLC</w:t>
            </w:r>
            <w:r w:rsidR="00D660BD">
              <w:rPr>
                <w:rFonts w:ascii="Calibri" w:hAnsi="Calibri" w:cs="Calibri"/>
                <w:b/>
                <w:bCs/>
                <w:color w:val="000000"/>
                <w:lang w:eastAsia="cs-CZ"/>
              </w:rPr>
              <w:t>*</w:t>
            </w:r>
            <w:r w:rsidRPr="00EC7F8E">
              <w:rPr>
                <w:rFonts w:ascii="Calibri" w:hAnsi="Calibri" w:cs="Calibri"/>
                <w:b/>
                <w:bCs/>
                <w:color w:val="000000"/>
                <w:lang w:eastAsia="cs-CZ"/>
              </w:rPr>
              <w:t xml:space="preserve"> </w:t>
            </w:r>
          </w:p>
        </w:tc>
        <w:tc>
          <w:tcPr>
            <w:tcW w:w="609" w:type="pct"/>
            <w:vMerge w:val="restart"/>
            <w:tcBorders>
              <w:top w:val="single" w:sz="4" w:space="0" w:color="auto"/>
              <w:left w:val="single" w:sz="4" w:space="0" w:color="auto"/>
              <w:bottom w:val="single" w:sz="4" w:space="0" w:color="000000"/>
              <w:right w:val="single" w:sz="4" w:space="0" w:color="auto"/>
            </w:tcBorders>
            <w:shd w:val="clear" w:color="000000" w:fill="E2EFDA"/>
            <w:vAlign w:val="center"/>
            <w:hideMark/>
          </w:tcPr>
          <w:p w14:paraId="6DBD7C69"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Odečty</w:t>
            </w:r>
          </w:p>
        </w:tc>
      </w:tr>
      <w:tr w:rsidR="00BD67E1" w:rsidRPr="00EC7F8E" w14:paraId="1E930C56" w14:textId="77777777" w:rsidTr="00BD67E1">
        <w:trPr>
          <w:trHeight w:val="600"/>
        </w:trPr>
        <w:tc>
          <w:tcPr>
            <w:tcW w:w="1573" w:type="pct"/>
            <w:vMerge/>
            <w:tcBorders>
              <w:top w:val="single" w:sz="4" w:space="0" w:color="auto"/>
              <w:left w:val="single" w:sz="4" w:space="0" w:color="auto"/>
              <w:bottom w:val="single" w:sz="4" w:space="0" w:color="auto"/>
              <w:right w:val="single" w:sz="4" w:space="0" w:color="auto"/>
            </w:tcBorders>
            <w:vAlign w:val="center"/>
            <w:hideMark/>
          </w:tcPr>
          <w:p w14:paraId="487A6A76" w14:textId="77777777" w:rsidR="00BD67E1" w:rsidRPr="00EC7F8E" w:rsidRDefault="00BD67E1" w:rsidP="00577143">
            <w:pPr>
              <w:spacing w:after="0" w:line="240" w:lineRule="auto"/>
              <w:rPr>
                <w:rFonts w:ascii="Calibri" w:hAnsi="Calibri" w:cs="Calibri"/>
                <w:b/>
                <w:bCs/>
                <w:color w:val="000000"/>
                <w:lang w:eastAsia="cs-CZ"/>
              </w:rPr>
            </w:pPr>
          </w:p>
        </w:tc>
        <w:tc>
          <w:tcPr>
            <w:tcW w:w="942" w:type="pct"/>
            <w:vMerge/>
            <w:tcBorders>
              <w:top w:val="single" w:sz="4" w:space="0" w:color="auto"/>
              <w:left w:val="single" w:sz="4" w:space="0" w:color="auto"/>
              <w:bottom w:val="single" w:sz="4" w:space="0" w:color="auto"/>
              <w:right w:val="single" w:sz="4" w:space="0" w:color="auto"/>
            </w:tcBorders>
            <w:vAlign w:val="center"/>
            <w:hideMark/>
          </w:tcPr>
          <w:p w14:paraId="1B530DEE" w14:textId="77777777" w:rsidR="00BD67E1" w:rsidRPr="00EC7F8E" w:rsidRDefault="00BD67E1" w:rsidP="00577143">
            <w:pPr>
              <w:spacing w:after="0" w:line="240" w:lineRule="auto"/>
              <w:rPr>
                <w:rFonts w:ascii="Calibri" w:hAnsi="Calibri" w:cs="Calibri"/>
                <w:b/>
                <w:bCs/>
                <w:color w:val="000000"/>
                <w:lang w:eastAsia="cs-CZ"/>
              </w:rPr>
            </w:pPr>
          </w:p>
        </w:tc>
        <w:tc>
          <w:tcPr>
            <w:tcW w:w="937" w:type="pct"/>
            <w:vMerge/>
            <w:tcBorders>
              <w:top w:val="single" w:sz="4" w:space="0" w:color="auto"/>
              <w:left w:val="single" w:sz="4" w:space="0" w:color="auto"/>
              <w:bottom w:val="single" w:sz="4" w:space="0" w:color="000000"/>
              <w:right w:val="single" w:sz="4" w:space="0" w:color="auto"/>
            </w:tcBorders>
            <w:vAlign w:val="center"/>
            <w:hideMark/>
          </w:tcPr>
          <w:p w14:paraId="5C4A2DDD" w14:textId="77777777" w:rsidR="00BD67E1" w:rsidRPr="00EC7F8E" w:rsidRDefault="00BD67E1" w:rsidP="00577143">
            <w:pPr>
              <w:spacing w:after="0" w:line="240" w:lineRule="auto"/>
              <w:rPr>
                <w:rFonts w:ascii="Calibri" w:hAnsi="Calibri" w:cs="Calibri"/>
                <w:b/>
                <w:bCs/>
                <w:color w:val="000000"/>
                <w:lang w:eastAsia="cs-CZ"/>
              </w:rPr>
            </w:pPr>
          </w:p>
        </w:tc>
        <w:tc>
          <w:tcPr>
            <w:tcW w:w="939" w:type="pct"/>
            <w:vMerge/>
            <w:tcBorders>
              <w:top w:val="single" w:sz="4" w:space="0" w:color="auto"/>
              <w:left w:val="single" w:sz="4" w:space="0" w:color="auto"/>
              <w:bottom w:val="single" w:sz="4" w:space="0" w:color="auto"/>
              <w:right w:val="single" w:sz="4" w:space="0" w:color="auto"/>
            </w:tcBorders>
            <w:vAlign w:val="center"/>
            <w:hideMark/>
          </w:tcPr>
          <w:p w14:paraId="24CE5F4A" w14:textId="77777777" w:rsidR="00BD67E1" w:rsidRPr="00EC7F8E" w:rsidRDefault="00BD67E1" w:rsidP="00577143">
            <w:pPr>
              <w:spacing w:after="0" w:line="240" w:lineRule="auto"/>
              <w:rPr>
                <w:rFonts w:ascii="Calibri" w:hAnsi="Calibri" w:cs="Calibri"/>
                <w:b/>
                <w:bCs/>
                <w:color w:val="000000"/>
                <w:lang w:eastAsia="cs-CZ"/>
              </w:rPr>
            </w:pPr>
          </w:p>
        </w:tc>
        <w:tc>
          <w:tcPr>
            <w:tcW w:w="609" w:type="pct"/>
            <w:vMerge/>
            <w:tcBorders>
              <w:top w:val="single" w:sz="4" w:space="0" w:color="auto"/>
              <w:left w:val="single" w:sz="4" w:space="0" w:color="auto"/>
              <w:bottom w:val="single" w:sz="4" w:space="0" w:color="000000"/>
              <w:right w:val="single" w:sz="4" w:space="0" w:color="auto"/>
            </w:tcBorders>
            <w:vAlign w:val="center"/>
            <w:hideMark/>
          </w:tcPr>
          <w:p w14:paraId="1C2A51DB" w14:textId="77777777" w:rsidR="00BD67E1" w:rsidRPr="00EC7F8E" w:rsidRDefault="00BD67E1" w:rsidP="00577143">
            <w:pPr>
              <w:spacing w:after="0" w:line="240" w:lineRule="auto"/>
              <w:rPr>
                <w:rFonts w:ascii="Calibri" w:hAnsi="Calibri" w:cs="Calibri"/>
                <w:b/>
                <w:bCs/>
                <w:color w:val="000000"/>
                <w:lang w:eastAsia="cs-CZ"/>
              </w:rPr>
            </w:pPr>
          </w:p>
        </w:tc>
      </w:tr>
      <w:tr w:rsidR="00BD67E1" w:rsidRPr="00EC7F8E" w14:paraId="38F47157" w14:textId="77777777" w:rsidTr="00BD67E1">
        <w:trPr>
          <w:trHeight w:val="315"/>
        </w:trPr>
        <w:tc>
          <w:tcPr>
            <w:tcW w:w="1573" w:type="pct"/>
            <w:tcBorders>
              <w:top w:val="nil"/>
              <w:left w:val="single" w:sz="4" w:space="0" w:color="auto"/>
              <w:bottom w:val="single" w:sz="4" w:space="0" w:color="auto"/>
              <w:right w:val="single" w:sz="4" w:space="0" w:color="auto"/>
            </w:tcBorders>
            <w:shd w:val="clear" w:color="auto" w:fill="auto"/>
            <w:vAlign w:val="center"/>
            <w:hideMark/>
          </w:tcPr>
          <w:p w14:paraId="0A4D078D" w14:textId="00AA7B89" w:rsidR="00BD67E1" w:rsidRPr="00EC7F8E" w:rsidRDefault="00BD67E1" w:rsidP="00FF4178">
            <w:pPr>
              <w:spacing w:after="0" w:line="240" w:lineRule="auto"/>
              <w:jc w:val="left"/>
              <w:rPr>
                <w:rFonts w:ascii="Calibri" w:hAnsi="Calibri" w:cs="Calibri"/>
                <w:lang w:eastAsia="cs-CZ"/>
              </w:rPr>
            </w:pPr>
            <w:r w:rsidRPr="00EC7F8E">
              <w:rPr>
                <w:rFonts w:ascii="Calibri" w:hAnsi="Calibri" w:cs="Calibri"/>
                <w:lang w:eastAsia="cs-CZ"/>
              </w:rPr>
              <w:t>Brno</w:t>
            </w:r>
          </w:p>
        </w:tc>
        <w:tc>
          <w:tcPr>
            <w:tcW w:w="942" w:type="pct"/>
            <w:tcBorders>
              <w:top w:val="nil"/>
              <w:left w:val="nil"/>
              <w:bottom w:val="single" w:sz="4" w:space="0" w:color="auto"/>
              <w:right w:val="single" w:sz="4" w:space="0" w:color="auto"/>
            </w:tcBorders>
            <w:shd w:val="clear" w:color="auto" w:fill="auto"/>
            <w:noWrap/>
            <w:vAlign w:val="center"/>
            <w:hideMark/>
          </w:tcPr>
          <w:p w14:paraId="48276A90"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1</w:t>
            </w:r>
          </w:p>
        </w:tc>
        <w:tc>
          <w:tcPr>
            <w:tcW w:w="937" w:type="pct"/>
            <w:tcBorders>
              <w:top w:val="nil"/>
              <w:left w:val="nil"/>
              <w:bottom w:val="single" w:sz="4" w:space="0" w:color="auto"/>
              <w:right w:val="single" w:sz="4" w:space="0" w:color="auto"/>
            </w:tcBorders>
            <w:shd w:val="clear" w:color="000000" w:fill="DDEBF7"/>
            <w:noWrap/>
            <w:vAlign w:val="center"/>
            <w:hideMark/>
          </w:tcPr>
          <w:p w14:paraId="2B2FF4F3"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5477</w:t>
            </w:r>
          </w:p>
        </w:tc>
        <w:tc>
          <w:tcPr>
            <w:tcW w:w="939" w:type="pct"/>
            <w:tcBorders>
              <w:top w:val="nil"/>
              <w:left w:val="nil"/>
              <w:bottom w:val="single" w:sz="4" w:space="0" w:color="auto"/>
              <w:right w:val="single" w:sz="4" w:space="0" w:color="auto"/>
            </w:tcBorders>
            <w:shd w:val="clear" w:color="000000" w:fill="FCE4D6"/>
            <w:noWrap/>
            <w:vAlign w:val="center"/>
            <w:hideMark/>
          </w:tcPr>
          <w:p w14:paraId="69D4D190"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596</w:t>
            </w:r>
          </w:p>
        </w:tc>
        <w:tc>
          <w:tcPr>
            <w:tcW w:w="609" w:type="pct"/>
            <w:tcBorders>
              <w:top w:val="nil"/>
              <w:left w:val="nil"/>
              <w:bottom w:val="single" w:sz="4" w:space="0" w:color="auto"/>
              <w:right w:val="single" w:sz="4" w:space="0" w:color="auto"/>
            </w:tcBorders>
            <w:shd w:val="clear" w:color="000000" w:fill="E2EFDA"/>
            <w:noWrap/>
            <w:vAlign w:val="center"/>
            <w:hideMark/>
          </w:tcPr>
          <w:p w14:paraId="24785F80"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598</w:t>
            </w:r>
          </w:p>
        </w:tc>
      </w:tr>
    </w:tbl>
    <w:p w14:paraId="31C11ECC" w14:textId="4C2C3288" w:rsidR="00BD67E1" w:rsidRPr="00D660BD" w:rsidRDefault="00D660BD" w:rsidP="00D660BD">
      <w:pPr>
        <w:ind w:left="0" w:firstLine="0"/>
        <w:rPr>
          <w:i/>
          <w:iCs/>
        </w:rPr>
      </w:pPr>
      <w:r w:rsidRPr="00D660BD">
        <w:rPr>
          <w:i/>
          <w:iCs/>
        </w:rPr>
        <w:t>* typ komunikace</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3028DA51"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provedení prvního paralelního připojení (dále jen "PPP"),</w:t>
      </w:r>
      <w:r w:rsidR="00FD1FDF">
        <w:t xml:space="preserve"> výměna</w:t>
      </w:r>
      <w:r w:rsidR="00FD1FDF" w:rsidRPr="00410FC8">
        <w:t xml:space="preserve"> elektroměrů</w:t>
      </w:r>
      <w:r w:rsidR="00FD1FDF">
        <w:t xml:space="preserve"> a odečet </w:t>
      </w:r>
      <w:r w:rsidR="00FD1FDF" w:rsidRPr="006F182D">
        <w:t>standardizovaným komunikačním rozhraním</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jednotarifní elektroměr a typu elektroměru v provedení dvoutarifní elektroměr. Instalace typu jednotarifního elektroměru se skládá z demontáže stávajícího elektroměru a instalace nového elektroměru typu SMART, bez zásahu do zapojení elektroměrového rozvaděče. Instalace typu dvoutarifního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jednotarifního elektroměru bez úpravy zapojení a u dvoutarifního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612148BE" w:rsidR="00196707" w:rsidRPr="00DF5928" w:rsidRDefault="00C23C77" w:rsidP="00FE2D39">
      <w:pPr>
        <w:pStyle w:val="Odstavecseseznamem"/>
        <w:numPr>
          <w:ilvl w:val="0"/>
          <w:numId w:val="3"/>
        </w:numPr>
      </w:pPr>
      <w:r w:rsidRPr="00DF5928">
        <w:t xml:space="preserve">demontáž sazbového spínače (SH, HDO) </w:t>
      </w:r>
      <w:r w:rsidR="00196707" w:rsidRPr="00DF5928">
        <w:t>jsou-li instalovány,</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43115C1B" w:rsidR="00196707" w:rsidRPr="00DF5928" w:rsidRDefault="00196707" w:rsidP="00FE2D39">
      <w:pPr>
        <w:pStyle w:val="Odstavecseseznamem"/>
        <w:numPr>
          <w:ilvl w:val="0"/>
          <w:numId w:val="3"/>
        </w:numPr>
        <w:ind w:left="714" w:hanging="357"/>
        <w:contextualSpacing w:val="0"/>
      </w:pPr>
      <w:r w:rsidRPr="00DF5928">
        <w:t>vyplnění montážního dokladu</w:t>
      </w:r>
      <w:r w:rsidR="00BF4A95" w:rsidRPr="00DF5928">
        <w:rPr>
          <w:rStyle w:val="Odkaznakoment"/>
        </w:rPr>
        <w:t xml:space="preserve"> (</w:t>
      </w:r>
      <w:r w:rsidR="00BF4A95" w:rsidRPr="00DF5928">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lastRenderedPageBreak/>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lastRenderedPageBreak/>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lastRenderedPageBreak/>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ust. § 100 odst. 2 zákona o zadávání veřejných zakázek („dále jen ZZVZ“) ve spojení s ust.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2B7AD24E"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F34732" w:rsidRPr="00FB3119">
        <w:rPr>
          <w:rFonts w:cstheme="minorHAnsi"/>
        </w:rPr>
        <w:t>RS Brno – okres Brno, část okresu Brno-venkov</w:t>
      </w:r>
      <w:r w:rsidRPr="00FB3119">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46C985F"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 xml:space="preserve">Zhotovitel se zavazuje za podmínek stanovených touto Smlouvou (včetně jejích příloh) provést pro objednatele na své náklady a nebezpečí, řádně a včas Dílo a objednatel se zavazuje Dílo </w:t>
      </w:r>
      <w:r w:rsidRPr="00ED6BF7">
        <w:lastRenderedPageBreak/>
        <w:t>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6"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lastRenderedPageBreak/>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3E5B7156" w14:textId="25F51BFC" w:rsidR="002615FD" w:rsidRPr="00DF5928" w:rsidRDefault="003343A6" w:rsidP="00C02F67">
      <w:pPr>
        <w:pStyle w:val="Odstavecseseznamem"/>
        <w:numPr>
          <w:ilvl w:val="0"/>
          <w:numId w:val="9"/>
        </w:numPr>
        <w:ind w:left="357" w:hanging="357"/>
        <w:contextualSpacing w:val="0"/>
        <w:rPr>
          <w:rFonts w:ascii="Arial" w:hAnsi="Arial" w:cs="Arial"/>
          <w:b/>
          <w:sz w:val="24"/>
          <w:szCs w:val="24"/>
          <w:u w:val="single"/>
        </w:rPr>
      </w:pPr>
      <w:r w:rsidRPr="00DF5928">
        <w:t xml:space="preserve">Cena plnění dle této smlouvy </w:t>
      </w:r>
      <w:r w:rsidR="002615FD" w:rsidRPr="00DF5928">
        <w:t>je pro každou kategorii individuální:</w:t>
      </w:r>
      <w:r w:rsidRPr="00DF5928">
        <w:t xml:space="preserve"> </w:t>
      </w:r>
    </w:p>
    <w:p w14:paraId="522E7B09" w14:textId="63794E50" w:rsidR="002615FD" w:rsidRPr="00DF5928" w:rsidRDefault="002615FD" w:rsidP="002615FD">
      <w:pPr>
        <w:spacing w:after="0"/>
        <w:jc w:val="left"/>
        <w:rPr>
          <w:rFonts w:cstheme="minorHAnsi"/>
        </w:rPr>
      </w:pPr>
      <w:r w:rsidRPr="00DF5928">
        <w:rPr>
          <w:rFonts w:cstheme="minorHAnsi"/>
        </w:rPr>
        <w:t>- PPP</w:t>
      </w:r>
    </w:p>
    <w:p w14:paraId="36CE9B9C" w14:textId="00514EA0" w:rsidR="002615FD" w:rsidRPr="002615FD" w:rsidRDefault="002615FD" w:rsidP="002615FD">
      <w:pPr>
        <w:spacing w:after="0"/>
        <w:jc w:val="left"/>
        <w:rPr>
          <w:rFonts w:cstheme="minorHAnsi"/>
        </w:rPr>
      </w:pPr>
      <w:r w:rsidRPr="00DF5928">
        <w:rPr>
          <w:rFonts w:cstheme="minorHAnsi"/>
        </w:rPr>
        <w:t>- Výměna elektroměru</w:t>
      </w:r>
    </w:p>
    <w:p w14:paraId="74B8646F" w14:textId="6123C188" w:rsidR="002615FD" w:rsidRPr="002615FD" w:rsidRDefault="002615FD" w:rsidP="002615FD">
      <w:pPr>
        <w:spacing w:after="0"/>
        <w:ind w:left="0" w:firstLine="0"/>
        <w:jc w:val="left"/>
        <w:rPr>
          <w:rFonts w:cstheme="minorHAnsi"/>
        </w:rPr>
      </w:pPr>
      <w:r>
        <w:rPr>
          <w:rFonts w:cstheme="minorHAnsi"/>
        </w:rPr>
        <w:t xml:space="preserve">- </w:t>
      </w:r>
      <w:r w:rsidRPr="002615FD">
        <w:rPr>
          <w:rFonts w:cstheme="minorHAnsi"/>
        </w:rPr>
        <w:t>Odečet elektroměru</w:t>
      </w:r>
    </w:p>
    <w:p w14:paraId="38DBA869" w14:textId="77777777" w:rsidR="002615FD" w:rsidRDefault="002615FD" w:rsidP="002615FD">
      <w:pPr>
        <w:ind w:left="0" w:firstLine="0"/>
        <w:rPr>
          <w:highlight w:val="yellow"/>
        </w:rPr>
      </w:pPr>
    </w:p>
    <w:p w14:paraId="2E4016D8" w14:textId="77777777"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w:t>
      </w:r>
      <w:r w:rsidRPr="00DF5928">
        <w:t>dle jednotlivé kategorie</w:t>
      </w:r>
      <w:r w:rsidR="003343A6" w:rsidRPr="00DF5928">
        <w:t xml:space="preserve"> a </w:t>
      </w:r>
      <w:r w:rsidRPr="00DF5928">
        <w:t xml:space="preserve">jednotkové </w:t>
      </w:r>
      <w:r w:rsidR="003343A6" w:rsidRPr="00DF5928">
        <w:t>ceny</w:t>
      </w:r>
      <w:r w:rsidRPr="00DF5928">
        <w:t xml:space="preserve"> v kategorii</w:t>
      </w:r>
      <w:r w:rsidR="003343A6" w:rsidRPr="00DF5928">
        <w:t xml:space="preserve">. </w:t>
      </w:r>
    </w:p>
    <w:p w14:paraId="6AC9E133" w14:textId="11869108" w:rsidR="002615FD" w:rsidRDefault="003343A6" w:rsidP="002615FD">
      <w:pPr>
        <w:ind w:left="0" w:firstLine="0"/>
        <w:rPr>
          <w:highlight w:val="yellow"/>
        </w:rPr>
      </w:pPr>
      <w:r w:rsidRPr="00DF5928">
        <w:t xml:space="preserve">Cena </w:t>
      </w:r>
      <w:r w:rsidR="002615FD" w:rsidRPr="00DF5928">
        <w:t>pro každou kategorii jsou následující</w:t>
      </w:r>
    </w:p>
    <w:p w14:paraId="5DD13F30" w14:textId="29BDCE0B" w:rsidR="002615FD" w:rsidRPr="002615FD" w:rsidRDefault="002615FD" w:rsidP="002615FD">
      <w:pPr>
        <w:spacing w:after="0"/>
        <w:jc w:val="left"/>
        <w:rPr>
          <w:rFonts w:cstheme="minorHAnsi"/>
        </w:rPr>
      </w:pPr>
      <w:r>
        <w:rPr>
          <w:rFonts w:cstheme="minorHAnsi"/>
        </w:rPr>
        <w:t xml:space="preserve">- </w:t>
      </w:r>
      <w:r w:rsidRPr="002615FD">
        <w:rPr>
          <w:rFonts w:cstheme="minorHAnsi"/>
        </w:rPr>
        <w:t>PPP</w:t>
      </w:r>
      <w:r>
        <w:rPr>
          <w:rFonts w:cstheme="minorHAnsi"/>
        </w:rPr>
        <w:t xml:space="preserve"> –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Kč</w:t>
      </w:r>
      <w:r w:rsidRPr="00DF5928">
        <w:t xml:space="preserve"> bez DPH</w:t>
      </w:r>
    </w:p>
    <w:p w14:paraId="3F71F060" w14:textId="6C785834"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11F67D9" w14:textId="5FEC9838" w:rsidR="002615FD" w:rsidRDefault="002615FD" w:rsidP="002615FD">
      <w:pPr>
        <w:spacing w:after="0"/>
        <w:ind w:left="0" w:firstLine="0"/>
        <w:jc w:val="left"/>
      </w:pPr>
      <w:r>
        <w:rPr>
          <w:rFonts w:cstheme="minorHAnsi"/>
        </w:rPr>
        <w:t xml:space="preserve">- </w:t>
      </w:r>
      <w:r w:rsidRPr="002615FD">
        <w:rPr>
          <w:rFonts w:cstheme="minorHAnsi"/>
        </w:rPr>
        <w:t>Odečet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w:t>
      </w:r>
      <w:r w:rsidRPr="00DF5928">
        <w:rPr>
          <w:rFonts w:cstheme="minorHAnsi"/>
        </w:rPr>
        <w:t>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smartmetrů (jednofázové jednotarifní, jednofázové dvoutarifní, třífázové jednotarifní a třífázové dvoutarifní).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smartmetrů a počet nainstalovaných </w:t>
      </w:r>
      <w:r w:rsidR="005B4FDE">
        <w:t>tří</w:t>
      </w:r>
      <w:r w:rsidR="0000361E" w:rsidRPr="006B40C7">
        <w:t>fázových smartmetrů</w:t>
      </w:r>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FD1FDF" w:rsidRDefault="00A96372" w:rsidP="00A96372">
      <w:pPr>
        <w:pStyle w:val="Odstavecseseznamem"/>
        <w:ind w:left="426" w:firstLine="0"/>
      </w:pPr>
      <w:r w:rsidRPr="00FD1FDF">
        <w:t>Adresou pro doručování faktur pro E.ON Distribuce, a.s. je níže uvedená korespondenční adresa:</w:t>
      </w:r>
    </w:p>
    <w:p w14:paraId="6F49158E" w14:textId="49988E0F" w:rsidR="00A96372" w:rsidRDefault="00FD1FDF" w:rsidP="00A96372">
      <w:pPr>
        <w:pStyle w:val="Odstavecseseznamem"/>
        <w:ind w:left="426" w:firstLine="0"/>
      </w:pPr>
      <w:r w:rsidRPr="00FD1FDF">
        <w:rPr>
          <w:rFonts w:cs="Arial"/>
          <w:szCs w:val="20"/>
        </w:rPr>
        <w:lastRenderedPageBreak/>
        <w:t>EG.D, a.s. Faktury, P.O.Box 13, Sazečská 9, 225 13 Praha, nebo e-mailovo</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7"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w:t>
      </w:r>
      <w:r w:rsidRPr="00EA1D65">
        <w:lastRenderedPageBreak/>
        <w:t xml:space="preserve">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 xml:space="preserve">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w:t>
      </w:r>
      <w:r w:rsidRPr="00A50FBA">
        <w:lastRenderedPageBreak/>
        <w:t>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64D4B4F6" w:rsidR="003C1AA6" w:rsidRDefault="003C1AA6" w:rsidP="003C1AA6"/>
    <w:p w14:paraId="4F2F3EF2" w14:textId="77777777" w:rsidR="00FB3119" w:rsidRDefault="00FB3119"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lastRenderedPageBreak/>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lastRenderedPageBreak/>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4B32A24"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150.000,- Kč. Pojištění bude zároveň obsahovat sublimit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w:t>
      </w:r>
      <w:r w:rsidRPr="00C252E5">
        <w:lastRenderedPageBreak/>
        <w:t xml:space="preserve">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Optosondy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Optosondy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včetně příslušenství a optosondy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 xml:space="preserve">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w:t>
      </w:r>
      <w:r>
        <w:lastRenderedPageBreak/>
        <w:t>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w:t>
      </w:r>
      <w:r w:rsidRPr="00DC1798">
        <w:rPr>
          <w:rFonts w:asciiTheme="minorHAnsi" w:hAnsiTheme="minorHAnsi" w:cstheme="minorHAnsi"/>
          <w:sz w:val="22"/>
          <w:szCs w:val="22"/>
        </w:rPr>
        <w:lastRenderedPageBreak/>
        <w:t>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kvalifikaci alespoň dle ustanovení § 6 vyhl. č. 50/1978 Sb., v platném znění</w:t>
      </w:r>
      <w:r w:rsidR="005E1E46" w:rsidRPr="002F4E63">
        <w:t xml:space="preserve"> a § 8 vyhl.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Objednatel či jeho zástupce je oprávněn provádět kontrolu realizace Díla či dílčího plnění, dodržování legislativních, technických a smluvních požadavků BOZP, PO a EMS a dále kvalifikačních podmínek stanovených ve vyhl.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lastRenderedPageBreak/>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w:t>
      </w:r>
      <w:r w:rsidRPr="008A2EC4">
        <w:lastRenderedPageBreak/>
        <w:t xml:space="preserve">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72C4A0A9"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9"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0"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w:t>
      </w:r>
      <w:r w:rsidRPr="003F29DC">
        <w:lastRenderedPageBreak/>
        <w:t xml:space="preserve">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je nízké napětí v napěťové hladině do 1 kV;</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kV – 52 kV;</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kV;</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7C375F69" w:rsidR="00E63CF8" w:rsidRPr="005A5AB5" w:rsidRDefault="00E63CF8" w:rsidP="00E63CF8">
      <w:pPr>
        <w:ind w:left="2832" w:hanging="2256"/>
      </w:pPr>
      <w:r w:rsidRPr="005A5AB5">
        <w:t xml:space="preserve">„Veřejná zakázka“ </w:t>
      </w:r>
      <w:r w:rsidRPr="005A5AB5">
        <w:tab/>
        <w:t>je sektorová veřejná zakázka s názvem „</w:t>
      </w:r>
      <w:r w:rsidR="00475A59" w:rsidRPr="00475A59">
        <w:t>Servisní práce pro oblast instalace FVE</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prostř. vlastních zaměstnanců či </w:t>
      </w:r>
      <w:r w:rsidRPr="005A5AB5">
        <w:lastRenderedPageBreak/>
        <w:t>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1"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2"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3"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4"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w:t>
      </w:r>
      <w:r>
        <w:lastRenderedPageBreak/>
        <w:t>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2BF36A5C" w:rsidR="00B66AE9" w:rsidRPr="0035049B" w:rsidRDefault="00B66AE9" w:rsidP="001D7035">
            <w:pPr>
              <w:tabs>
                <w:tab w:val="left" w:pos="2835"/>
              </w:tabs>
              <w:jc w:val="left"/>
            </w:pPr>
            <w:r w:rsidRPr="0035049B">
              <w:t>Za a jménem [● </w:t>
            </w:r>
            <w:r w:rsidRPr="0035049B">
              <w:rPr>
                <w:highlight w:val="cyan"/>
              </w:rPr>
              <w:t xml:space="preserve">DOPLNÍ </w:t>
            </w:r>
            <w:r w:rsidR="000901B7">
              <w:rPr>
                <w:rFonts w:cstheme="minorHAnsi"/>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4173B5E"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0901B7">
              <w:rPr>
                <w:rFonts w:cstheme="minorHAnsi"/>
                <w:highlight w:val="cyan"/>
              </w:rPr>
              <w:t>ÚČASTNÍK</w:t>
            </w:r>
            <w:r w:rsidR="003E0600" w:rsidRPr="0035049B">
              <w:rPr>
                <w:highlight w:val="cyan"/>
              </w:rPr>
              <w:t xml:space="preserve"> V NABÍDCE</w:t>
            </w:r>
            <w:r w:rsidR="003E0600" w:rsidRPr="0035049B">
              <w:t>]</w:t>
            </w:r>
          </w:p>
          <w:p w14:paraId="2C397524" w14:textId="04C08768"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0901B7">
              <w:rPr>
                <w:rFonts w:cstheme="minorHAnsi"/>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3E05854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0901B7">
              <w:rPr>
                <w:rFonts w:cstheme="minorHAnsi"/>
                <w:highlight w:val="cyan"/>
              </w:rPr>
              <w:t>ÚČASTNÍK</w:t>
            </w:r>
            <w:r w:rsidR="003E0600" w:rsidRPr="0035049B">
              <w:rPr>
                <w:highlight w:val="cyan"/>
              </w:rPr>
              <w:t xml:space="preserve"> V NABÍDCE</w:t>
            </w:r>
            <w:r w:rsidR="003E0600" w:rsidRPr="0035049B">
              <w:t>]</w:t>
            </w:r>
          </w:p>
          <w:p w14:paraId="72C485FF" w14:textId="7F073EA3"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0901B7">
              <w:rPr>
                <w:rFonts w:cstheme="minorHAnsi"/>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40644597">
    <w:abstractNumId w:val="16"/>
  </w:num>
  <w:num w:numId="2" w16cid:durableId="1447231566">
    <w:abstractNumId w:val="28"/>
  </w:num>
  <w:num w:numId="3" w16cid:durableId="1281455352">
    <w:abstractNumId w:val="15"/>
  </w:num>
  <w:num w:numId="4" w16cid:durableId="2112309678">
    <w:abstractNumId w:val="18"/>
  </w:num>
  <w:num w:numId="5" w16cid:durableId="1900820066">
    <w:abstractNumId w:val="17"/>
  </w:num>
  <w:num w:numId="6" w16cid:durableId="1523011584">
    <w:abstractNumId w:val="23"/>
  </w:num>
  <w:num w:numId="7" w16cid:durableId="1733886187">
    <w:abstractNumId w:val="30"/>
  </w:num>
  <w:num w:numId="8" w16cid:durableId="1809323041">
    <w:abstractNumId w:val="33"/>
  </w:num>
  <w:num w:numId="9" w16cid:durableId="1640837925">
    <w:abstractNumId w:val="4"/>
  </w:num>
  <w:num w:numId="10" w16cid:durableId="773944014">
    <w:abstractNumId w:val="1"/>
  </w:num>
  <w:num w:numId="11" w16cid:durableId="1985045632">
    <w:abstractNumId w:val="8"/>
  </w:num>
  <w:num w:numId="12" w16cid:durableId="672993092">
    <w:abstractNumId w:val="9"/>
  </w:num>
  <w:num w:numId="13" w16cid:durableId="558396159">
    <w:abstractNumId w:val="32"/>
  </w:num>
  <w:num w:numId="14" w16cid:durableId="1463572993">
    <w:abstractNumId w:val="7"/>
  </w:num>
  <w:num w:numId="15" w16cid:durableId="1717001356">
    <w:abstractNumId w:val="34"/>
  </w:num>
  <w:num w:numId="16" w16cid:durableId="197550609">
    <w:abstractNumId w:val="14"/>
  </w:num>
  <w:num w:numId="17" w16cid:durableId="211314601">
    <w:abstractNumId w:val="2"/>
  </w:num>
  <w:num w:numId="18" w16cid:durableId="632636186">
    <w:abstractNumId w:val="22"/>
  </w:num>
  <w:num w:numId="19" w16cid:durableId="1712028761">
    <w:abstractNumId w:val="6"/>
  </w:num>
  <w:num w:numId="20" w16cid:durableId="1882786516">
    <w:abstractNumId w:val="20"/>
  </w:num>
  <w:num w:numId="21" w16cid:durableId="934248352">
    <w:abstractNumId w:val="35"/>
  </w:num>
  <w:num w:numId="22" w16cid:durableId="559633374">
    <w:abstractNumId w:val="27"/>
  </w:num>
  <w:num w:numId="23" w16cid:durableId="784808506">
    <w:abstractNumId w:val="31"/>
  </w:num>
  <w:num w:numId="24" w16cid:durableId="1870025357">
    <w:abstractNumId w:val="25"/>
  </w:num>
  <w:num w:numId="25" w16cid:durableId="191653942">
    <w:abstractNumId w:val="3"/>
  </w:num>
  <w:num w:numId="26" w16cid:durableId="934287060">
    <w:abstractNumId w:val="13"/>
  </w:num>
  <w:num w:numId="27" w16cid:durableId="568852774">
    <w:abstractNumId w:val="36"/>
  </w:num>
  <w:num w:numId="28" w16cid:durableId="1092973668">
    <w:abstractNumId w:val="36"/>
    <w:lvlOverride w:ilvl="0">
      <w:startOverride w:val="1"/>
    </w:lvlOverride>
  </w:num>
  <w:num w:numId="29" w16cid:durableId="1536582938">
    <w:abstractNumId w:val="19"/>
  </w:num>
  <w:num w:numId="30" w16cid:durableId="1330600540">
    <w:abstractNumId w:val="11"/>
  </w:num>
  <w:num w:numId="31" w16cid:durableId="32428609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03963926">
    <w:abstractNumId w:val="5"/>
  </w:num>
  <w:num w:numId="33" w16cid:durableId="1662005544">
    <w:abstractNumId w:val="21"/>
  </w:num>
  <w:num w:numId="34" w16cid:durableId="270210788">
    <w:abstractNumId w:val="29"/>
  </w:num>
  <w:num w:numId="35" w16cid:durableId="388917449">
    <w:abstractNumId w:val="10"/>
  </w:num>
  <w:num w:numId="36" w16cid:durableId="734469232">
    <w:abstractNumId w:val="24"/>
  </w:num>
  <w:num w:numId="37" w16cid:durableId="1989745950">
    <w:abstractNumId w:val="26"/>
  </w:num>
  <w:num w:numId="38" w16cid:durableId="1212811099">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01B7"/>
    <w:rsid w:val="00094BA5"/>
    <w:rsid w:val="000971D4"/>
    <w:rsid w:val="000972A9"/>
    <w:rsid w:val="000A404B"/>
    <w:rsid w:val="000A626E"/>
    <w:rsid w:val="000B4A30"/>
    <w:rsid w:val="000B53C2"/>
    <w:rsid w:val="000B5937"/>
    <w:rsid w:val="000B64C8"/>
    <w:rsid w:val="000C352D"/>
    <w:rsid w:val="000C58D0"/>
    <w:rsid w:val="000D1982"/>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B5F36"/>
    <w:rsid w:val="001C19FD"/>
    <w:rsid w:val="001C6D74"/>
    <w:rsid w:val="001D2DDE"/>
    <w:rsid w:val="001D7035"/>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86E6C"/>
    <w:rsid w:val="004918DA"/>
    <w:rsid w:val="0049587D"/>
    <w:rsid w:val="00497179"/>
    <w:rsid w:val="004A094A"/>
    <w:rsid w:val="004A14C5"/>
    <w:rsid w:val="004A493B"/>
    <w:rsid w:val="004A56AD"/>
    <w:rsid w:val="004A618C"/>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701A91"/>
    <w:rsid w:val="00706E2B"/>
    <w:rsid w:val="007111B4"/>
    <w:rsid w:val="007141E8"/>
    <w:rsid w:val="00715A2C"/>
    <w:rsid w:val="0071744B"/>
    <w:rsid w:val="00727AA9"/>
    <w:rsid w:val="00731173"/>
    <w:rsid w:val="0074044D"/>
    <w:rsid w:val="007509F3"/>
    <w:rsid w:val="007564DF"/>
    <w:rsid w:val="00760246"/>
    <w:rsid w:val="0077003D"/>
    <w:rsid w:val="0077466E"/>
    <w:rsid w:val="00777248"/>
    <w:rsid w:val="0078274A"/>
    <w:rsid w:val="007827F9"/>
    <w:rsid w:val="00786202"/>
    <w:rsid w:val="007A1B11"/>
    <w:rsid w:val="007B142D"/>
    <w:rsid w:val="007B5C79"/>
    <w:rsid w:val="007C1039"/>
    <w:rsid w:val="007D040A"/>
    <w:rsid w:val="007D089C"/>
    <w:rsid w:val="007D361B"/>
    <w:rsid w:val="007D6054"/>
    <w:rsid w:val="007D682D"/>
    <w:rsid w:val="007D7E74"/>
    <w:rsid w:val="007E214F"/>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36057"/>
    <w:rsid w:val="00936ED7"/>
    <w:rsid w:val="009375B8"/>
    <w:rsid w:val="00940540"/>
    <w:rsid w:val="00941D3C"/>
    <w:rsid w:val="009422E8"/>
    <w:rsid w:val="00942D61"/>
    <w:rsid w:val="0094401E"/>
    <w:rsid w:val="00944243"/>
    <w:rsid w:val="00946955"/>
    <w:rsid w:val="00953D86"/>
    <w:rsid w:val="009544B9"/>
    <w:rsid w:val="00964604"/>
    <w:rsid w:val="009664BF"/>
    <w:rsid w:val="0097390E"/>
    <w:rsid w:val="00977F50"/>
    <w:rsid w:val="00980642"/>
    <w:rsid w:val="00991E8C"/>
    <w:rsid w:val="00993766"/>
    <w:rsid w:val="00993799"/>
    <w:rsid w:val="009A0FCD"/>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7964"/>
    <w:rsid w:val="00BB16FB"/>
    <w:rsid w:val="00BB207B"/>
    <w:rsid w:val="00BB39C2"/>
    <w:rsid w:val="00BB63EE"/>
    <w:rsid w:val="00BC1DF2"/>
    <w:rsid w:val="00BC5D26"/>
    <w:rsid w:val="00BC6DD0"/>
    <w:rsid w:val="00BD1F74"/>
    <w:rsid w:val="00BD4CF3"/>
    <w:rsid w:val="00BD5B48"/>
    <w:rsid w:val="00BD67E1"/>
    <w:rsid w:val="00BD71A2"/>
    <w:rsid w:val="00BE4136"/>
    <w:rsid w:val="00BF4A95"/>
    <w:rsid w:val="00C02F67"/>
    <w:rsid w:val="00C06775"/>
    <w:rsid w:val="00C11E94"/>
    <w:rsid w:val="00C12D16"/>
    <w:rsid w:val="00C15829"/>
    <w:rsid w:val="00C16050"/>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4890"/>
    <w:rsid w:val="00F67E84"/>
    <w:rsid w:val="00F748B0"/>
    <w:rsid w:val="00F765CF"/>
    <w:rsid w:val="00F77524"/>
    <w:rsid w:val="00F86015"/>
    <w:rsid w:val="00F91DF1"/>
    <w:rsid w:val="00F939C4"/>
    <w:rsid w:val="00F97F12"/>
    <w:rsid w:val="00FA1C8A"/>
    <w:rsid w:val="00FA207D"/>
    <w:rsid w:val="00FA36E5"/>
    <w:rsid w:val="00FA4877"/>
    <w:rsid w:val="00FA5BBF"/>
    <w:rsid w:val="00FB3119"/>
    <w:rsid w:val="00FB49BC"/>
    <w:rsid w:val="00FC1A0A"/>
    <w:rsid w:val="00FD1FDF"/>
    <w:rsid w:val="00FD2530"/>
    <w:rsid w:val="00FD5BF7"/>
    <w:rsid w:val="00FE2D39"/>
    <w:rsid w:val="00FE4171"/>
    <w:rsid w:val="00FE527C"/>
    <w:rsid w:val="00FE5EC5"/>
    <w:rsid w:val="00FE7F02"/>
    <w:rsid w:val="00FF17E1"/>
    <w:rsid w:val="00FF2958"/>
    <w:rsid w:val="00FF33CD"/>
    <w:rsid w:val="00FF41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mailto:faktury@egd.cz"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on-distribuce.cz/vseobecne-nakupni-podminky" TargetMode="Externa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22</Pages>
  <Words>8999</Words>
  <Characters>53100</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9</cp:revision>
  <cp:lastPrinted>2019-08-22T09:10:00Z</cp:lastPrinted>
  <dcterms:created xsi:type="dcterms:W3CDTF">2022-12-07T18:31:00Z</dcterms:created>
  <dcterms:modified xsi:type="dcterms:W3CDTF">2022-12-08T12:48:00Z</dcterms:modified>
</cp:coreProperties>
</file>