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6C2CF4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C2CF4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6C2CF4">
        <w:rPr>
          <w:rFonts w:ascii="Arial" w:hAnsi="Arial" w:cs="Arial"/>
          <w:sz w:val="20"/>
          <w:szCs w:val="20"/>
        </w:rPr>
        <w:t>souladu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C2CF4">
        <w:rPr>
          <w:rFonts w:ascii="Arial" w:hAnsi="Arial" w:cs="Arial"/>
          <w:sz w:val="20"/>
          <w:szCs w:val="20"/>
        </w:rPr>
        <w:t>Zadávací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2CF4">
        <w:rPr>
          <w:rFonts w:ascii="Arial" w:hAnsi="Arial" w:cs="Arial"/>
          <w:sz w:val="20"/>
          <w:szCs w:val="20"/>
        </w:rPr>
        <w:t>dokumentací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a se</w:t>
      </w:r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</w:t>
      </w:r>
      <w:r w:rsidR="00C11A94" w:rsidRPr="006C2CF4">
        <w:rPr>
          <w:rFonts w:ascii="Arial" w:hAnsi="Arial" w:cs="Arial"/>
          <w:sz w:val="20"/>
          <w:szCs w:val="20"/>
        </w:rPr>
        <w:t>n</w:t>
      </w:r>
      <w:r w:rsidRPr="006C2CF4">
        <w:rPr>
          <w:rFonts w:ascii="Arial" w:hAnsi="Arial" w:cs="Arial"/>
          <w:sz w:val="20"/>
          <w:szCs w:val="20"/>
        </w:rPr>
        <w:t>em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“)</w:t>
      </w:r>
      <w:r w:rsidR="00283ACC" w:rsidRPr="006C2CF4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</w:p>
    <w:p w14:paraId="2FB77EA4" w14:textId="3CE372EA" w:rsidR="001517DC" w:rsidRP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1517DC">
        <w:rPr>
          <w:rFonts w:ascii="Arial" w:hAnsi="Arial" w:cs="Arial"/>
          <w:b/>
          <w:sz w:val="20"/>
          <w:szCs w:val="20"/>
        </w:rPr>
        <w:t>ELEKTROMONTÁŽNÍ PRÁCE – STAVBY MALÉHO ROZSAHU, SNK, BO NA ZAŘÍZENÍ NN S PŘIPOJENÍM NA VENKOVNÍ VEDENÍ V OBDOBÍ 2022 – 2024</w:t>
      </w:r>
      <w:r w:rsidR="00C10BFF">
        <w:rPr>
          <w:rFonts w:ascii="Arial" w:hAnsi="Arial" w:cs="Arial"/>
          <w:b/>
          <w:sz w:val="20"/>
          <w:szCs w:val="20"/>
        </w:rPr>
        <w:t xml:space="preserve"> </w:t>
      </w:r>
      <w:r w:rsidR="00C10BFF" w:rsidRPr="001C74DC">
        <w:rPr>
          <w:rFonts w:ascii="Arial" w:hAnsi="Arial" w:cs="Arial"/>
          <w:b/>
          <w:sz w:val="20"/>
          <w:szCs w:val="20"/>
          <w:lang w:val="cs-CZ"/>
        </w:rPr>
        <w:t xml:space="preserve">– </w:t>
      </w:r>
      <w:r w:rsidR="00AD71B5" w:rsidRPr="001C74DC">
        <w:rPr>
          <w:rFonts w:ascii="Arial" w:hAnsi="Arial" w:cs="Arial"/>
          <w:b/>
          <w:sz w:val="20"/>
          <w:szCs w:val="20"/>
          <w:lang w:val="cs-CZ"/>
        </w:rPr>
        <w:t>NAV</w:t>
      </w:r>
      <w:r w:rsidR="00AD71B5">
        <w:rPr>
          <w:rFonts w:ascii="Arial" w:hAnsi="Arial" w:cs="Arial"/>
          <w:b/>
          <w:sz w:val="20"/>
          <w:szCs w:val="20"/>
          <w:lang w:val="cs-CZ"/>
        </w:rPr>
        <w:t>ÝŠENÍ</w:t>
      </w:r>
      <w:r w:rsidR="00AD71B5" w:rsidRPr="001C74DC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C10BFF" w:rsidRPr="001C74DC">
        <w:rPr>
          <w:rFonts w:ascii="Arial" w:hAnsi="Arial" w:cs="Arial"/>
          <w:b/>
          <w:sz w:val="20"/>
          <w:szCs w:val="20"/>
          <w:lang w:val="cs-CZ"/>
        </w:rPr>
        <w:t>KAPACIT</w:t>
      </w:r>
      <w:r>
        <w:rPr>
          <w:rFonts w:ascii="Arial" w:hAnsi="Arial" w:cs="Arial"/>
          <w:b/>
          <w:sz w:val="20"/>
          <w:szCs w:val="20"/>
        </w:rPr>
        <w:t>”</w:t>
      </w:r>
    </w:p>
    <w:p w14:paraId="2D822B40" w14:textId="77777777" w:rsidR="001517DC" w:rsidRP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2C07D30" w14:textId="4D0C87FB" w:rsid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517DC">
        <w:rPr>
          <w:rFonts w:ascii="Arial" w:hAnsi="Arial" w:cs="Arial"/>
          <w:b/>
          <w:sz w:val="20"/>
          <w:szCs w:val="20"/>
        </w:rPr>
        <w:t>KATEGORIE 2</w:t>
      </w:r>
    </w:p>
    <w:p w14:paraId="74C98325" w14:textId="77777777" w:rsidR="00C10BFF" w:rsidRDefault="00C10BFF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ADB0553" w14:textId="5495D2B0" w:rsidR="00C84F74" w:rsidRPr="006C2CF4" w:rsidRDefault="004D1DCC" w:rsidP="001517DC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6C2CF4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445CB36D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75C91F87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6C2CF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6C2CF4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6C2CF4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6C2CF4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6C2CF4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52DFDBD3" w14:textId="77777777" w:rsidR="00637E8A" w:rsidRDefault="00C10BFF" w:rsidP="00637E8A">
      <w:pPr>
        <w:spacing w:after="120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D</w:t>
      </w:r>
      <w:r w:rsidRPr="001C74DC">
        <w:rPr>
          <w:rFonts w:ascii="Arial" w:hAnsi="Arial" w:cs="Arial"/>
          <w:sz w:val="20"/>
          <w:szCs w:val="20"/>
          <w:lang w:val="cs-CZ"/>
        </w:rPr>
        <w:t xml:space="preserve">odavatel </w:t>
      </w:r>
      <w:r>
        <w:rPr>
          <w:rFonts w:ascii="Arial" w:hAnsi="Arial" w:cs="Arial"/>
          <w:sz w:val="20"/>
          <w:szCs w:val="20"/>
          <w:lang w:val="cs-CZ"/>
        </w:rPr>
        <w:t xml:space="preserve">dále </w:t>
      </w:r>
      <w:r w:rsidRPr="001C74DC">
        <w:rPr>
          <w:rFonts w:ascii="Arial" w:hAnsi="Arial" w:cs="Arial"/>
          <w:sz w:val="20"/>
          <w:szCs w:val="20"/>
          <w:lang w:val="cs-CZ"/>
        </w:rPr>
        <w:t xml:space="preserve">čestně prohlašuje, že výběrem jeho nabídky, uzavřením rámcové dohody ani plněním veřejné zakázky nedojde k porušení právních předpisů a rozhodnutí upravujících mezinárodní sankce, kterými jsou Česká republika nebo zadavatel vázáni. </w:t>
      </w:r>
      <w:r w:rsidR="00637E8A" w:rsidRPr="00891F55">
        <w:rPr>
          <w:rFonts w:ascii="Arial" w:hAnsi="Arial" w:cs="Arial"/>
          <w:sz w:val="20"/>
          <w:szCs w:val="20"/>
          <w:lang w:val="cs-CZ"/>
        </w:rPr>
        <w:t>Dodavatel tak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„Nařízení“) s účinností od 9. 4. 2022.</w:t>
      </w:r>
    </w:p>
    <w:p w14:paraId="06AEDDAE" w14:textId="77777777" w:rsidR="00C10BFF" w:rsidRPr="00F97C0A" w:rsidRDefault="00C10BFF" w:rsidP="00C10BFF">
      <w:pPr>
        <w:keepNext/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F97C0A">
        <w:rPr>
          <w:rFonts w:ascii="Arial" w:hAnsi="Arial" w:cs="Arial"/>
          <w:sz w:val="20"/>
          <w:szCs w:val="20"/>
          <w:lang w:val="cs-CZ"/>
        </w:rPr>
        <w:t>Zejména dodavatel prohlašuje, že:</w:t>
      </w:r>
    </w:p>
    <w:p w14:paraId="7D7B1C32" w14:textId="77777777" w:rsidR="00C10BFF" w:rsidRPr="001C74DC" w:rsidRDefault="00C10BFF" w:rsidP="00C10BFF">
      <w:pPr>
        <w:pStyle w:val="Odstavecseseznamem"/>
        <w:keepNext/>
        <w:numPr>
          <w:ilvl w:val="0"/>
          <w:numId w:val="6"/>
        </w:num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  <w:lang w:val="cs-CZ" w:bidi="ar-SA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ruským státním příslušníkem, fyzickou či právnickou osobou, subjektem či orgánem se sídlem v Rusku,</w:t>
      </w:r>
    </w:p>
    <w:p w14:paraId="76F5AF02" w14:textId="77777777" w:rsidR="00C10BFF" w:rsidRPr="001C74DC" w:rsidRDefault="00C10BFF" w:rsidP="00C10BFF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není právnickou osobou, subjektem či orgánem, které jsou z více než 50 % přímo či nepřímo vlastněny některým ze subjektů uvedených v písmeni a),</w:t>
      </w:r>
    </w:p>
    <w:p w14:paraId="4A47E1E0" w14:textId="77777777" w:rsidR="00C10BFF" w:rsidRPr="001C74DC" w:rsidRDefault="00C10BFF" w:rsidP="00C10BFF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lastRenderedPageBreak/>
        <w:t>není fyzickou nebo právnickou osobou, subjektem či orgánem, které jednají jménem nebo na pokyn některého ze subjektů uvedených v písmeni a) nebo b) a</w:t>
      </w:r>
    </w:p>
    <w:p w14:paraId="42B13BD8" w14:textId="77777777" w:rsidR="00C10BFF" w:rsidRPr="001C74DC" w:rsidRDefault="00C10BFF" w:rsidP="00C10BFF">
      <w:pPr>
        <w:rPr>
          <w:rFonts w:ascii="Arial" w:hAnsi="Arial" w:cs="Arial"/>
          <w:sz w:val="20"/>
          <w:szCs w:val="20"/>
          <w:lang w:val="cs-CZ"/>
        </w:rPr>
      </w:pPr>
      <w:r w:rsidRPr="001C74DC">
        <w:rPr>
          <w:rFonts w:ascii="Arial" w:hAnsi="Arial" w:cs="Arial"/>
          <w:sz w:val="20"/>
          <w:szCs w:val="20"/>
          <w:lang w:val="cs-CZ"/>
        </w:rPr>
        <w:t>žádný z poddodavatelů, dodavatelů nebo subjektů, jejichž prostřednictvím prokazuje část kvalifikace, pokud jimi poskytované plnění bude představovat více než 10 % hodnoty zakázky, není osobou uvedenou v písmeni a), b) nebo c).</w:t>
      </w:r>
    </w:p>
    <w:p w14:paraId="04DFBDD7" w14:textId="77777777" w:rsidR="00637E8A" w:rsidRPr="00891F55" w:rsidRDefault="00637E8A" w:rsidP="00637E8A">
      <w:pPr>
        <w:rPr>
          <w:rFonts w:ascii="Arial" w:hAnsi="Arial" w:cs="Arial"/>
          <w:sz w:val="20"/>
          <w:szCs w:val="20"/>
          <w:lang w:val="cs-CZ"/>
        </w:rPr>
      </w:pPr>
      <w:r w:rsidRPr="00891F55">
        <w:rPr>
          <w:rFonts w:ascii="Arial" w:hAnsi="Arial" w:cs="Arial"/>
          <w:sz w:val="20"/>
          <w:szCs w:val="20"/>
          <w:lang w:val="cs-CZ"/>
        </w:rPr>
        <w:t>Toto čestné prohlášení dodavatel činí na základě své vážné a svobodné vůle a je si vědom všech následků plynoucích z uvedení nepravdivých údajů.</w:t>
      </w:r>
    </w:p>
    <w:p w14:paraId="75934C24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6C2CF4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6C2CF4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60CA8" w:rsidRDefault="006503E6" w:rsidP="006503E6">
      <w:pPr>
        <w:rPr>
          <w:rFonts w:ascii="Arial" w:hAnsi="Arial" w:cs="Arial"/>
          <w:lang w:val="cs-CZ"/>
        </w:rPr>
      </w:pP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B64CED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5125" w14:textId="77777777" w:rsidR="00B64CED" w:rsidRDefault="00B64CED" w:rsidP="00C84F74">
      <w:pPr>
        <w:spacing w:after="0" w:line="240" w:lineRule="auto"/>
      </w:pPr>
      <w:r>
        <w:separator/>
      </w:r>
    </w:p>
  </w:endnote>
  <w:endnote w:type="continuationSeparator" w:id="0">
    <w:p w14:paraId="0B9A1DB4" w14:textId="77777777" w:rsidR="00B64CED" w:rsidRDefault="00B64CED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67026" w14:textId="77777777" w:rsidR="00B64CED" w:rsidRDefault="00B64CED" w:rsidP="00C84F74">
      <w:pPr>
        <w:spacing w:after="0" w:line="240" w:lineRule="auto"/>
      </w:pPr>
      <w:r>
        <w:separator/>
      </w:r>
    </w:p>
  </w:footnote>
  <w:footnote w:type="continuationSeparator" w:id="0">
    <w:p w14:paraId="111C4FAE" w14:textId="77777777" w:rsidR="00B64CED" w:rsidRDefault="00B64CED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D61D49"/>
    <w:multiLevelType w:val="hybridMultilevel"/>
    <w:tmpl w:val="6D9691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40C79"/>
    <w:rsid w:val="00061C79"/>
    <w:rsid w:val="0006568A"/>
    <w:rsid w:val="000F0912"/>
    <w:rsid w:val="001120A7"/>
    <w:rsid w:val="00114A7C"/>
    <w:rsid w:val="0012254D"/>
    <w:rsid w:val="0013005F"/>
    <w:rsid w:val="00133AD8"/>
    <w:rsid w:val="001517DC"/>
    <w:rsid w:val="00220F74"/>
    <w:rsid w:val="002362EA"/>
    <w:rsid w:val="00283ACC"/>
    <w:rsid w:val="002F2699"/>
    <w:rsid w:val="00455EFD"/>
    <w:rsid w:val="00471320"/>
    <w:rsid w:val="004D124F"/>
    <w:rsid w:val="004D1DCC"/>
    <w:rsid w:val="005069BA"/>
    <w:rsid w:val="005558DE"/>
    <w:rsid w:val="0057692B"/>
    <w:rsid w:val="005B32BD"/>
    <w:rsid w:val="005E0417"/>
    <w:rsid w:val="00604509"/>
    <w:rsid w:val="0062431C"/>
    <w:rsid w:val="00624E3D"/>
    <w:rsid w:val="00637E8A"/>
    <w:rsid w:val="006503E6"/>
    <w:rsid w:val="006C2CF4"/>
    <w:rsid w:val="007136EC"/>
    <w:rsid w:val="0071654D"/>
    <w:rsid w:val="00781074"/>
    <w:rsid w:val="00795654"/>
    <w:rsid w:val="00804050"/>
    <w:rsid w:val="008337CA"/>
    <w:rsid w:val="008B2400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AD71B5"/>
    <w:rsid w:val="00B64CED"/>
    <w:rsid w:val="00B74E48"/>
    <w:rsid w:val="00C10BFF"/>
    <w:rsid w:val="00C11A94"/>
    <w:rsid w:val="00C538FA"/>
    <w:rsid w:val="00C84F74"/>
    <w:rsid w:val="00C852CB"/>
    <w:rsid w:val="00D45A04"/>
    <w:rsid w:val="00D5799F"/>
    <w:rsid w:val="00D729D6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059DD-5DD8-4908-8A6B-38CCB43A6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Wellartová Lucie</cp:lastModifiedBy>
  <cp:revision>13</cp:revision>
  <dcterms:created xsi:type="dcterms:W3CDTF">2021-02-09T22:30:00Z</dcterms:created>
  <dcterms:modified xsi:type="dcterms:W3CDTF">2022-12-15T13:12:00Z</dcterms:modified>
</cp:coreProperties>
</file>