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20EB14" w14:textId="7D96A325" w:rsidR="008B7B8C" w:rsidRPr="005F06F5" w:rsidRDefault="008B7B8C" w:rsidP="008B7B8C">
      <w:pPr>
        <w:pStyle w:val="Zhlav"/>
        <w:jc w:val="center"/>
        <w:rPr>
          <w:b/>
          <w:u w:val="single"/>
        </w:rPr>
      </w:pPr>
      <w:r>
        <w:rPr>
          <w:b/>
          <w:u w:val="single"/>
        </w:rPr>
        <w:t xml:space="preserve">Příloha </w:t>
      </w:r>
      <w:r>
        <w:rPr>
          <w:b/>
          <w:u w:val="single"/>
        </w:rPr>
        <w:t>7</w:t>
      </w:r>
    </w:p>
    <w:p w14:paraId="4FE74704" w14:textId="5DC94D7E" w:rsidR="008B7B8C" w:rsidRPr="002013DC" w:rsidRDefault="008B7B8C" w:rsidP="008B7B8C">
      <w:pPr>
        <w:pStyle w:val="Zhlav"/>
        <w:jc w:val="center"/>
      </w:pPr>
      <w:r>
        <w:rPr>
          <w:b/>
        </w:rPr>
        <w:t>Ostatní technické požadavky</w:t>
      </w:r>
    </w:p>
    <w:p w14:paraId="537A3A14" w14:textId="77777777" w:rsidR="00372D63" w:rsidRDefault="00372D63"/>
    <w:tbl>
      <w:tblPr>
        <w:tblW w:w="9071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4139"/>
        <w:gridCol w:w="1474"/>
        <w:gridCol w:w="1644"/>
      </w:tblGrid>
      <w:tr w:rsidR="00AF7E8C" w:rsidRPr="00F74071" w14:paraId="0F3B4ED5" w14:textId="77777777" w:rsidTr="008D4AD4">
        <w:trPr>
          <w:trHeight w:val="283"/>
        </w:trPr>
        <w:tc>
          <w:tcPr>
            <w:tcW w:w="1814" w:type="dxa"/>
            <w:vMerge w:val="restart"/>
            <w:tcBorders>
              <w:top w:val="single" w:sz="12" w:space="0" w:color="auto"/>
            </w:tcBorders>
            <w:vAlign w:val="center"/>
          </w:tcPr>
          <w:p w14:paraId="13130482" w14:textId="77777777" w:rsidR="00AF7E8C" w:rsidRPr="00F74071" w:rsidRDefault="00FB5A46" w:rsidP="00FB5A46">
            <w:pPr>
              <w:jc w:val="center"/>
            </w:pPr>
            <w:r w:rsidRPr="00F74071">
              <w:rPr>
                <w:noProof/>
              </w:rPr>
              <w:drawing>
                <wp:inline distT="0" distB="0" distL="0" distR="0" wp14:anchorId="09200A98" wp14:editId="2D430FCF">
                  <wp:extent cx="784225" cy="374015"/>
                  <wp:effectExtent l="0" t="0" r="0" b="6985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4225" cy="374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9" w:type="dxa"/>
            <w:vMerge w:val="restart"/>
            <w:tcBorders>
              <w:top w:val="single" w:sz="12" w:space="0" w:color="auto"/>
            </w:tcBorders>
            <w:vAlign w:val="center"/>
          </w:tcPr>
          <w:p w14:paraId="5BA0B0A3" w14:textId="5BA7E294" w:rsidR="00AF7E8C" w:rsidRPr="00F74071" w:rsidRDefault="00E57B88" w:rsidP="00E8120F">
            <w:pPr>
              <w:pStyle w:val="ZhlavNadpis1dek"/>
            </w:pPr>
            <w:r w:rsidRPr="00F74071">
              <w:t>Správa dokumentace sekundární technologie elektrických stanic</w:t>
            </w:r>
            <w:r w:rsidR="00E8120F">
              <w:br/>
              <w:t>s</w:t>
            </w:r>
            <w:r w:rsidRPr="00F74071">
              <w:t xml:space="preserve"> využitím systému CAD/CAE</w:t>
            </w:r>
          </w:p>
        </w:tc>
        <w:tc>
          <w:tcPr>
            <w:tcW w:w="1474" w:type="dxa"/>
            <w:tcBorders>
              <w:top w:val="single" w:sz="12" w:space="0" w:color="auto"/>
            </w:tcBorders>
            <w:vAlign w:val="center"/>
          </w:tcPr>
          <w:p w14:paraId="3EA54D02" w14:textId="77777777" w:rsidR="00AF7E8C" w:rsidRPr="00F74071" w:rsidRDefault="00AF7E8C" w:rsidP="00AF7E8C">
            <w:pPr>
              <w:pStyle w:val="Zhlavostatntext"/>
              <w:rPr>
                <w:sz w:val="20"/>
                <w:szCs w:val="20"/>
              </w:rPr>
            </w:pPr>
            <w:r w:rsidRPr="00F74071">
              <w:rPr>
                <w:sz w:val="20"/>
                <w:szCs w:val="20"/>
              </w:rPr>
              <w:t>Stran:</w:t>
            </w:r>
          </w:p>
        </w:tc>
        <w:tc>
          <w:tcPr>
            <w:tcW w:w="1644" w:type="dxa"/>
            <w:tcBorders>
              <w:top w:val="single" w:sz="12" w:space="0" w:color="auto"/>
            </w:tcBorders>
            <w:vAlign w:val="center"/>
          </w:tcPr>
          <w:p w14:paraId="66881FDD" w14:textId="3BC50D31" w:rsidR="00AF7E8C" w:rsidRPr="00F74071" w:rsidRDefault="009D0D40" w:rsidP="00AF7E8C">
            <w:pPr>
              <w:pStyle w:val="Zhlavostatntext"/>
              <w:rPr>
                <w:sz w:val="20"/>
                <w:szCs w:val="20"/>
              </w:rPr>
            </w:pPr>
            <w:r w:rsidRPr="00F74071">
              <w:rPr>
                <w:sz w:val="20"/>
                <w:szCs w:val="20"/>
              </w:rPr>
              <w:fldChar w:fldCharType="begin"/>
            </w:r>
            <w:r w:rsidRPr="00F74071">
              <w:rPr>
                <w:sz w:val="20"/>
                <w:szCs w:val="20"/>
              </w:rPr>
              <w:instrText xml:space="preserve"> PAGE    \* MERGEFORMAT </w:instrText>
            </w:r>
            <w:r w:rsidRPr="00F74071">
              <w:rPr>
                <w:sz w:val="20"/>
                <w:szCs w:val="20"/>
              </w:rPr>
              <w:fldChar w:fldCharType="separate"/>
            </w:r>
            <w:r w:rsidRPr="00F74071">
              <w:rPr>
                <w:noProof/>
                <w:sz w:val="20"/>
                <w:szCs w:val="20"/>
              </w:rPr>
              <w:t>1</w:t>
            </w:r>
            <w:r w:rsidRPr="00F74071">
              <w:rPr>
                <w:sz w:val="20"/>
                <w:szCs w:val="20"/>
              </w:rPr>
              <w:fldChar w:fldCharType="end"/>
            </w:r>
            <w:r w:rsidR="00BC6CC1" w:rsidRPr="00F74071">
              <w:rPr>
                <w:sz w:val="20"/>
                <w:szCs w:val="20"/>
              </w:rPr>
              <w:t xml:space="preserve"> / </w:t>
            </w:r>
            <w:r w:rsidR="00F6459C" w:rsidRPr="00F74071">
              <w:rPr>
                <w:sz w:val="20"/>
                <w:szCs w:val="20"/>
              </w:rPr>
              <w:fldChar w:fldCharType="begin"/>
            </w:r>
            <w:r w:rsidR="00F6459C" w:rsidRPr="00F74071">
              <w:rPr>
                <w:sz w:val="20"/>
                <w:szCs w:val="20"/>
              </w:rPr>
              <w:instrText xml:space="preserve"> SECTIONPAGES   \* MERGEFORMAT </w:instrText>
            </w:r>
            <w:r w:rsidR="00F6459C" w:rsidRPr="00F74071">
              <w:rPr>
                <w:sz w:val="20"/>
                <w:szCs w:val="20"/>
              </w:rPr>
              <w:fldChar w:fldCharType="separate"/>
            </w:r>
            <w:r w:rsidR="007244A0" w:rsidRPr="00F74071">
              <w:rPr>
                <w:noProof/>
                <w:sz w:val="20"/>
                <w:szCs w:val="20"/>
              </w:rPr>
              <w:t>9</w:t>
            </w:r>
            <w:r w:rsidR="00F6459C" w:rsidRPr="00F74071">
              <w:rPr>
                <w:sz w:val="20"/>
                <w:szCs w:val="20"/>
              </w:rPr>
              <w:fldChar w:fldCharType="end"/>
            </w:r>
          </w:p>
        </w:tc>
      </w:tr>
      <w:tr w:rsidR="00AF7E8C" w:rsidRPr="00F74071" w14:paraId="276BEE06" w14:textId="77777777" w:rsidTr="008D4AD4">
        <w:trPr>
          <w:trHeight w:val="283"/>
        </w:trPr>
        <w:tc>
          <w:tcPr>
            <w:tcW w:w="1814" w:type="dxa"/>
            <w:vMerge/>
          </w:tcPr>
          <w:p w14:paraId="714C0A48" w14:textId="77777777" w:rsidR="00AF7E8C" w:rsidRPr="00F74071" w:rsidRDefault="00AF7E8C" w:rsidP="002E6CF6">
            <w:pPr>
              <w:pStyle w:val="Zhlavspolenost"/>
              <w:jc w:val="center"/>
            </w:pPr>
          </w:p>
        </w:tc>
        <w:tc>
          <w:tcPr>
            <w:tcW w:w="4139" w:type="dxa"/>
            <w:vMerge/>
          </w:tcPr>
          <w:p w14:paraId="0D33623F" w14:textId="77777777" w:rsidR="00AF7E8C" w:rsidRPr="00F74071" w:rsidRDefault="00AF7E8C" w:rsidP="008F416C">
            <w:pPr>
              <w:pStyle w:val="Tabulkanormln"/>
            </w:pPr>
          </w:p>
        </w:tc>
        <w:tc>
          <w:tcPr>
            <w:tcW w:w="1474" w:type="dxa"/>
            <w:vAlign w:val="center"/>
          </w:tcPr>
          <w:p w14:paraId="074CC88E" w14:textId="77777777" w:rsidR="00AF7E8C" w:rsidRPr="00F74071" w:rsidRDefault="00AF7E8C" w:rsidP="00AF7E8C">
            <w:pPr>
              <w:pStyle w:val="Zhlavostatntext"/>
            </w:pPr>
            <w:r w:rsidRPr="00F74071">
              <w:rPr>
                <w:sz w:val="20"/>
                <w:szCs w:val="20"/>
              </w:rPr>
              <w:t>Platnost od:</w:t>
            </w:r>
          </w:p>
        </w:tc>
        <w:tc>
          <w:tcPr>
            <w:tcW w:w="1644" w:type="dxa"/>
            <w:vAlign w:val="center"/>
          </w:tcPr>
          <w:p w14:paraId="27B6B5DF" w14:textId="74029ABD" w:rsidR="00AF7E8C" w:rsidRPr="00F74071" w:rsidRDefault="005122E3" w:rsidP="00AF7E8C">
            <w:pPr>
              <w:pStyle w:val="Zhlavdatumplatnost"/>
              <w:rPr>
                <w:szCs w:val="20"/>
              </w:rPr>
            </w:pPr>
            <w:r w:rsidRPr="00F74071">
              <w:rPr>
                <w:szCs w:val="20"/>
              </w:rPr>
              <w:t>01</w:t>
            </w:r>
            <w:r w:rsidR="00AF7E8C" w:rsidRPr="00F74071">
              <w:rPr>
                <w:szCs w:val="20"/>
              </w:rPr>
              <w:t>.</w:t>
            </w:r>
            <w:r w:rsidRPr="00F74071">
              <w:rPr>
                <w:szCs w:val="20"/>
              </w:rPr>
              <w:t>03</w:t>
            </w:r>
            <w:r w:rsidR="00AF7E8C" w:rsidRPr="00F74071">
              <w:rPr>
                <w:szCs w:val="20"/>
              </w:rPr>
              <w:t>.</w:t>
            </w:r>
            <w:r w:rsidRPr="00F74071">
              <w:rPr>
                <w:szCs w:val="20"/>
              </w:rPr>
              <w:t>2022</w:t>
            </w:r>
          </w:p>
        </w:tc>
      </w:tr>
      <w:tr w:rsidR="00AF7E8C" w:rsidRPr="00F74071" w14:paraId="0414C59F" w14:textId="77777777" w:rsidTr="008D4AD4">
        <w:trPr>
          <w:trHeight w:val="283"/>
        </w:trPr>
        <w:tc>
          <w:tcPr>
            <w:tcW w:w="1814" w:type="dxa"/>
            <w:vMerge/>
            <w:tcBorders>
              <w:bottom w:val="single" w:sz="12" w:space="0" w:color="auto"/>
            </w:tcBorders>
          </w:tcPr>
          <w:p w14:paraId="729736FD" w14:textId="77777777" w:rsidR="00AF7E8C" w:rsidRPr="00F74071" w:rsidRDefault="00AF7E8C" w:rsidP="00C956ED">
            <w:pPr>
              <w:pStyle w:val="Zhlavspolenost"/>
              <w:jc w:val="center"/>
              <w:rPr>
                <w:b w:val="0"/>
                <w:szCs w:val="18"/>
              </w:rPr>
            </w:pPr>
          </w:p>
        </w:tc>
        <w:tc>
          <w:tcPr>
            <w:tcW w:w="4139" w:type="dxa"/>
            <w:vMerge/>
            <w:tcBorders>
              <w:bottom w:val="single" w:sz="12" w:space="0" w:color="auto"/>
            </w:tcBorders>
            <w:vAlign w:val="center"/>
          </w:tcPr>
          <w:p w14:paraId="2E258DCF" w14:textId="77777777" w:rsidR="00AF7E8C" w:rsidRPr="00F74071" w:rsidRDefault="00AF7E8C" w:rsidP="00C956ED">
            <w:pPr>
              <w:pStyle w:val="ZhlavNadpis2dek"/>
              <w:rPr>
                <w:szCs w:val="20"/>
              </w:rPr>
            </w:pP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71BE0873" w14:textId="77777777" w:rsidR="00AF7E8C" w:rsidRPr="00F74071" w:rsidRDefault="00AF7E8C" w:rsidP="006D5231">
            <w:r w:rsidRPr="00F74071">
              <w:t>Účinnost od: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22572435" w14:textId="6E0D738B" w:rsidR="00AF7E8C" w:rsidRPr="00F74071" w:rsidRDefault="005122E3" w:rsidP="00AF7E8C">
            <w:pPr>
              <w:pStyle w:val="Zhlavdatuminnost"/>
            </w:pPr>
            <w:r w:rsidRPr="00F74071">
              <w:t>15</w:t>
            </w:r>
            <w:r w:rsidR="00AF7E8C" w:rsidRPr="00F74071">
              <w:t>.</w:t>
            </w:r>
            <w:r w:rsidRPr="00F74071">
              <w:t>03</w:t>
            </w:r>
            <w:r w:rsidR="00AF7E8C" w:rsidRPr="00F74071">
              <w:t>.</w:t>
            </w:r>
            <w:r w:rsidRPr="00F74071">
              <w:t>2022</w:t>
            </w:r>
          </w:p>
        </w:tc>
      </w:tr>
      <w:tr w:rsidR="00AF7E8C" w:rsidRPr="00F74071" w14:paraId="0B034209" w14:textId="77777777" w:rsidTr="008D4AD4">
        <w:trPr>
          <w:trHeight w:val="283"/>
        </w:trPr>
        <w:tc>
          <w:tcPr>
            <w:tcW w:w="1814" w:type="dxa"/>
            <w:tcBorders>
              <w:bottom w:val="single" w:sz="12" w:space="0" w:color="auto"/>
            </w:tcBorders>
          </w:tcPr>
          <w:p w14:paraId="2BEE195D" w14:textId="77777777" w:rsidR="00AF7E8C" w:rsidRPr="00F74071" w:rsidRDefault="00AF7E8C" w:rsidP="009E7E75">
            <w:pPr>
              <w:pStyle w:val="Zhlavdokument"/>
            </w:pPr>
            <w:r w:rsidRPr="00F74071">
              <w:t>Prováděcí pokyn E</w:t>
            </w:r>
            <w:r w:rsidR="00FB5A46" w:rsidRPr="00F74071">
              <w:t>G</w:t>
            </w:r>
            <w:r w:rsidR="009E7E75" w:rsidRPr="00F74071">
              <w:t>D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684FCBE4" w14:textId="5073B48F" w:rsidR="00AF7E8C" w:rsidRPr="00F74071" w:rsidRDefault="00AF7E8C" w:rsidP="009E7E75">
            <w:pPr>
              <w:pStyle w:val="ZhlavNadpis2dek"/>
            </w:pPr>
            <w:r w:rsidRPr="00F74071">
              <w:t>E</w:t>
            </w:r>
            <w:r w:rsidR="00FB5A46" w:rsidRPr="00F74071">
              <w:t>G</w:t>
            </w:r>
            <w:r w:rsidR="009E7E75" w:rsidRPr="00F74071">
              <w:t>D</w:t>
            </w:r>
            <w:r w:rsidRPr="00F74071">
              <w:t>-PP-</w:t>
            </w:r>
            <w:r w:rsidR="00ED4DA7" w:rsidRPr="00F74071">
              <w:t>266</w:t>
            </w: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584DD221" w14:textId="77777777" w:rsidR="00AF7E8C" w:rsidRPr="00F74071" w:rsidRDefault="00AF7E8C" w:rsidP="00CA427F">
            <w:pPr>
              <w:pStyle w:val="Zhlav"/>
              <w:tabs>
                <w:tab w:val="clear" w:pos="4536"/>
                <w:tab w:val="clear" w:pos="9072"/>
              </w:tabs>
            </w:pPr>
            <w:r w:rsidRPr="00F74071">
              <w:t>Revize: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3C830FD5" w14:textId="503E359C" w:rsidR="00AF7E8C" w:rsidRPr="00F74071" w:rsidRDefault="00ED4DA7" w:rsidP="00CA427F">
            <w:pPr>
              <w:pStyle w:val="Zhlavrevize"/>
            </w:pPr>
            <w:r w:rsidRPr="00F74071">
              <w:t>1</w:t>
            </w:r>
          </w:p>
        </w:tc>
      </w:tr>
    </w:tbl>
    <w:p w14:paraId="17091D14" w14:textId="77777777" w:rsidR="00372D63" w:rsidRPr="00F74071" w:rsidRDefault="00372D63" w:rsidP="00E25EFB"/>
    <w:p w14:paraId="53AD3885" w14:textId="77777777" w:rsidR="00372D63" w:rsidRPr="00F74071" w:rsidRDefault="00372D63" w:rsidP="00071249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2079"/>
        <w:gridCol w:w="2079"/>
        <w:gridCol w:w="2080"/>
      </w:tblGrid>
      <w:tr w:rsidR="00372D63" w:rsidRPr="00F74071" w14:paraId="30E1F1C2" w14:textId="77777777" w:rsidTr="00CA0CA6">
        <w:trPr>
          <w:cantSplit/>
          <w:trHeight w:val="737"/>
        </w:trPr>
        <w:tc>
          <w:tcPr>
            <w:tcW w:w="9073" w:type="dxa"/>
            <w:gridSpan w:val="5"/>
            <w:tcBorders>
              <w:top w:val="single" w:sz="12" w:space="0" w:color="auto"/>
            </w:tcBorders>
          </w:tcPr>
          <w:p w14:paraId="375E1F42" w14:textId="0103C9C9" w:rsidR="00372D63" w:rsidRPr="00F74071" w:rsidRDefault="007E3B6B" w:rsidP="00C956ED">
            <w:pPr>
              <w:spacing w:before="240" w:after="240"/>
              <w:jc w:val="center"/>
              <w:rPr>
                <w:b/>
                <w:bCs/>
              </w:rPr>
            </w:pPr>
            <w:r w:rsidRPr="00F74071">
              <w:rPr>
                <w:b/>
                <w:bCs/>
              </w:rPr>
              <w:t>Prováděcí pokyn</w:t>
            </w:r>
            <w:r w:rsidR="00372D63" w:rsidRPr="00F74071">
              <w:rPr>
                <w:b/>
                <w:bCs/>
              </w:rPr>
              <w:t xml:space="preserve"> </w:t>
            </w:r>
            <w:r w:rsidRPr="00F74071">
              <w:rPr>
                <w:b/>
                <w:bCs/>
              </w:rPr>
              <w:t>PP-</w:t>
            </w:r>
            <w:r w:rsidR="00ED4DA7" w:rsidRPr="00F74071">
              <w:rPr>
                <w:b/>
                <w:bCs/>
              </w:rPr>
              <w:t>266</w:t>
            </w:r>
            <w:r w:rsidR="00372D63" w:rsidRPr="00F74071">
              <w:rPr>
                <w:b/>
                <w:bCs/>
              </w:rPr>
              <w:t xml:space="preserve"> společnosti </w:t>
            </w:r>
            <w:r w:rsidR="00FB5A46" w:rsidRPr="00F74071">
              <w:rPr>
                <w:b/>
                <w:bCs/>
              </w:rPr>
              <w:t>EG.D</w:t>
            </w:r>
            <w:r w:rsidR="009E7E75" w:rsidRPr="00F74071">
              <w:rPr>
                <w:b/>
              </w:rPr>
              <w:t>, a.s.</w:t>
            </w:r>
          </w:p>
        </w:tc>
      </w:tr>
      <w:tr w:rsidR="00372D63" w:rsidRPr="00F74071" w14:paraId="67D90D9C" w14:textId="77777777" w:rsidTr="00CA0CA6">
        <w:trPr>
          <w:cantSplit/>
          <w:trHeight w:val="567"/>
        </w:trPr>
        <w:tc>
          <w:tcPr>
            <w:tcW w:w="1474" w:type="dxa"/>
            <w:vAlign w:val="center"/>
          </w:tcPr>
          <w:p w14:paraId="67045D97" w14:textId="77777777" w:rsidR="00372D63" w:rsidRPr="00F74071" w:rsidRDefault="00372D63" w:rsidP="00402C37">
            <w:pPr>
              <w:spacing w:before="240" w:after="240"/>
              <w:rPr>
                <w:b/>
                <w:bCs/>
              </w:rPr>
            </w:pPr>
            <w:r w:rsidRPr="00F74071">
              <w:rPr>
                <w:b/>
                <w:bCs/>
              </w:rPr>
              <w:t>Role</w:t>
            </w:r>
          </w:p>
        </w:tc>
        <w:tc>
          <w:tcPr>
            <w:tcW w:w="1361" w:type="dxa"/>
            <w:vAlign w:val="center"/>
          </w:tcPr>
          <w:p w14:paraId="2D8759F3" w14:textId="77777777" w:rsidR="00372D63" w:rsidRPr="00F74071" w:rsidRDefault="00372D63" w:rsidP="00402C37">
            <w:pPr>
              <w:rPr>
                <w:b/>
                <w:bCs/>
                <w:color w:val="000000"/>
              </w:rPr>
            </w:pPr>
            <w:r w:rsidRPr="00F74071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079" w:type="dxa"/>
            <w:vAlign w:val="center"/>
          </w:tcPr>
          <w:p w14:paraId="3C928EED" w14:textId="77777777" w:rsidR="00372D63" w:rsidRPr="00F74071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F74071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2079" w:type="dxa"/>
            <w:vAlign w:val="center"/>
          </w:tcPr>
          <w:p w14:paraId="5D81F728" w14:textId="77777777" w:rsidR="00372D63" w:rsidRPr="00F74071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F74071">
              <w:rPr>
                <w:b/>
                <w:bCs/>
                <w:color w:val="000000"/>
              </w:rPr>
              <w:t>Příjmení a jméno</w:t>
            </w:r>
          </w:p>
        </w:tc>
        <w:tc>
          <w:tcPr>
            <w:tcW w:w="2080" w:type="dxa"/>
            <w:vAlign w:val="center"/>
          </w:tcPr>
          <w:p w14:paraId="5DF3AA4C" w14:textId="77777777" w:rsidR="00372D63" w:rsidRPr="00F74071" w:rsidRDefault="00372D63" w:rsidP="00402C37">
            <w:pPr>
              <w:jc w:val="center"/>
              <w:rPr>
                <w:b/>
                <w:bCs/>
              </w:rPr>
            </w:pPr>
            <w:r w:rsidRPr="00F74071">
              <w:rPr>
                <w:b/>
                <w:bCs/>
              </w:rPr>
              <w:t>Datum a podpis</w:t>
            </w:r>
          </w:p>
        </w:tc>
      </w:tr>
      <w:tr w:rsidR="005122E3" w:rsidRPr="00E066BD" w14:paraId="58A247AB" w14:textId="77777777" w:rsidTr="00CA0CA6">
        <w:trPr>
          <w:cantSplit/>
          <w:trHeight w:val="737"/>
        </w:trPr>
        <w:tc>
          <w:tcPr>
            <w:tcW w:w="1474" w:type="dxa"/>
            <w:vAlign w:val="center"/>
          </w:tcPr>
          <w:p w14:paraId="0CEBF803" w14:textId="77777777" w:rsidR="005122E3" w:rsidRPr="00F74071" w:rsidRDefault="005122E3" w:rsidP="005122E3">
            <w:pPr>
              <w:spacing w:before="240" w:after="240"/>
              <w:rPr>
                <w:b/>
                <w:bCs/>
              </w:rPr>
            </w:pPr>
            <w:r w:rsidRPr="00F74071">
              <w:rPr>
                <w:b/>
                <w:bCs/>
              </w:rPr>
              <w:t>Vydavatel:</w:t>
            </w:r>
          </w:p>
        </w:tc>
        <w:tc>
          <w:tcPr>
            <w:tcW w:w="1361" w:type="dxa"/>
            <w:vAlign w:val="center"/>
          </w:tcPr>
          <w:p w14:paraId="53963280" w14:textId="2CF18FE4" w:rsidR="005122E3" w:rsidRPr="00F74071" w:rsidRDefault="005122E3" w:rsidP="005122E3">
            <w:pPr>
              <w:jc w:val="center"/>
            </w:pPr>
            <w:r w:rsidRPr="00F74071">
              <w:t>EGD</w:t>
            </w:r>
          </w:p>
        </w:tc>
        <w:tc>
          <w:tcPr>
            <w:tcW w:w="2079" w:type="dxa"/>
            <w:vAlign w:val="center"/>
          </w:tcPr>
          <w:p w14:paraId="441C472B" w14:textId="4A29FBCA" w:rsidR="005122E3" w:rsidRPr="00F74071" w:rsidRDefault="005122E3" w:rsidP="005122E3">
            <w:pPr>
              <w:jc w:val="center"/>
            </w:pPr>
            <w:r w:rsidRPr="00F74071">
              <w:t>Investice</w:t>
            </w:r>
          </w:p>
        </w:tc>
        <w:tc>
          <w:tcPr>
            <w:tcW w:w="2079" w:type="dxa"/>
            <w:vAlign w:val="center"/>
          </w:tcPr>
          <w:p w14:paraId="0BE32154" w14:textId="47AD45AE" w:rsidR="005122E3" w:rsidRPr="000E0C52" w:rsidRDefault="005122E3" w:rsidP="005122E3">
            <w:pPr>
              <w:jc w:val="center"/>
            </w:pPr>
            <w:r w:rsidRPr="00F74071">
              <w:t>Mikuláš Ladislav</w:t>
            </w:r>
          </w:p>
        </w:tc>
        <w:tc>
          <w:tcPr>
            <w:tcW w:w="2080" w:type="dxa"/>
            <w:vAlign w:val="center"/>
          </w:tcPr>
          <w:p w14:paraId="23824BCA" w14:textId="77777777" w:rsidR="005122E3" w:rsidRPr="000E0C52" w:rsidRDefault="005122E3" w:rsidP="005122E3">
            <w:pPr>
              <w:jc w:val="center"/>
            </w:pPr>
          </w:p>
        </w:tc>
      </w:tr>
      <w:tr w:rsidR="005122E3" w:rsidRPr="00E066BD" w14:paraId="68739D51" w14:textId="77777777" w:rsidTr="00CA0CA6">
        <w:trPr>
          <w:cantSplit/>
          <w:trHeight w:val="737"/>
        </w:trPr>
        <w:tc>
          <w:tcPr>
            <w:tcW w:w="1474" w:type="dxa"/>
            <w:vAlign w:val="center"/>
          </w:tcPr>
          <w:p w14:paraId="64A4494E" w14:textId="77777777" w:rsidR="005122E3" w:rsidRPr="000E0C52" w:rsidRDefault="005122E3" w:rsidP="005122E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Schvalovatel:</w:t>
            </w:r>
          </w:p>
        </w:tc>
        <w:tc>
          <w:tcPr>
            <w:tcW w:w="1361" w:type="dxa"/>
            <w:vAlign w:val="center"/>
          </w:tcPr>
          <w:p w14:paraId="0D9D1B8B" w14:textId="5D57011F" w:rsidR="005122E3" w:rsidRPr="000E0C52" w:rsidRDefault="005122E3" w:rsidP="005122E3">
            <w:pPr>
              <w:jc w:val="center"/>
            </w:pPr>
            <w:r w:rsidRPr="001F1496">
              <w:t>EGD</w:t>
            </w:r>
          </w:p>
        </w:tc>
        <w:tc>
          <w:tcPr>
            <w:tcW w:w="2079" w:type="dxa"/>
            <w:vAlign w:val="center"/>
          </w:tcPr>
          <w:p w14:paraId="5F364DAE" w14:textId="6DD2E517" w:rsidR="005122E3" w:rsidRPr="000E0C52" w:rsidRDefault="005122E3" w:rsidP="005122E3">
            <w:pPr>
              <w:jc w:val="center"/>
            </w:pPr>
            <w:r w:rsidRPr="001F1496">
              <w:t>Management investic</w:t>
            </w:r>
          </w:p>
        </w:tc>
        <w:tc>
          <w:tcPr>
            <w:tcW w:w="2079" w:type="dxa"/>
            <w:vAlign w:val="center"/>
          </w:tcPr>
          <w:p w14:paraId="414EF02A" w14:textId="4EAB9399" w:rsidR="005122E3" w:rsidRPr="000E0C52" w:rsidRDefault="005122E3" w:rsidP="005122E3">
            <w:pPr>
              <w:jc w:val="center"/>
            </w:pPr>
            <w:r w:rsidRPr="001F1496">
              <w:t>Šrůma Miroslav</w:t>
            </w:r>
          </w:p>
        </w:tc>
        <w:tc>
          <w:tcPr>
            <w:tcW w:w="2080" w:type="dxa"/>
            <w:vAlign w:val="center"/>
          </w:tcPr>
          <w:p w14:paraId="0C6060F0" w14:textId="77777777" w:rsidR="005122E3" w:rsidRPr="000E0C52" w:rsidRDefault="005122E3" w:rsidP="005122E3">
            <w:pPr>
              <w:jc w:val="center"/>
            </w:pPr>
          </w:p>
        </w:tc>
      </w:tr>
    </w:tbl>
    <w:p w14:paraId="36672D3A" w14:textId="77777777" w:rsidR="00692504" w:rsidRDefault="00692504" w:rsidP="00692504"/>
    <w:p w14:paraId="2F3EED20" w14:textId="77777777" w:rsidR="00692504" w:rsidRPr="00692504" w:rsidRDefault="00692504" w:rsidP="00692504"/>
    <w:tbl>
      <w:tblPr>
        <w:tblW w:w="9071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2078"/>
        <w:gridCol w:w="2079"/>
        <w:gridCol w:w="2079"/>
      </w:tblGrid>
      <w:tr w:rsidR="00692504" w:rsidRPr="00692504" w14:paraId="0770570B" w14:textId="77777777" w:rsidTr="00CA0CA6">
        <w:trPr>
          <w:cantSplit/>
          <w:trHeight w:val="737"/>
        </w:trPr>
        <w:tc>
          <w:tcPr>
            <w:tcW w:w="1474" w:type="dxa"/>
            <w:vAlign w:val="center"/>
          </w:tcPr>
          <w:p w14:paraId="1C1BC369" w14:textId="77777777" w:rsidR="00692504" w:rsidRPr="00692504" w:rsidRDefault="00CA0CA6" w:rsidP="00692504">
            <w:pPr>
              <w:rPr>
                <w:b/>
                <w:bCs/>
              </w:rPr>
            </w:pPr>
            <w:r>
              <w:rPr>
                <w:b/>
                <w:bCs/>
              </w:rPr>
              <w:t>Hlavní m</w:t>
            </w:r>
            <w:r w:rsidR="00692504" w:rsidRPr="00692504">
              <w:rPr>
                <w:b/>
                <w:bCs/>
              </w:rPr>
              <w:t>anažer ISŘ:</w:t>
            </w:r>
          </w:p>
        </w:tc>
        <w:tc>
          <w:tcPr>
            <w:tcW w:w="1361" w:type="dxa"/>
            <w:vAlign w:val="center"/>
          </w:tcPr>
          <w:p w14:paraId="7024645D" w14:textId="77777777" w:rsidR="00692504" w:rsidRPr="00692504" w:rsidRDefault="00692504" w:rsidP="00CA0CA6">
            <w:pPr>
              <w:jc w:val="center"/>
            </w:pPr>
          </w:p>
        </w:tc>
        <w:tc>
          <w:tcPr>
            <w:tcW w:w="2078" w:type="dxa"/>
            <w:vAlign w:val="center"/>
          </w:tcPr>
          <w:p w14:paraId="3F2B4017" w14:textId="77777777" w:rsidR="00692504" w:rsidRPr="00692504" w:rsidRDefault="00692504" w:rsidP="00CA0CA6">
            <w:pPr>
              <w:jc w:val="center"/>
            </w:pPr>
          </w:p>
        </w:tc>
        <w:tc>
          <w:tcPr>
            <w:tcW w:w="2079" w:type="dxa"/>
            <w:vAlign w:val="center"/>
          </w:tcPr>
          <w:p w14:paraId="79469961" w14:textId="77777777" w:rsidR="00692504" w:rsidRPr="00692504" w:rsidRDefault="00692504" w:rsidP="00CA0CA6">
            <w:pPr>
              <w:jc w:val="center"/>
            </w:pPr>
          </w:p>
        </w:tc>
        <w:tc>
          <w:tcPr>
            <w:tcW w:w="2079" w:type="dxa"/>
            <w:vAlign w:val="center"/>
          </w:tcPr>
          <w:p w14:paraId="24771514" w14:textId="77777777" w:rsidR="00692504" w:rsidRPr="00692504" w:rsidRDefault="00692504" w:rsidP="00CA0CA6">
            <w:pPr>
              <w:jc w:val="center"/>
            </w:pPr>
          </w:p>
        </w:tc>
      </w:tr>
    </w:tbl>
    <w:p w14:paraId="7BC7EC00" w14:textId="77777777" w:rsidR="00692504" w:rsidRPr="00692504" w:rsidRDefault="00692504" w:rsidP="00692504"/>
    <w:p w14:paraId="3FB5C63E" w14:textId="77777777" w:rsidR="00372D63" w:rsidRDefault="00372D63" w:rsidP="00071249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2078"/>
        <w:gridCol w:w="2079"/>
        <w:gridCol w:w="2079"/>
      </w:tblGrid>
      <w:tr w:rsidR="00372D63" w:rsidRPr="00E066BD" w14:paraId="5A513DFA" w14:textId="77777777" w:rsidTr="00C2047A">
        <w:trPr>
          <w:cantSplit/>
          <w:trHeight w:val="567"/>
        </w:trPr>
        <w:tc>
          <w:tcPr>
            <w:tcW w:w="2836" w:type="dxa"/>
            <w:vMerge w:val="restart"/>
            <w:tcBorders>
              <w:top w:val="single" w:sz="12" w:space="0" w:color="auto"/>
            </w:tcBorders>
            <w:vAlign w:val="center"/>
          </w:tcPr>
          <w:p w14:paraId="3B83174F" w14:textId="77777777" w:rsidR="00372D63" w:rsidRPr="000E0C52" w:rsidRDefault="00372D63" w:rsidP="00402C37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Zpracovatel:</w:t>
            </w:r>
          </w:p>
        </w:tc>
        <w:tc>
          <w:tcPr>
            <w:tcW w:w="2078" w:type="dxa"/>
            <w:tcBorders>
              <w:top w:val="single" w:sz="12" w:space="0" w:color="auto"/>
            </w:tcBorders>
            <w:vAlign w:val="center"/>
          </w:tcPr>
          <w:p w14:paraId="2F2202EC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079" w:type="dxa"/>
            <w:tcBorders>
              <w:top w:val="single" w:sz="12" w:space="0" w:color="auto"/>
            </w:tcBorders>
            <w:vAlign w:val="center"/>
          </w:tcPr>
          <w:p w14:paraId="46D6EDAD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2079" w:type="dxa"/>
            <w:tcBorders>
              <w:top w:val="single" w:sz="12" w:space="0" w:color="auto"/>
            </w:tcBorders>
            <w:vAlign w:val="center"/>
          </w:tcPr>
          <w:p w14:paraId="3E68ECCD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E57B88" w:rsidRPr="00E066BD" w14:paraId="01B5A55C" w14:textId="77777777" w:rsidTr="00C2047A">
        <w:trPr>
          <w:cantSplit/>
          <w:trHeight w:val="737"/>
        </w:trPr>
        <w:tc>
          <w:tcPr>
            <w:tcW w:w="2836" w:type="dxa"/>
            <w:vMerge/>
            <w:tcBorders>
              <w:bottom w:val="single" w:sz="12" w:space="0" w:color="auto"/>
            </w:tcBorders>
          </w:tcPr>
          <w:p w14:paraId="79C380ED" w14:textId="77777777" w:rsidR="00E57B88" w:rsidRPr="000E0C52" w:rsidRDefault="00E57B88" w:rsidP="00E57B88">
            <w:pPr>
              <w:rPr>
                <w:b/>
                <w:bCs/>
                <w:color w:val="000000"/>
              </w:rPr>
            </w:pPr>
          </w:p>
        </w:tc>
        <w:tc>
          <w:tcPr>
            <w:tcW w:w="2078" w:type="dxa"/>
            <w:tcBorders>
              <w:bottom w:val="single" w:sz="12" w:space="0" w:color="auto"/>
            </w:tcBorders>
            <w:vAlign w:val="center"/>
          </w:tcPr>
          <w:p w14:paraId="5C35ED85" w14:textId="3EC9EECE" w:rsidR="00E57B88" w:rsidRPr="000E0C52" w:rsidRDefault="00E57B88" w:rsidP="00E57B88">
            <w:pPr>
              <w:jc w:val="center"/>
              <w:rPr>
                <w:color w:val="000000"/>
              </w:rPr>
            </w:pPr>
            <w:r w:rsidRPr="001F1496">
              <w:t>EGD</w:t>
            </w:r>
          </w:p>
        </w:tc>
        <w:tc>
          <w:tcPr>
            <w:tcW w:w="2079" w:type="dxa"/>
            <w:tcBorders>
              <w:bottom w:val="single" w:sz="12" w:space="0" w:color="auto"/>
            </w:tcBorders>
            <w:vAlign w:val="center"/>
          </w:tcPr>
          <w:p w14:paraId="1BE5F709" w14:textId="63DB199E" w:rsidR="00E57B88" w:rsidRPr="000E0C52" w:rsidRDefault="00E57B88" w:rsidP="00E57B88">
            <w:pPr>
              <w:jc w:val="center"/>
              <w:rPr>
                <w:color w:val="000000"/>
              </w:rPr>
            </w:pPr>
            <w:r w:rsidRPr="001F1496">
              <w:t>Projektování</w:t>
            </w:r>
            <w:r w:rsidRPr="001F1496">
              <w:br/>
              <w:t>VVN, VN, NN</w:t>
            </w:r>
          </w:p>
        </w:tc>
        <w:tc>
          <w:tcPr>
            <w:tcW w:w="2079" w:type="dxa"/>
            <w:tcBorders>
              <w:bottom w:val="single" w:sz="12" w:space="0" w:color="auto"/>
            </w:tcBorders>
            <w:vAlign w:val="center"/>
          </w:tcPr>
          <w:p w14:paraId="6042E770" w14:textId="6772B8DC" w:rsidR="00E57B88" w:rsidRPr="000E0C52" w:rsidRDefault="00E57B88" w:rsidP="00E57B88">
            <w:pPr>
              <w:jc w:val="center"/>
              <w:rPr>
                <w:color w:val="000000"/>
              </w:rPr>
            </w:pPr>
            <w:r w:rsidRPr="001F1496">
              <w:t>Šillingová Irena</w:t>
            </w:r>
          </w:p>
        </w:tc>
      </w:tr>
    </w:tbl>
    <w:p w14:paraId="30955C97" w14:textId="77777777" w:rsidR="00372D63" w:rsidRDefault="00372D63" w:rsidP="00071249"/>
    <w:p w14:paraId="6D0DE01A" w14:textId="77777777" w:rsidR="00372D63" w:rsidRDefault="00372D63" w:rsidP="00071249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5"/>
      </w:tblGrid>
      <w:tr w:rsidR="00372D63" w:rsidRPr="00E066BD" w14:paraId="6C9C1789" w14:textId="77777777" w:rsidTr="008D4AD4">
        <w:trPr>
          <w:cantSplit/>
        </w:trPr>
        <w:tc>
          <w:tcPr>
            <w:tcW w:w="2836" w:type="dxa"/>
            <w:tcBorders>
              <w:top w:val="single" w:sz="12" w:space="0" w:color="auto"/>
            </w:tcBorders>
            <w:vAlign w:val="center"/>
          </w:tcPr>
          <w:p w14:paraId="485B2EB8" w14:textId="77777777" w:rsidR="00372D63" w:rsidRPr="000E0C52" w:rsidRDefault="00372D63" w:rsidP="00402C37">
            <w:pPr>
              <w:rPr>
                <w:b/>
                <w:bCs/>
              </w:rPr>
            </w:pPr>
            <w:r w:rsidRPr="000E0C52">
              <w:rPr>
                <w:b/>
                <w:bCs/>
              </w:rPr>
              <w:t>Smluvní návaznost (SLA):</w:t>
            </w:r>
          </w:p>
        </w:tc>
        <w:tc>
          <w:tcPr>
            <w:tcW w:w="6237" w:type="dxa"/>
            <w:gridSpan w:val="3"/>
            <w:tcBorders>
              <w:top w:val="single" w:sz="12" w:space="0" w:color="auto"/>
            </w:tcBorders>
            <w:vAlign w:val="center"/>
          </w:tcPr>
          <w:p w14:paraId="6D1C2A9F" w14:textId="2715561B" w:rsidR="00372D63" w:rsidRPr="000E0C52" w:rsidRDefault="00B62FC1" w:rsidP="00402C37">
            <w:pPr>
              <w:rPr>
                <w:color w:val="000000"/>
              </w:rPr>
            </w:pPr>
            <w:r>
              <w:rPr>
                <w:color w:val="000000"/>
              </w:rPr>
              <w:t>není</w:t>
            </w:r>
          </w:p>
        </w:tc>
      </w:tr>
      <w:tr w:rsidR="00372D63" w:rsidRPr="00E066BD" w14:paraId="228F7BEA" w14:textId="77777777" w:rsidTr="008D4AD4">
        <w:trPr>
          <w:cantSplit/>
          <w:trHeight w:val="420"/>
        </w:trPr>
        <w:tc>
          <w:tcPr>
            <w:tcW w:w="2836" w:type="dxa"/>
            <w:vAlign w:val="center"/>
          </w:tcPr>
          <w:p w14:paraId="3B3FD3B0" w14:textId="77777777" w:rsidR="00372D63" w:rsidRDefault="00372D63" w:rsidP="00402C37">
            <w:pPr>
              <w:rPr>
                <w:b/>
                <w:bCs/>
              </w:rPr>
            </w:pPr>
          </w:p>
        </w:tc>
        <w:tc>
          <w:tcPr>
            <w:tcW w:w="1984" w:type="dxa"/>
            <w:vAlign w:val="center"/>
          </w:tcPr>
          <w:p w14:paraId="1AA8D697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vAlign w:val="center"/>
          </w:tcPr>
          <w:p w14:paraId="5A3D158D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5" w:type="dxa"/>
            <w:vAlign w:val="center"/>
          </w:tcPr>
          <w:p w14:paraId="7470B2FD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372D63" w:rsidRPr="00E066BD" w14:paraId="5949C900" w14:textId="77777777" w:rsidTr="008D4AD4">
        <w:trPr>
          <w:cantSplit/>
          <w:trHeight w:val="495"/>
        </w:trPr>
        <w:tc>
          <w:tcPr>
            <w:tcW w:w="2836" w:type="dxa"/>
          </w:tcPr>
          <w:p w14:paraId="759177FA" w14:textId="77777777" w:rsidR="00372D63" w:rsidRPr="00721DFC" w:rsidRDefault="00372D63" w:rsidP="00402C3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 xml:space="preserve">na straně </w:t>
            </w:r>
            <w:r>
              <w:rPr>
                <w:b/>
                <w:bCs/>
              </w:rPr>
              <w:t>odběratele</w:t>
            </w:r>
            <w:r w:rsidRPr="000E0C52">
              <w:rPr>
                <w:b/>
                <w:bCs/>
              </w:rPr>
              <w:t xml:space="preserve"> SLA:</w:t>
            </w:r>
          </w:p>
        </w:tc>
        <w:tc>
          <w:tcPr>
            <w:tcW w:w="1984" w:type="dxa"/>
            <w:vAlign w:val="center"/>
          </w:tcPr>
          <w:p w14:paraId="68B4A5F5" w14:textId="77777777" w:rsidR="00372D63" w:rsidRPr="000E0C52" w:rsidRDefault="00372D63" w:rsidP="00402C37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vAlign w:val="center"/>
          </w:tcPr>
          <w:p w14:paraId="754F96D2" w14:textId="77777777" w:rsidR="00372D63" w:rsidRPr="000E0C52" w:rsidRDefault="00372D63" w:rsidP="00402C37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vAlign w:val="center"/>
          </w:tcPr>
          <w:p w14:paraId="0959E8EF" w14:textId="77777777" w:rsidR="00372D63" w:rsidRPr="000E0C52" w:rsidRDefault="00372D63" w:rsidP="00CA0CA6">
            <w:pPr>
              <w:rPr>
                <w:color w:val="000000"/>
              </w:rPr>
            </w:pPr>
          </w:p>
        </w:tc>
      </w:tr>
      <w:tr w:rsidR="00372D63" w:rsidRPr="00E066BD" w14:paraId="1EBF8E4D" w14:textId="77777777" w:rsidTr="008D4AD4">
        <w:trPr>
          <w:cantSplit/>
          <w:trHeight w:val="495"/>
        </w:trPr>
        <w:tc>
          <w:tcPr>
            <w:tcW w:w="2836" w:type="dxa"/>
            <w:tcBorders>
              <w:bottom w:val="single" w:sz="12" w:space="0" w:color="auto"/>
            </w:tcBorders>
          </w:tcPr>
          <w:p w14:paraId="7EB0FD55" w14:textId="77777777" w:rsidR="00372D63" w:rsidRPr="000E0C52" w:rsidRDefault="00372D63" w:rsidP="00402C37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>na straně dodavatele SLA: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66F39B24" w14:textId="77777777" w:rsidR="00372D63" w:rsidRPr="000E0C52" w:rsidRDefault="00372D63" w:rsidP="00402C37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2A939842" w14:textId="77777777" w:rsidR="00372D63" w:rsidRPr="000E0C52" w:rsidRDefault="00372D63" w:rsidP="00402C37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tcBorders>
              <w:bottom w:val="single" w:sz="12" w:space="0" w:color="auto"/>
            </w:tcBorders>
            <w:vAlign w:val="center"/>
          </w:tcPr>
          <w:p w14:paraId="7B44F031" w14:textId="77777777" w:rsidR="00372D63" w:rsidRPr="000E0C52" w:rsidRDefault="00372D63" w:rsidP="00CA0CA6">
            <w:pPr>
              <w:rPr>
                <w:color w:val="000000"/>
              </w:rPr>
            </w:pPr>
          </w:p>
        </w:tc>
      </w:tr>
    </w:tbl>
    <w:p w14:paraId="35C2D53F" w14:textId="77777777" w:rsidR="00372D63" w:rsidRDefault="00372D63" w:rsidP="00071249"/>
    <w:p w14:paraId="0E7BB159" w14:textId="77777777" w:rsidR="00372D63" w:rsidRDefault="00372D63" w:rsidP="00071249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372D63" w:rsidRPr="00E066BD" w14:paraId="766A6570" w14:textId="77777777" w:rsidTr="008D4AD4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A4F668B" w14:textId="77777777" w:rsidR="00372D63" w:rsidRPr="000E0C52" w:rsidRDefault="00372D63" w:rsidP="00402C37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Lokalizováno na základě</w:t>
            </w:r>
            <w:r w:rsidR="009C4223">
              <w:rPr>
                <w:b/>
                <w:bCs/>
              </w:rPr>
              <w:t xml:space="preserve"> zásady řízení skupiny: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31DB9B7" w14:textId="72C081CD" w:rsidR="00372D63" w:rsidRPr="000E0C52" w:rsidRDefault="00B62FC1" w:rsidP="00402C37">
            <w:pPr>
              <w:rPr>
                <w:color w:val="000000"/>
              </w:rPr>
            </w:pPr>
            <w:r>
              <w:rPr>
                <w:color w:val="000000"/>
              </w:rPr>
              <w:t>není</w:t>
            </w:r>
          </w:p>
        </w:tc>
      </w:tr>
    </w:tbl>
    <w:p w14:paraId="6AC27039" w14:textId="77777777" w:rsidR="009C4223" w:rsidRDefault="009C4223" w:rsidP="00071249"/>
    <w:p w14:paraId="40582255" w14:textId="77777777" w:rsidR="00372D63" w:rsidRDefault="00372D63" w:rsidP="00E25EFB"/>
    <w:p w14:paraId="1029F8BD" w14:textId="77777777" w:rsidR="00372D63" w:rsidRPr="00703561" w:rsidRDefault="00372D63" w:rsidP="00703561">
      <w:pPr>
        <w:pStyle w:val="Kapitola"/>
      </w:pPr>
      <w:bookmarkStart w:id="0" w:name="_Toc149718696"/>
      <w:bookmarkStart w:id="1" w:name="_Toc285017132"/>
      <w:bookmarkStart w:id="2" w:name="_Toc95996464"/>
      <w:r w:rsidRPr="00703561">
        <w:lastRenderedPageBreak/>
        <w:t>Změnový list</w:t>
      </w:r>
      <w:bookmarkEnd w:id="0"/>
      <w:bookmarkEnd w:id="1"/>
      <w:bookmarkEnd w:id="2"/>
    </w:p>
    <w:tbl>
      <w:tblPr>
        <w:tblW w:w="90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7257"/>
      </w:tblGrid>
      <w:tr w:rsidR="00372D63" w14:paraId="539C34E4" w14:textId="77777777" w:rsidTr="008D4AD4">
        <w:trPr>
          <w:tblHeader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</w:tcPr>
          <w:p w14:paraId="353826AE" w14:textId="77777777" w:rsidR="00372D63" w:rsidRDefault="00372D63" w:rsidP="007C33E0">
            <w:pPr>
              <w:pStyle w:val="Tabulkatun"/>
            </w:pPr>
            <w:r>
              <w:t>Označení části textu*</w:t>
            </w:r>
          </w:p>
        </w:tc>
        <w:tc>
          <w:tcPr>
            <w:tcW w:w="7257" w:type="dxa"/>
            <w:tcBorders>
              <w:top w:val="single" w:sz="12" w:space="0" w:color="auto"/>
              <w:bottom w:val="single" w:sz="12" w:space="0" w:color="auto"/>
            </w:tcBorders>
          </w:tcPr>
          <w:p w14:paraId="4630A7A5" w14:textId="77777777" w:rsidR="00372D63" w:rsidRDefault="00372D63" w:rsidP="007C33E0">
            <w:pPr>
              <w:pStyle w:val="Tabulkatun"/>
            </w:pPr>
            <w:r>
              <w:t>Popis změny</w:t>
            </w:r>
          </w:p>
        </w:tc>
      </w:tr>
      <w:tr w:rsidR="00F45A4B" w14:paraId="74C55ABD" w14:textId="77777777" w:rsidTr="008D4AD4">
        <w:tc>
          <w:tcPr>
            <w:tcW w:w="1814" w:type="dxa"/>
            <w:tcBorders>
              <w:top w:val="single" w:sz="12" w:space="0" w:color="auto"/>
            </w:tcBorders>
          </w:tcPr>
          <w:p w14:paraId="2AA5E167" w14:textId="665A7D50" w:rsidR="00F45A4B" w:rsidRDefault="00F45A4B" w:rsidP="00F45A4B">
            <w:pPr>
              <w:pStyle w:val="Tabulkanormln"/>
            </w:pPr>
            <w:r>
              <w:t>C</w:t>
            </w:r>
            <w:r w:rsidRPr="001F1496">
              <w:t>elý dokument</w:t>
            </w:r>
          </w:p>
        </w:tc>
        <w:tc>
          <w:tcPr>
            <w:tcW w:w="7257" w:type="dxa"/>
            <w:tcBorders>
              <w:top w:val="single" w:sz="12" w:space="0" w:color="auto"/>
            </w:tcBorders>
          </w:tcPr>
          <w:p w14:paraId="38C4E657" w14:textId="15F0AE50" w:rsidR="00F45A4B" w:rsidRPr="00703561" w:rsidRDefault="00F45A4B" w:rsidP="00F45A4B">
            <w:pPr>
              <w:pStyle w:val="Tabulkanormln"/>
            </w:pPr>
            <w:r w:rsidRPr="001F1496">
              <w:t>Aktualizace a převod dokumentu ECD-PP-266 z IŘD ECD do IŘD EGD v souvislosti s rebrandingem společnosti E.ON Distribuce, a.s. / EG.D, a.s. k 1.1.2021 pod novým označením EGD-PP-266</w:t>
            </w:r>
          </w:p>
        </w:tc>
      </w:tr>
      <w:tr w:rsidR="00F45A4B" w14:paraId="504F7542" w14:textId="77777777" w:rsidTr="008D4AD4">
        <w:tc>
          <w:tcPr>
            <w:tcW w:w="1814" w:type="dxa"/>
          </w:tcPr>
          <w:p w14:paraId="5236FB45" w14:textId="31D8AD42" w:rsidR="00F45A4B" w:rsidRDefault="00F45A4B" w:rsidP="00F45A4B">
            <w:pPr>
              <w:pStyle w:val="Tabulkanormln"/>
            </w:pPr>
            <w:r>
              <w:t>C</w:t>
            </w:r>
            <w:r w:rsidRPr="001F1496">
              <w:t>elý dokument</w:t>
            </w:r>
          </w:p>
        </w:tc>
        <w:tc>
          <w:tcPr>
            <w:tcW w:w="7257" w:type="dxa"/>
          </w:tcPr>
          <w:p w14:paraId="22527496" w14:textId="25B0E00D" w:rsidR="00F45A4B" w:rsidRPr="00703561" w:rsidRDefault="00F45A4B" w:rsidP="00F45A4B">
            <w:pPr>
              <w:pStyle w:val="Tabulkanormln"/>
            </w:pPr>
            <w:r w:rsidRPr="001F1496">
              <w:t>Aktualizace dokumentu dle platné organizační struktury</w:t>
            </w:r>
          </w:p>
        </w:tc>
      </w:tr>
      <w:tr w:rsidR="00F45A4B" w14:paraId="209324F3" w14:textId="77777777" w:rsidTr="008D4AD4">
        <w:tc>
          <w:tcPr>
            <w:tcW w:w="1814" w:type="dxa"/>
          </w:tcPr>
          <w:p w14:paraId="13524BDB" w14:textId="40FFB193" w:rsidR="00F45A4B" w:rsidRDefault="00F45A4B" w:rsidP="00F45A4B">
            <w:pPr>
              <w:pStyle w:val="Tabulkanormln"/>
            </w:pPr>
            <w:r>
              <w:t>C</w:t>
            </w:r>
            <w:r w:rsidRPr="001F1496">
              <w:t>elý dokument</w:t>
            </w:r>
          </w:p>
        </w:tc>
        <w:tc>
          <w:tcPr>
            <w:tcW w:w="7257" w:type="dxa"/>
          </w:tcPr>
          <w:p w14:paraId="5734D318" w14:textId="3946A024" w:rsidR="00F45A4B" w:rsidRPr="00703561" w:rsidRDefault="00F45A4B" w:rsidP="00F45A4B">
            <w:pPr>
              <w:pStyle w:val="Tabulkanormln"/>
            </w:pPr>
            <w:r w:rsidRPr="001F1496">
              <w:t>Aktualizace internetových odkazů a související dokumentace</w:t>
            </w:r>
          </w:p>
        </w:tc>
      </w:tr>
      <w:tr w:rsidR="00F45A4B" w14:paraId="1F311237" w14:textId="77777777" w:rsidTr="008D4AD4">
        <w:tc>
          <w:tcPr>
            <w:tcW w:w="1814" w:type="dxa"/>
          </w:tcPr>
          <w:p w14:paraId="47FD40F7" w14:textId="37263E62" w:rsidR="00F45A4B" w:rsidRDefault="00F45A4B" w:rsidP="00F45A4B">
            <w:pPr>
              <w:pStyle w:val="Tabulkanormln"/>
            </w:pPr>
            <w:r w:rsidRPr="001F1496">
              <w:t>P.1</w:t>
            </w:r>
          </w:p>
        </w:tc>
        <w:tc>
          <w:tcPr>
            <w:tcW w:w="7257" w:type="dxa"/>
          </w:tcPr>
          <w:p w14:paraId="59B21088" w14:textId="68DE4EA1" w:rsidR="00F45A4B" w:rsidRPr="00703561" w:rsidRDefault="00F45A4B" w:rsidP="00F45A4B">
            <w:pPr>
              <w:pStyle w:val="Tabulkanormln"/>
            </w:pPr>
            <w:r w:rsidRPr="001F1496">
              <w:t>Aktualizace a převod přílohy dokumentu ECD-PP-266 (ECD-TP-266) z IŘD ECD</w:t>
            </w:r>
            <w:r w:rsidR="00BC35E5">
              <w:br/>
            </w:r>
            <w:r w:rsidRPr="001F1496">
              <w:t>do IŘD EGD v souvislosti s rebrandingem společnosti E.ON Distribuce, a.s. / EG.D, a.s. k 1.1.2021 pod novým označením EGD-</w:t>
            </w:r>
            <w:r>
              <w:t>T</w:t>
            </w:r>
            <w:r w:rsidRPr="001F1496">
              <w:t>P-266</w:t>
            </w:r>
          </w:p>
        </w:tc>
      </w:tr>
      <w:tr w:rsidR="00F45A4B" w14:paraId="2E91CEB0" w14:textId="77777777" w:rsidTr="008D4AD4">
        <w:tc>
          <w:tcPr>
            <w:tcW w:w="1814" w:type="dxa"/>
          </w:tcPr>
          <w:p w14:paraId="38949588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37395C2C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53051FC3" w14:textId="77777777" w:rsidTr="008D4AD4">
        <w:tc>
          <w:tcPr>
            <w:tcW w:w="1814" w:type="dxa"/>
          </w:tcPr>
          <w:p w14:paraId="2AB31373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32FDF0A1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008C82A8" w14:textId="77777777" w:rsidTr="008D4AD4">
        <w:tc>
          <w:tcPr>
            <w:tcW w:w="1814" w:type="dxa"/>
          </w:tcPr>
          <w:p w14:paraId="06A05C6D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51067A3E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1CEEA02D" w14:textId="77777777" w:rsidTr="008D4AD4">
        <w:tc>
          <w:tcPr>
            <w:tcW w:w="1814" w:type="dxa"/>
          </w:tcPr>
          <w:p w14:paraId="297D0A40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3CFEFAF7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507122D6" w14:textId="77777777" w:rsidTr="008D4AD4">
        <w:tc>
          <w:tcPr>
            <w:tcW w:w="1814" w:type="dxa"/>
          </w:tcPr>
          <w:p w14:paraId="09839041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1741C00B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0B476C50" w14:textId="77777777" w:rsidTr="008D4AD4">
        <w:tc>
          <w:tcPr>
            <w:tcW w:w="1814" w:type="dxa"/>
          </w:tcPr>
          <w:p w14:paraId="1F525877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35189636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2C8FA85F" w14:textId="77777777" w:rsidTr="008D4AD4">
        <w:tc>
          <w:tcPr>
            <w:tcW w:w="1814" w:type="dxa"/>
          </w:tcPr>
          <w:p w14:paraId="4E12F29B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47F21154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42BD742F" w14:textId="77777777" w:rsidTr="008D4AD4">
        <w:tc>
          <w:tcPr>
            <w:tcW w:w="1814" w:type="dxa"/>
          </w:tcPr>
          <w:p w14:paraId="1E3B0AB9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5A171640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321AB4EA" w14:textId="77777777" w:rsidTr="008D4AD4">
        <w:tc>
          <w:tcPr>
            <w:tcW w:w="1814" w:type="dxa"/>
          </w:tcPr>
          <w:p w14:paraId="2824019D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085EA633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118899F9" w14:textId="77777777" w:rsidTr="008D4AD4">
        <w:tc>
          <w:tcPr>
            <w:tcW w:w="1814" w:type="dxa"/>
          </w:tcPr>
          <w:p w14:paraId="459B4C4D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71CAF0E6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5D3AD6F8" w14:textId="77777777" w:rsidTr="008D4AD4">
        <w:tc>
          <w:tcPr>
            <w:tcW w:w="1814" w:type="dxa"/>
          </w:tcPr>
          <w:p w14:paraId="4087A705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2F1F422F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7BBF30AD" w14:textId="77777777" w:rsidTr="008D4AD4">
        <w:tc>
          <w:tcPr>
            <w:tcW w:w="1814" w:type="dxa"/>
          </w:tcPr>
          <w:p w14:paraId="3555D664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390E7C31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6CAE3CAB" w14:textId="77777777" w:rsidTr="008D4AD4">
        <w:tc>
          <w:tcPr>
            <w:tcW w:w="1814" w:type="dxa"/>
          </w:tcPr>
          <w:p w14:paraId="70BB449F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5B4477A1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36B09A30" w14:textId="77777777" w:rsidTr="008D4AD4">
        <w:tc>
          <w:tcPr>
            <w:tcW w:w="1814" w:type="dxa"/>
          </w:tcPr>
          <w:p w14:paraId="735A5C83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6C9BF91C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0852C6AF" w14:textId="77777777" w:rsidTr="008D4AD4">
        <w:tc>
          <w:tcPr>
            <w:tcW w:w="1814" w:type="dxa"/>
          </w:tcPr>
          <w:p w14:paraId="3017F662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2253EA5D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2A138858" w14:textId="77777777" w:rsidTr="008D4AD4">
        <w:tc>
          <w:tcPr>
            <w:tcW w:w="1814" w:type="dxa"/>
          </w:tcPr>
          <w:p w14:paraId="6A9CD354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1D6440B8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502160AD" w14:textId="77777777" w:rsidTr="008D4AD4">
        <w:tc>
          <w:tcPr>
            <w:tcW w:w="1814" w:type="dxa"/>
          </w:tcPr>
          <w:p w14:paraId="4A6265F8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3BEEB84E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40A80A6D" w14:textId="77777777" w:rsidTr="008D4AD4">
        <w:tc>
          <w:tcPr>
            <w:tcW w:w="1814" w:type="dxa"/>
          </w:tcPr>
          <w:p w14:paraId="2B86AC9C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68989564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5E9C2B8D" w14:textId="77777777" w:rsidTr="008D4AD4">
        <w:tc>
          <w:tcPr>
            <w:tcW w:w="1814" w:type="dxa"/>
          </w:tcPr>
          <w:p w14:paraId="09A4BD0F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0FF5AA8A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32390324" w14:textId="77777777" w:rsidTr="008D4AD4">
        <w:tc>
          <w:tcPr>
            <w:tcW w:w="1814" w:type="dxa"/>
          </w:tcPr>
          <w:p w14:paraId="283F9BA3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2B4286C5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0CA4D2DB" w14:textId="77777777" w:rsidTr="008D4AD4">
        <w:tc>
          <w:tcPr>
            <w:tcW w:w="1814" w:type="dxa"/>
          </w:tcPr>
          <w:p w14:paraId="503A522C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686F3082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6737023D" w14:textId="77777777" w:rsidTr="008D4AD4">
        <w:tc>
          <w:tcPr>
            <w:tcW w:w="1814" w:type="dxa"/>
          </w:tcPr>
          <w:p w14:paraId="2A39D70E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07FBF01B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2CC73354" w14:textId="77777777" w:rsidTr="008D4AD4">
        <w:tc>
          <w:tcPr>
            <w:tcW w:w="1814" w:type="dxa"/>
          </w:tcPr>
          <w:p w14:paraId="445DD479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5EACF887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030A9D88" w14:textId="77777777" w:rsidTr="008D4AD4">
        <w:tc>
          <w:tcPr>
            <w:tcW w:w="1814" w:type="dxa"/>
          </w:tcPr>
          <w:p w14:paraId="7108E0A6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7C9F36EA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13B368B3" w14:textId="77777777" w:rsidTr="008D4AD4">
        <w:tc>
          <w:tcPr>
            <w:tcW w:w="1814" w:type="dxa"/>
          </w:tcPr>
          <w:p w14:paraId="494A1AE2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3AF63DF3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7B115138" w14:textId="77777777" w:rsidTr="008D4AD4">
        <w:tc>
          <w:tcPr>
            <w:tcW w:w="1814" w:type="dxa"/>
          </w:tcPr>
          <w:p w14:paraId="64C45133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5A6BF7E1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1BCEC711" w14:textId="77777777" w:rsidTr="008D4AD4">
        <w:tc>
          <w:tcPr>
            <w:tcW w:w="1814" w:type="dxa"/>
          </w:tcPr>
          <w:p w14:paraId="6265D36B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776C964C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2333200F" w14:textId="77777777" w:rsidTr="008D4AD4">
        <w:tc>
          <w:tcPr>
            <w:tcW w:w="1814" w:type="dxa"/>
          </w:tcPr>
          <w:p w14:paraId="66B7888D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29FE7DF6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786CA44D" w14:textId="77777777" w:rsidTr="008D4AD4">
        <w:tc>
          <w:tcPr>
            <w:tcW w:w="1814" w:type="dxa"/>
          </w:tcPr>
          <w:p w14:paraId="7B61A32E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6BBE23B4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18F15727" w14:textId="77777777" w:rsidTr="008D4AD4">
        <w:tc>
          <w:tcPr>
            <w:tcW w:w="1814" w:type="dxa"/>
          </w:tcPr>
          <w:p w14:paraId="7AE81E2C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35DA7618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15EC1850" w14:textId="77777777" w:rsidTr="008D4AD4">
        <w:tc>
          <w:tcPr>
            <w:tcW w:w="1814" w:type="dxa"/>
          </w:tcPr>
          <w:p w14:paraId="7DA9443D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61ABC687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4D917401" w14:textId="77777777" w:rsidTr="008D4AD4">
        <w:tc>
          <w:tcPr>
            <w:tcW w:w="1814" w:type="dxa"/>
          </w:tcPr>
          <w:p w14:paraId="1D6D84CA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0D8BF70D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2ACF9C7E" w14:textId="77777777" w:rsidTr="008D4AD4">
        <w:tc>
          <w:tcPr>
            <w:tcW w:w="1814" w:type="dxa"/>
          </w:tcPr>
          <w:p w14:paraId="601C32BD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34D35779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2ED65D12" w14:textId="77777777" w:rsidTr="008D4AD4">
        <w:tc>
          <w:tcPr>
            <w:tcW w:w="1814" w:type="dxa"/>
          </w:tcPr>
          <w:p w14:paraId="79B357F3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7041FEBC" w14:textId="77777777" w:rsidR="00F45A4B" w:rsidRPr="00703561" w:rsidRDefault="00F45A4B" w:rsidP="00F45A4B">
            <w:pPr>
              <w:pStyle w:val="Tabulkanormln"/>
            </w:pPr>
          </w:p>
        </w:tc>
      </w:tr>
      <w:tr w:rsidR="008E713C" w14:paraId="1711AA6A" w14:textId="77777777" w:rsidTr="008D4AD4">
        <w:tc>
          <w:tcPr>
            <w:tcW w:w="1814" w:type="dxa"/>
          </w:tcPr>
          <w:p w14:paraId="5FCD3D42" w14:textId="77777777" w:rsidR="008E713C" w:rsidRDefault="008E713C" w:rsidP="00F45A4B">
            <w:pPr>
              <w:pStyle w:val="Tabulkanormln"/>
            </w:pPr>
          </w:p>
        </w:tc>
        <w:tc>
          <w:tcPr>
            <w:tcW w:w="7257" w:type="dxa"/>
          </w:tcPr>
          <w:p w14:paraId="5FB3FD84" w14:textId="77777777" w:rsidR="008E713C" w:rsidRPr="00703561" w:rsidRDefault="008E713C" w:rsidP="00F45A4B">
            <w:pPr>
              <w:pStyle w:val="Tabulkanormln"/>
            </w:pPr>
          </w:p>
        </w:tc>
      </w:tr>
      <w:tr w:rsidR="008E713C" w14:paraId="62491279" w14:textId="77777777" w:rsidTr="008D4AD4">
        <w:tc>
          <w:tcPr>
            <w:tcW w:w="1814" w:type="dxa"/>
          </w:tcPr>
          <w:p w14:paraId="718BB1A4" w14:textId="77777777" w:rsidR="008E713C" w:rsidRDefault="008E713C" w:rsidP="00F45A4B">
            <w:pPr>
              <w:pStyle w:val="Tabulkanormln"/>
            </w:pPr>
          </w:p>
        </w:tc>
        <w:tc>
          <w:tcPr>
            <w:tcW w:w="7257" w:type="dxa"/>
          </w:tcPr>
          <w:p w14:paraId="172ADC10" w14:textId="77777777" w:rsidR="008E713C" w:rsidRPr="00703561" w:rsidRDefault="008E713C" w:rsidP="00F45A4B">
            <w:pPr>
              <w:pStyle w:val="Tabulkanormln"/>
            </w:pPr>
          </w:p>
        </w:tc>
      </w:tr>
      <w:tr w:rsidR="00F45A4B" w14:paraId="685647FF" w14:textId="77777777" w:rsidTr="008D4AD4">
        <w:tc>
          <w:tcPr>
            <w:tcW w:w="1814" w:type="dxa"/>
          </w:tcPr>
          <w:p w14:paraId="70BD4F3B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29958684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3F83CD7A" w14:textId="77777777" w:rsidTr="008D4AD4">
        <w:tc>
          <w:tcPr>
            <w:tcW w:w="1814" w:type="dxa"/>
          </w:tcPr>
          <w:p w14:paraId="5114FDDE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2D5C0DA2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351EB302" w14:textId="77777777" w:rsidTr="008D4AD4">
        <w:tc>
          <w:tcPr>
            <w:tcW w:w="1814" w:type="dxa"/>
          </w:tcPr>
          <w:p w14:paraId="3E6EA20E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</w:tcPr>
          <w:p w14:paraId="354BB9AB" w14:textId="77777777" w:rsidR="00F45A4B" w:rsidRPr="00703561" w:rsidRDefault="00F45A4B" w:rsidP="00F45A4B">
            <w:pPr>
              <w:pStyle w:val="Tabulkanormln"/>
            </w:pPr>
          </w:p>
        </w:tc>
      </w:tr>
      <w:tr w:rsidR="00F45A4B" w14:paraId="4751C16E" w14:textId="77777777" w:rsidTr="008D4AD4">
        <w:tc>
          <w:tcPr>
            <w:tcW w:w="1814" w:type="dxa"/>
            <w:tcBorders>
              <w:bottom w:val="single" w:sz="12" w:space="0" w:color="auto"/>
            </w:tcBorders>
          </w:tcPr>
          <w:p w14:paraId="75C61E0D" w14:textId="77777777" w:rsidR="00F45A4B" w:rsidRDefault="00F45A4B" w:rsidP="00F45A4B">
            <w:pPr>
              <w:pStyle w:val="Tabulkanormln"/>
            </w:pPr>
          </w:p>
        </w:tc>
        <w:tc>
          <w:tcPr>
            <w:tcW w:w="7257" w:type="dxa"/>
            <w:tcBorders>
              <w:bottom w:val="single" w:sz="12" w:space="0" w:color="auto"/>
            </w:tcBorders>
          </w:tcPr>
          <w:p w14:paraId="4C7BE01E" w14:textId="77777777" w:rsidR="00F45A4B" w:rsidRPr="00703561" w:rsidRDefault="00F45A4B" w:rsidP="00F45A4B">
            <w:pPr>
              <w:pStyle w:val="Tabulkanormln"/>
            </w:pPr>
          </w:p>
        </w:tc>
      </w:tr>
    </w:tbl>
    <w:p w14:paraId="26766D55" w14:textId="77777777" w:rsidR="00372D63" w:rsidRDefault="00372D63" w:rsidP="007C33E0">
      <w:pPr>
        <w:rPr>
          <w:i/>
          <w:iCs/>
          <w:sz w:val="16"/>
          <w:szCs w:val="16"/>
        </w:rPr>
      </w:pPr>
    </w:p>
    <w:p w14:paraId="284D1D96" w14:textId="77777777" w:rsidR="00372D63" w:rsidRPr="00343410" w:rsidRDefault="00372D63" w:rsidP="007C33E0">
      <w:pPr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* příp. odkaz na kapitolu, odstavec, … </w:t>
      </w:r>
    </w:p>
    <w:p w14:paraId="6A61C2CD" w14:textId="77777777" w:rsidR="00372D63" w:rsidRDefault="00372D63" w:rsidP="007C33E0"/>
    <w:p w14:paraId="437B1920" w14:textId="77777777" w:rsidR="00372D63" w:rsidRDefault="00372D63" w:rsidP="00703561">
      <w:pPr>
        <w:pStyle w:val="Kapitola"/>
      </w:pPr>
      <w:bookmarkStart w:id="3" w:name="_Toc149718698"/>
      <w:bookmarkStart w:id="4" w:name="_Toc285017133"/>
      <w:bookmarkStart w:id="5" w:name="_Toc95996465"/>
      <w:r>
        <w:lastRenderedPageBreak/>
        <w:t>Obsah</w:t>
      </w:r>
      <w:bookmarkEnd w:id="3"/>
      <w:bookmarkEnd w:id="4"/>
      <w:bookmarkEnd w:id="5"/>
    </w:p>
    <w:p w14:paraId="3047E210" w14:textId="393C1112" w:rsidR="005F44F4" w:rsidRDefault="00CE2B40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 w:rsidR="0040585A">
        <w:instrText xml:space="preserve"> TOC \o "1-5" \h \z \u </w:instrText>
      </w:r>
      <w:r>
        <w:fldChar w:fldCharType="separate"/>
      </w:r>
      <w:hyperlink w:anchor="_Toc95996464" w:history="1">
        <w:r w:rsidR="005F44F4" w:rsidRPr="007E2EBE">
          <w:rPr>
            <w:rStyle w:val="Hypertextovodkaz"/>
            <w:noProof/>
          </w:rPr>
          <w:t>Změnový list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_Toc95996464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2</w:t>
        </w:r>
        <w:r w:rsidR="005F44F4">
          <w:rPr>
            <w:noProof/>
            <w:webHidden/>
          </w:rPr>
          <w:fldChar w:fldCharType="end"/>
        </w:r>
      </w:hyperlink>
    </w:p>
    <w:p w14:paraId="50B8474B" w14:textId="45548055" w:rsidR="005F44F4" w:rsidRDefault="00F7300C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65" w:history="1">
        <w:r w:rsidR="005F44F4" w:rsidRPr="007E2EBE">
          <w:rPr>
            <w:rStyle w:val="Hypertextovodkaz"/>
            <w:noProof/>
          </w:rPr>
          <w:t>Obsah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_Toc95996465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3</w:t>
        </w:r>
        <w:r w:rsidR="005F44F4">
          <w:rPr>
            <w:noProof/>
            <w:webHidden/>
          </w:rPr>
          <w:fldChar w:fldCharType="end"/>
        </w:r>
      </w:hyperlink>
    </w:p>
    <w:p w14:paraId="4893ED06" w14:textId="43A10CC8" w:rsidR="005F44F4" w:rsidRDefault="00F7300C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66" w:history="1">
        <w:r w:rsidR="005F44F4" w:rsidRPr="007E2EBE">
          <w:rPr>
            <w:rStyle w:val="Hypertextovodkaz"/>
            <w:noProof/>
          </w:rPr>
          <w:t>1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Účel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_Toc95996466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4</w:t>
        </w:r>
        <w:r w:rsidR="005F44F4">
          <w:rPr>
            <w:noProof/>
            <w:webHidden/>
          </w:rPr>
          <w:fldChar w:fldCharType="end"/>
        </w:r>
      </w:hyperlink>
    </w:p>
    <w:p w14:paraId="6DF8E4C8" w14:textId="4D03CBBC" w:rsidR="005F44F4" w:rsidRDefault="00F7300C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67" w:history="1">
        <w:r w:rsidR="005F44F4" w:rsidRPr="007E2EBE">
          <w:rPr>
            <w:rStyle w:val="Hypertextovodkaz"/>
            <w:noProof/>
          </w:rPr>
          <w:t>2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Oblast působnosti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_Toc95996467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4</w:t>
        </w:r>
        <w:r w:rsidR="005F44F4">
          <w:rPr>
            <w:noProof/>
            <w:webHidden/>
          </w:rPr>
          <w:fldChar w:fldCharType="end"/>
        </w:r>
      </w:hyperlink>
    </w:p>
    <w:p w14:paraId="006DB230" w14:textId="7A4E2A02" w:rsidR="005F44F4" w:rsidRDefault="00F7300C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68" w:history="1">
        <w:r w:rsidR="005F44F4" w:rsidRPr="007E2EBE">
          <w:rPr>
            <w:rStyle w:val="Hypertextovodkaz"/>
            <w:noProof/>
          </w:rPr>
          <w:t>3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Pojmy - definice a zkratky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_Toc95996468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5</w:t>
        </w:r>
        <w:r w:rsidR="005F44F4">
          <w:rPr>
            <w:noProof/>
            <w:webHidden/>
          </w:rPr>
          <w:fldChar w:fldCharType="end"/>
        </w:r>
      </w:hyperlink>
    </w:p>
    <w:p w14:paraId="0B5993B6" w14:textId="2A2212B9" w:rsidR="005F44F4" w:rsidRDefault="00F7300C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69" w:history="1">
        <w:r w:rsidR="005F44F4" w:rsidRPr="007E2EBE">
          <w:rPr>
            <w:rStyle w:val="Hypertextovodkaz"/>
            <w:noProof/>
          </w:rPr>
          <w:t>4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Popis činností a pravidel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_Toc95996469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6</w:t>
        </w:r>
        <w:r w:rsidR="005F44F4">
          <w:rPr>
            <w:noProof/>
            <w:webHidden/>
          </w:rPr>
          <w:fldChar w:fldCharType="end"/>
        </w:r>
      </w:hyperlink>
    </w:p>
    <w:p w14:paraId="06847068" w14:textId="426CDA61" w:rsidR="005F44F4" w:rsidRDefault="00F7300C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70" w:history="1">
        <w:r w:rsidR="005F44F4" w:rsidRPr="007E2EBE">
          <w:rPr>
            <w:rStyle w:val="Hypertextovodkaz"/>
            <w:noProof/>
          </w:rPr>
          <w:t>4.1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Systém správy dokumentace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_Toc95996470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6</w:t>
        </w:r>
        <w:r w:rsidR="005F44F4">
          <w:rPr>
            <w:noProof/>
            <w:webHidden/>
          </w:rPr>
          <w:fldChar w:fldCharType="end"/>
        </w:r>
      </w:hyperlink>
    </w:p>
    <w:p w14:paraId="21D9091B" w14:textId="30AB26E0" w:rsidR="005F44F4" w:rsidRDefault="00F7300C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71" w:history="1">
        <w:r w:rsidR="005F44F4" w:rsidRPr="007E2EBE">
          <w:rPr>
            <w:rStyle w:val="Hypertextovodkaz"/>
            <w:noProof/>
          </w:rPr>
          <w:t>4.1.1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Pravidla pro proces zpracování dokumentace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_Toc95996471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6</w:t>
        </w:r>
        <w:r w:rsidR="005F44F4">
          <w:rPr>
            <w:noProof/>
            <w:webHidden/>
          </w:rPr>
          <w:fldChar w:fldCharType="end"/>
        </w:r>
      </w:hyperlink>
    </w:p>
    <w:p w14:paraId="1E3F1F4C" w14:textId="56FFE57F" w:rsidR="005F44F4" w:rsidRDefault="00F7300C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72" w:history="1">
        <w:r w:rsidR="005F44F4" w:rsidRPr="007E2EBE">
          <w:rPr>
            <w:rStyle w:val="Hypertextovodkaz"/>
            <w:noProof/>
          </w:rPr>
          <w:t>4.1.2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Pravidla pro proces předání zpracované dokumentace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_Toc95996472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6</w:t>
        </w:r>
        <w:r w:rsidR="005F44F4">
          <w:rPr>
            <w:noProof/>
            <w:webHidden/>
          </w:rPr>
          <w:fldChar w:fldCharType="end"/>
        </w:r>
      </w:hyperlink>
    </w:p>
    <w:p w14:paraId="76A07791" w14:textId="7A01FF4E" w:rsidR="005F44F4" w:rsidRDefault="00F7300C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73" w:history="1">
        <w:r w:rsidR="005F44F4" w:rsidRPr="007E2EBE">
          <w:rPr>
            <w:rStyle w:val="Hypertextovodkaz"/>
            <w:noProof/>
          </w:rPr>
          <w:t>4.1.3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Pravidla pro proces kontroly kvality zpracované dokumentace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_Toc95996473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6</w:t>
        </w:r>
        <w:r w:rsidR="005F44F4">
          <w:rPr>
            <w:noProof/>
            <w:webHidden/>
          </w:rPr>
          <w:fldChar w:fldCharType="end"/>
        </w:r>
      </w:hyperlink>
    </w:p>
    <w:p w14:paraId="0517ECC7" w14:textId="59BBE3C1" w:rsidR="005F44F4" w:rsidRDefault="00F7300C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74" w:history="1">
        <w:r w:rsidR="005F44F4" w:rsidRPr="007E2EBE">
          <w:rPr>
            <w:rStyle w:val="Hypertextovodkaz"/>
            <w:noProof/>
          </w:rPr>
          <w:t>4.1.4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Pravidla pro centrální úložiště databázové CAD/CAE dokumentace elektrických stanic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_Toc95996474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7</w:t>
        </w:r>
        <w:r w:rsidR="005F44F4">
          <w:rPr>
            <w:noProof/>
            <w:webHidden/>
          </w:rPr>
          <w:fldChar w:fldCharType="end"/>
        </w:r>
      </w:hyperlink>
    </w:p>
    <w:p w14:paraId="01E34A2A" w14:textId="0ED6A3B5" w:rsidR="005F44F4" w:rsidRDefault="00F7300C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75" w:history="1">
        <w:r w:rsidR="005F44F4" w:rsidRPr="007E2EBE">
          <w:rPr>
            <w:rStyle w:val="Hypertextovodkaz"/>
            <w:noProof/>
          </w:rPr>
          <w:t>4.1.5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Pravidla pro webový portál pro správu databázové CAD/CAE dokumentace elektrických stanic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_Toc95996475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7</w:t>
        </w:r>
        <w:r w:rsidR="005F44F4">
          <w:rPr>
            <w:noProof/>
            <w:webHidden/>
          </w:rPr>
          <w:fldChar w:fldCharType="end"/>
        </w:r>
      </w:hyperlink>
    </w:p>
    <w:p w14:paraId="07A0E5C2" w14:textId="2AFD7B6A" w:rsidR="005F44F4" w:rsidRDefault="00F7300C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76" w:history="1">
        <w:r w:rsidR="005F44F4" w:rsidRPr="007E2EBE">
          <w:rPr>
            <w:rStyle w:val="Hypertextovodkaz"/>
            <w:noProof/>
          </w:rPr>
          <w:t>5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Související dokumentace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_Toc95996476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8</w:t>
        </w:r>
        <w:r w:rsidR="005F44F4">
          <w:rPr>
            <w:noProof/>
            <w:webHidden/>
          </w:rPr>
          <w:fldChar w:fldCharType="end"/>
        </w:r>
      </w:hyperlink>
    </w:p>
    <w:p w14:paraId="429AF54E" w14:textId="1DB7C9B5" w:rsidR="005F44F4" w:rsidRDefault="00F7300C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77" w:history="1">
        <w:r w:rsidR="005F44F4" w:rsidRPr="007E2EBE">
          <w:rPr>
            <w:rStyle w:val="Hypertextovodkaz"/>
            <w:noProof/>
          </w:rPr>
          <w:t>5.1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IŘD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_Toc95996477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8</w:t>
        </w:r>
        <w:r w:rsidR="005F44F4">
          <w:rPr>
            <w:noProof/>
            <w:webHidden/>
          </w:rPr>
          <w:fldChar w:fldCharType="end"/>
        </w:r>
      </w:hyperlink>
    </w:p>
    <w:p w14:paraId="4DC19A27" w14:textId="7250E7FF" w:rsidR="005F44F4" w:rsidRDefault="00F7300C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78" w:history="1">
        <w:r w:rsidR="005F44F4" w:rsidRPr="007E2EBE">
          <w:rPr>
            <w:rStyle w:val="Hypertextovodkaz"/>
            <w:noProof/>
          </w:rPr>
          <w:t>5.2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Další dokumenty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_Toc95996478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8</w:t>
        </w:r>
        <w:r w:rsidR="005F44F4">
          <w:rPr>
            <w:noProof/>
            <w:webHidden/>
          </w:rPr>
          <w:fldChar w:fldCharType="end"/>
        </w:r>
      </w:hyperlink>
    </w:p>
    <w:p w14:paraId="17439925" w14:textId="2AAEF17B" w:rsidR="005F44F4" w:rsidRDefault="00F7300C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79" w:history="1">
        <w:r w:rsidR="005F44F4" w:rsidRPr="007E2EBE">
          <w:rPr>
            <w:rStyle w:val="Hypertextovodkaz"/>
            <w:noProof/>
          </w:rPr>
          <w:t>6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Závěrečná a přechodná ustanovení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_Toc95996479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8</w:t>
        </w:r>
        <w:r w:rsidR="005F44F4">
          <w:rPr>
            <w:noProof/>
            <w:webHidden/>
          </w:rPr>
          <w:fldChar w:fldCharType="end"/>
        </w:r>
      </w:hyperlink>
    </w:p>
    <w:p w14:paraId="1756E527" w14:textId="5FC0B3BC" w:rsidR="005F44F4" w:rsidRDefault="00F7300C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80" w:history="1">
        <w:r w:rsidR="005F44F4" w:rsidRPr="007E2EBE">
          <w:rPr>
            <w:rStyle w:val="Hypertextovodkaz"/>
            <w:noProof/>
          </w:rPr>
          <w:t>P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Přílohy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_Toc95996480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8</w:t>
        </w:r>
        <w:r w:rsidR="005F44F4">
          <w:rPr>
            <w:noProof/>
            <w:webHidden/>
          </w:rPr>
          <w:fldChar w:fldCharType="end"/>
        </w:r>
      </w:hyperlink>
    </w:p>
    <w:p w14:paraId="7BA1D24B" w14:textId="620704AB" w:rsidR="005F44F4" w:rsidRDefault="00F7300C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5996481" w:history="1">
        <w:r w:rsidR="005F44F4" w:rsidRPr="007E2EBE">
          <w:rPr>
            <w:rStyle w:val="Hypertextovodkaz"/>
            <w:noProof/>
          </w:rPr>
          <w:t>P.1</w:t>
        </w:r>
        <w:r w:rsidR="005F44F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F44F4" w:rsidRPr="007E2EBE">
          <w:rPr>
            <w:rStyle w:val="Hypertextovodkaz"/>
            <w:noProof/>
          </w:rPr>
          <w:t>Správa dokumentace sekundární technologie elektrických stanic s využitím systému CAD/CAE</w:t>
        </w:r>
        <w:r w:rsidR="005F44F4">
          <w:rPr>
            <w:noProof/>
            <w:webHidden/>
          </w:rPr>
          <w:tab/>
        </w:r>
        <w:r w:rsidR="005F44F4">
          <w:rPr>
            <w:noProof/>
            <w:webHidden/>
          </w:rPr>
          <w:fldChar w:fldCharType="begin"/>
        </w:r>
        <w:r w:rsidR="005F44F4">
          <w:rPr>
            <w:noProof/>
            <w:webHidden/>
          </w:rPr>
          <w:instrText xml:space="preserve"> PAGEREF _Toc95996481 \h </w:instrText>
        </w:r>
        <w:r w:rsidR="005F44F4">
          <w:rPr>
            <w:noProof/>
            <w:webHidden/>
          </w:rPr>
        </w:r>
        <w:r w:rsidR="005F44F4">
          <w:rPr>
            <w:noProof/>
            <w:webHidden/>
          </w:rPr>
          <w:fldChar w:fldCharType="separate"/>
        </w:r>
        <w:r w:rsidR="00185880">
          <w:rPr>
            <w:noProof/>
            <w:webHidden/>
          </w:rPr>
          <w:t>9</w:t>
        </w:r>
        <w:r w:rsidR="005F44F4">
          <w:rPr>
            <w:noProof/>
            <w:webHidden/>
          </w:rPr>
          <w:fldChar w:fldCharType="end"/>
        </w:r>
      </w:hyperlink>
    </w:p>
    <w:p w14:paraId="6911AB0E" w14:textId="0A0D923E" w:rsidR="00372D63" w:rsidRDefault="00CE2B40" w:rsidP="00763686">
      <w:pPr>
        <w:pStyle w:val="Textodstavec"/>
      </w:pPr>
      <w:r>
        <w:fldChar w:fldCharType="end"/>
      </w:r>
    </w:p>
    <w:p w14:paraId="65DC30CB" w14:textId="77777777" w:rsidR="00372D63" w:rsidRPr="002521F1" w:rsidRDefault="00372D63" w:rsidP="003F375C">
      <w:pPr>
        <w:pStyle w:val="Nadpis1"/>
      </w:pPr>
      <w:r>
        <w:br w:type="page"/>
      </w:r>
      <w:bookmarkStart w:id="6" w:name="_Toc149718699"/>
      <w:bookmarkStart w:id="7" w:name="_Toc285017134"/>
      <w:bookmarkStart w:id="8" w:name="_Toc95996466"/>
      <w:r w:rsidRPr="002521F1">
        <w:lastRenderedPageBreak/>
        <w:t>Účel</w:t>
      </w:r>
      <w:bookmarkEnd w:id="6"/>
      <w:bookmarkEnd w:id="7"/>
      <w:bookmarkEnd w:id="8"/>
    </w:p>
    <w:p w14:paraId="2B8B89B0" w14:textId="61E7F5D3" w:rsidR="00F45A4B" w:rsidRPr="001F1496" w:rsidRDefault="00F45A4B" w:rsidP="00F45A4B">
      <w:pPr>
        <w:pStyle w:val="Textodstavec"/>
      </w:pPr>
      <w:r w:rsidRPr="001F1496">
        <w:t>Účelem tohoto prováděcího pokynu je stanovení jednotného systému správy dokumentace technických a technologických zařízení elektrických stanic s využitím systému CAD/CAE</w:t>
      </w:r>
      <w:r w:rsidR="005F44F4">
        <w:t xml:space="preserve"> </w:t>
      </w:r>
      <w:r w:rsidRPr="001F1496">
        <w:t>(databázový CAD/CAE systém RUPLAN).</w:t>
      </w:r>
    </w:p>
    <w:p w14:paraId="232DE2D5" w14:textId="77777777" w:rsidR="00F45A4B" w:rsidRPr="001F1496" w:rsidRDefault="00F45A4B" w:rsidP="00F45A4B">
      <w:pPr>
        <w:pStyle w:val="Textodstavec"/>
      </w:pPr>
      <w:r w:rsidRPr="001F1496">
        <w:t>Uvedená dokumentace slouží pro zajištění provádění staveb a pro zajištění provozu a údržby elektrických stanic v rámci požadovaného členění a rozsahu odpovídajícího stupně dokumentace</w:t>
      </w:r>
      <w:r w:rsidRPr="001F1496">
        <w:br/>
        <w:t>v souladu s vyhláškou č. 499/2006 Sb., o dokumentaci staveb (prováděcí právní předpis ke stavebnímu zákonu).</w:t>
      </w:r>
    </w:p>
    <w:p w14:paraId="3263BA34" w14:textId="77777777" w:rsidR="00F45A4B" w:rsidRPr="001F1496" w:rsidRDefault="00F45A4B" w:rsidP="00F45A4B">
      <w:pPr>
        <w:pStyle w:val="Textodstavec"/>
      </w:pPr>
      <w:r w:rsidRPr="001F1496">
        <w:t>Dle vyhlášky č. 499/2006 Sb. se v EGD v rámci dokumentace technických a technologických zařízení elektrických stanic zajišťuje s využitím systému CAD/CAE zpracování specifické části elektrotechnické dokumentace (popisující funkci a zapojení zařízení sekundární a řídicí techniky elektrických stanic).</w:t>
      </w:r>
    </w:p>
    <w:p w14:paraId="36EB38E7" w14:textId="77777777" w:rsidR="00F45A4B" w:rsidRPr="001F1496" w:rsidRDefault="00F45A4B" w:rsidP="00F45A4B">
      <w:pPr>
        <w:pStyle w:val="Textodstavec"/>
      </w:pPr>
      <w:r w:rsidRPr="001F1496">
        <w:t xml:space="preserve">Pro účely tohoto prováděcího pokynu je pro dokumentaci </w:t>
      </w:r>
      <w:r w:rsidRPr="001F1496">
        <w:rPr>
          <w:i/>
        </w:rPr>
        <w:t>„technických a technologických zařízení“</w:t>
      </w:r>
      <w:r w:rsidRPr="001F1496">
        <w:t xml:space="preserve"> elektrických stanic zaveden a používán pojem dokumentace </w:t>
      </w:r>
      <w:r w:rsidRPr="001F1496">
        <w:rPr>
          <w:i/>
        </w:rPr>
        <w:t>„sekundární technologie“</w:t>
      </w:r>
      <w:r w:rsidRPr="001F1496">
        <w:t xml:space="preserve"> elektrických stanic (s využitím systému CAD/CAE).</w:t>
      </w:r>
    </w:p>
    <w:p w14:paraId="78F2D1DA" w14:textId="77777777" w:rsidR="00F45A4B" w:rsidRPr="001F1496" w:rsidRDefault="00F45A4B" w:rsidP="00F45A4B">
      <w:pPr>
        <w:pStyle w:val="Textodstavec"/>
      </w:pPr>
      <w:r w:rsidRPr="001F1496">
        <w:t>Jednotný systém správy dokumentace sekundární technologie elektrických stanic s využitím systému CAD/CAE je určen:</w:t>
      </w:r>
    </w:p>
    <w:p w14:paraId="16699388" w14:textId="77777777" w:rsidR="00F45A4B" w:rsidRPr="001F1496" w:rsidRDefault="00F45A4B" w:rsidP="00F45A4B">
      <w:pPr>
        <w:pStyle w:val="odrka1"/>
      </w:pPr>
      <w:r w:rsidRPr="001F1496">
        <w:t>pro elektrické stanice v majetku EGD</w:t>
      </w:r>
    </w:p>
    <w:p w14:paraId="6B4D7B48" w14:textId="77777777" w:rsidR="00F45A4B" w:rsidRPr="001F1496" w:rsidRDefault="00F45A4B" w:rsidP="00F45A4B">
      <w:pPr>
        <w:pStyle w:val="odrka1"/>
      </w:pPr>
      <w:r w:rsidRPr="001F1496">
        <w:t>pro elektrické stanice v cizím majetku, u kterých má EGD uzavřenu smlouvu o pronájmu elektrické stanice nebo její části (tj. pronájem elektrické stanice nebo její části od cizího vlastníka)</w:t>
      </w:r>
    </w:p>
    <w:p w14:paraId="167F5FD0" w14:textId="77777777" w:rsidR="00F45A4B" w:rsidRPr="001F1496" w:rsidRDefault="00F45A4B" w:rsidP="00F45A4B">
      <w:pPr>
        <w:pStyle w:val="odrka1"/>
      </w:pPr>
      <w:r w:rsidRPr="001F1496">
        <w:t>pro elektrické stanice v cizím majetku, u kterých nemá EGD uzavřenu smlouvu o pronájmu elektrické stanice nebo její části, ale ve kterých jsou umístěna technická a technologická zařízení v majetku EGD</w:t>
      </w:r>
    </w:p>
    <w:p w14:paraId="2F8B5C58" w14:textId="77777777" w:rsidR="00F45A4B" w:rsidRPr="001F1496" w:rsidRDefault="00F45A4B" w:rsidP="00F45A4B">
      <w:pPr>
        <w:pStyle w:val="Textodstavec"/>
      </w:pPr>
      <w:r w:rsidRPr="001F1496">
        <w:t>Jednotný systém správy dokumentace sekundární technologie elektrických stanic s využitím systému CAD/CAE zahrnuje:</w:t>
      </w:r>
    </w:p>
    <w:p w14:paraId="10627523" w14:textId="77777777" w:rsidR="00F45A4B" w:rsidRPr="001F1496" w:rsidRDefault="00F45A4B" w:rsidP="00F45A4B">
      <w:pPr>
        <w:pStyle w:val="odrka1"/>
      </w:pPr>
      <w:r w:rsidRPr="001F1496">
        <w:t>sjednocení obsahové a formální podoby</w:t>
      </w:r>
    </w:p>
    <w:p w14:paraId="2C347909" w14:textId="77777777" w:rsidR="00F45A4B" w:rsidRPr="001F1496" w:rsidRDefault="00F45A4B" w:rsidP="00F45A4B">
      <w:pPr>
        <w:pStyle w:val="odrka1"/>
      </w:pPr>
      <w:r w:rsidRPr="001F1496">
        <w:t>sjednocení používané terminologie</w:t>
      </w:r>
    </w:p>
    <w:p w14:paraId="74142662" w14:textId="77777777" w:rsidR="00F45A4B" w:rsidRPr="001F1496" w:rsidRDefault="00F45A4B" w:rsidP="00F45A4B">
      <w:pPr>
        <w:pStyle w:val="odrka1"/>
      </w:pPr>
      <w:r w:rsidRPr="001F1496">
        <w:t>stanovení jednotného systému referenčního označování (elektrických stanic a jejich zařízení)</w:t>
      </w:r>
    </w:p>
    <w:p w14:paraId="44116ED1" w14:textId="77777777" w:rsidR="00F45A4B" w:rsidRPr="001F1496" w:rsidRDefault="00F45A4B" w:rsidP="00F45A4B">
      <w:pPr>
        <w:pStyle w:val="odrka1"/>
      </w:pPr>
      <w:r w:rsidRPr="001F1496">
        <w:t>stanovení jednotného systému označování dokumentů (umožňujícího jednoznačnou identifikaci a třídění dokumentů na základě charakteristického obsahu informací v nich uvedených)</w:t>
      </w:r>
    </w:p>
    <w:p w14:paraId="6BD53372" w14:textId="77777777" w:rsidR="00F45A4B" w:rsidRPr="001F1496" w:rsidRDefault="00F45A4B" w:rsidP="00F45A4B">
      <w:pPr>
        <w:pStyle w:val="odrka1"/>
      </w:pPr>
      <w:r w:rsidRPr="001F1496">
        <w:t>stanovení standardizovaných technických řešení (jednotlivých částí elektrických stanic)</w:t>
      </w:r>
    </w:p>
    <w:p w14:paraId="6D238F5A" w14:textId="77777777" w:rsidR="00F45A4B" w:rsidRPr="001F1496" w:rsidRDefault="00F45A4B" w:rsidP="00F45A4B">
      <w:pPr>
        <w:pStyle w:val="odrka1"/>
      </w:pPr>
      <w:r w:rsidRPr="001F1496">
        <w:t>stanovení pravidel pro zpracování dokumentace, předání zpracované dokumentace, kontrolu kvality zpracované dokumentace, aktualizaci dokumentace a archivaci dokumentace</w:t>
      </w:r>
    </w:p>
    <w:p w14:paraId="083F621D" w14:textId="77777777" w:rsidR="00F45A4B" w:rsidRPr="001F1496" w:rsidRDefault="00F45A4B" w:rsidP="00F45A4B">
      <w:pPr>
        <w:pStyle w:val="odrka1"/>
      </w:pPr>
      <w:r w:rsidRPr="001F1496">
        <w:t>stanovení pravidel pro zajištění ostatních činností souvisejících se správou dokumentace</w:t>
      </w:r>
    </w:p>
    <w:p w14:paraId="02A3B41A" w14:textId="77777777" w:rsidR="00F45A4B" w:rsidRPr="001F1496" w:rsidRDefault="00F45A4B" w:rsidP="00F45A4B">
      <w:pPr>
        <w:pStyle w:val="Textodstavec"/>
      </w:pPr>
      <w:r w:rsidRPr="001F1496">
        <w:t xml:space="preserve">Nedílnou součástí tohoto prováděcího pokynu je dokument EGD-TP-266, který tvoří samostatnou přílohu tohoto prováděcího pokynu (viz </w:t>
      </w:r>
      <w:r w:rsidRPr="001F1496">
        <w:rPr>
          <w:rStyle w:val="odrka1Char"/>
        </w:rPr>
        <w:t>příloha P.1).</w:t>
      </w:r>
    </w:p>
    <w:p w14:paraId="5D40FA72" w14:textId="38313FF5" w:rsidR="00F45A4B" w:rsidRDefault="00F45A4B" w:rsidP="00F45A4B">
      <w:pPr>
        <w:pStyle w:val="Textodstavec"/>
      </w:pPr>
      <w:r w:rsidRPr="001F1496">
        <w:t xml:space="preserve">Dokument EGD-TP-266 je zpracován ve formě </w:t>
      </w:r>
      <w:r w:rsidRPr="001F1496">
        <w:rPr>
          <w:i/>
        </w:rPr>
        <w:t>„technických podmínek“</w:t>
      </w:r>
      <w:r w:rsidRPr="001F1496">
        <w:t xml:space="preserve"> jako standard pro zhotovitele dokumentace a bude jednotlivým zhotovitelům dokumentace předán prokazatelným způsobem.</w:t>
      </w:r>
    </w:p>
    <w:p w14:paraId="546F7AE3" w14:textId="77777777" w:rsidR="005F44F4" w:rsidRPr="001F1496" w:rsidRDefault="005F44F4" w:rsidP="00F45A4B">
      <w:pPr>
        <w:pStyle w:val="Textodstavec"/>
        <w:rPr>
          <w:rStyle w:val="odrka1Char"/>
        </w:rPr>
      </w:pPr>
    </w:p>
    <w:p w14:paraId="430003E9" w14:textId="77777777" w:rsidR="00372D63" w:rsidRDefault="00372D63" w:rsidP="003F375C">
      <w:pPr>
        <w:pStyle w:val="Nadpis1"/>
      </w:pPr>
      <w:bookmarkStart w:id="9" w:name="_Toc285017135"/>
      <w:bookmarkStart w:id="10" w:name="_Toc95996467"/>
      <w:r>
        <w:t>Oblast působnosti</w:t>
      </w:r>
      <w:bookmarkEnd w:id="9"/>
      <w:bookmarkEnd w:id="10"/>
    </w:p>
    <w:p w14:paraId="3A4333EC" w14:textId="77777777" w:rsidR="000F4877" w:rsidRPr="001F1496" w:rsidRDefault="000F4877" w:rsidP="000F4877">
      <w:pPr>
        <w:pStyle w:val="Textodstavec"/>
      </w:pPr>
      <w:r w:rsidRPr="001F1496">
        <w:t>Tento prováděcí pokyn platí pro všechny organizační jednotky EGD, které vstupují do procesu správy dokumentace sekundární technologie elektrických stanic s využitím systému CAD/CAE.</w:t>
      </w:r>
    </w:p>
    <w:p w14:paraId="3F2BBB34" w14:textId="77777777" w:rsidR="000F4877" w:rsidRPr="001F1496" w:rsidRDefault="000F4877" w:rsidP="000F4877">
      <w:pPr>
        <w:pStyle w:val="Textodstavec"/>
      </w:pPr>
      <w:r w:rsidRPr="001F1496">
        <w:t>Příloha tohoto prováděcího pokynu, dokument EGD-TP-266, platí stejným způsobem pro interní i externí zhotovitele dokumentace.</w:t>
      </w:r>
    </w:p>
    <w:p w14:paraId="0BB984E6" w14:textId="77777777" w:rsidR="000F4877" w:rsidRPr="001F1496" w:rsidRDefault="000F4877" w:rsidP="000F4877">
      <w:pPr>
        <w:pStyle w:val="Textodstavec"/>
      </w:pPr>
      <w:r w:rsidRPr="001F1496">
        <w:t>Odpovědnosti a kompetence v tomto procesu jsou definovány následovně:</w:t>
      </w:r>
    </w:p>
    <w:p w14:paraId="672C1836" w14:textId="77777777" w:rsidR="000F4877" w:rsidRPr="001F1496" w:rsidRDefault="000F4877" w:rsidP="000F4877">
      <w:pPr>
        <w:pStyle w:val="odrka1"/>
      </w:pPr>
      <w:r w:rsidRPr="001F1496">
        <w:t>stanovení pravidel pro systém správy dokumentace</w:t>
      </w:r>
    </w:p>
    <w:p w14:paraId="21A9B359" w14:textId="77777777" w:rsidR="000F4877" w:rsidRPr="001F1496" w:rsidRDefault="000F4877" w:rsidP="000F4877">
      <w:pPr>
        <w:pStyle w:val="odrka2"/>
      </w:pPr>
      <w:r w:rsidRPr="001F1496">
        <w:t>Investice</w:t>
      </w:r>
    </w:p>
    <w:p w14:paraId="06522E1C" w14:textId="77777777" w:rsidR="000F4877" w:rsidRPr="001F1496" w:rsidRDefault="000F4877" w:rsidP="000F4877">
      <w:pPr>
        <w:pStyle w:val="odrka3"/>
      </w:pPr>
      <w:r w:rsidRPr="001F1496">
        <w:t>Projektování VVN, VN, NN</w:t>
      </w:r>
    </w:p>
    <w:p w14:paraId="19BF944F" w14:textId="77777777" w:rsidR="000F4877" w:rsidRPr="001F1496" w:rsidRDefault="000F4877" w:rsidP="000F4877">
      <w:pPr>
        <w:pStyle w:val="odrka2"/>
      </w:pPr>
      <w:r w:rsidRPr="001F1496">
        <w:lastRenderedPageBreak/>
        <w:t>Správa a provoz DŘS</w:t>
      </w:r>
    </w:p>
    <w:p w14:paraId="65A94DA6" w14:textId="77777777" w:rsidR="000F4877" w:rsidRPr="001F1496" w:rsidRDefault="000F4877" w:rsidP="000F4877">
      <w:pPr>
        <w:pStyle w:val="odrka3"/>
      </w:pPr>
      <w:r w:rsidRPr="001F1496">
        <w:t>Správa ochran a automatik</w:t>
      </w:r>
    </w:p>
    <w:p w14:paraId="2B14C6ED" w14:textId="77777777" w:rsidR="000F4877" w:rsidRPr="001F1496" w:rsidRDefault="000F4877" w:rsidP="000F4877">
      <w:pPr>
        <w:pStyle w:val="odrka2"/>
      </w:pPr>
      <w:r w:rsidRPr="001F1496">
        <w:t>Správa sítě VVN</w:t>
      </w:r>
    </w:p>
    <w:p w14:paraId="572041F8" w14:textId="77777777" w:rsidR="000F4877" w:rsidRPr="001F1496" w:rsidRDefault="000F4877" w:rsidP="000F4877">
      <w:pPr>
        <w:pStyle w:val="odrka3"/>
      </w:pPr>
      <w:r w:rsidRPr="001F1496">
        <w:t>Správa OR</w:t>
      </w:r>
    </w:p>
    <w:p w14:paraId="0B8FB910" w14:textId="77777777" w:rsidR="000F4877" w:rsidRPr="001F1496" w:rsidRDefault="000F4877" w:rsidP="000F4877">
      <w:pPr>
        <w:pStyle w:val="odrka1"/>
      </w:pPr>
      <w:r w:rsidRPr="001F1496">
        <w:t>správa dokumentace dle stanovených pravidel pro systém správy dokumentace</w:t>
      </w:r>
    </w:p>
    <w:p w14:paraId="23BB58DB" w14:textId="77777777" w:rsidR="000F4877" w:rsidRPr="001F1496" w:rsidRDefault="000F4877" w:rsidP="000F4877">
      <w:pPr>
        <w:pStyle w:val="odrka2"/>
      </w:pPr>
      <w:r w:rsidRPr="001F1496">
        <w:t>Logistika a materiálové hospodářství</w:t>
      </w:r>
    </w:p>
    <w:p w14:paraId="654C8C51" w14:textId="77777777" w:rsidR="000F4877" w:rsidRPr="001F1496" w:rsidRDefault="000F4877" w:rsidP="000F4877">
      <w:pPr>
        <w:pStyle w:val="odrka2"/>
      </w:pPr>
      <w:r w:rsidRPr="001F1496">
        <w:t>Management investic</w:t>
      </w:r>
    </w:p>
    <w:p w14:paraId="44AFF98F" w14:textId="77777777" w:rsidR="000F4877" w:rsidRPr="001F1496" w:rsidRDefault="000F4877" w:rsidP="000F4877">
      <w:pPr>
        <w:pStyle w:val="odrka2"/>
      </w:pPr>
      <w:r w:rsidRPr="001F1496">
        <w:t>Správa a provoz sítě VVN a DŘS</w:t>
      </w:r>
    </w:p>
    <w:p w14:paraId="2E05BFA3" w14:textId="77777777" w:rsidR="000F4877" w:rsidRPr="001F1496" w:rsidRDefault="000F4877" w:rsidP="000F4877">
      <w:pPr>
        <w:pStyle w:val="Textodstavec"/>
        <w:rPr>
          <w:rFonts w:ascii="Calibri" w:hAnsi="Calibri" w:cs="Calibri"/>
        </w:rPr>
      </w:pPr>
      <w:r w:rsidRPr="001F1496">
        <w:t>Pravidla stanovená v tomto prováděcím pokynu platí pro technická a technologická zařízení všech elektrických stanic ve správě útvaru Správa sítě VVN:</w:t>
      </w:r>
    </w:p>
    <w:p w14:paraId="2D959E24" w14:textId="77777777" w:rsidR="000F4877" w:rsidRPr="001F1496" w:rsidRDefault="000F4877" w:rsidP="000F4877">
      <w:pPr>
        <w:pStyle w:val="odrka1"/>
      </w:pPr>
      <w:r w:rsidRPr="001F1496">
        <w:t>seznam elektrických stanic je uveden v dokumentu EGD-TP-266 (viz příloha P.1)</w:t>
      </w:r>
    </w:p>
    <w:p w14:paraId="5FE0A152" w14:textId="77777777" w:rsidR="000F4877" w:rsidRPr="001F1496" w:rsidRDefault="000F4877" w:rsidP="000F4877">
      <w:pPr>
        <w:pStyle w:val="Textodstavec"/>
      </w:pPr>
      <w:r w:rsidRPr="001F1496">
        <w:t>Pravidla stanovená v tomto prováděcím pokynu platí pro následující stupně dokumentace:</w:t>
      </w:r>
    </w:p>
    <w:p w14:paraId="4799A340" w14:textId="77777777" w:rsidR="000F4877" w:rsidRPr="001F1496" w:rsidRDefault="000F4877" w:rsidP="000F4877">
      <w:pPr>
        <w:pStyle w:val="odrka1"/>
      </w:pPr>
      <w:r w:rsidRPr="001F1496">
        <w:t>projektová dokumentace pro provádění stavby (DPS)</w:t>
      </w:r>
    </w:p>
    <w:p w14:paraId="6C18ADA2" w14:textId="77777777" w:rsidR="000F4877" w:rsidRPr="001F1496" w:rsidRDefault="000F4877" w:rsidP="000F4877">
      <w:pPr>
        <w:pStyle w:val="odrka1"/>
      </w:pPr>
      <w:r w:rsidRPr="001F1496">
        <w:t>dokumentace skutečného provedení stavby (DSPS)</w:t>
      </w:r>
    </w:p>
    <w:p w14:paraId="09CA0276" w14:textId="77777777" w:rsidR="000F4877" w:rsidRPr="001F1496" w:rsidRDefault="000F4877" w:rsidP="000F4877">
      <w:pPr>
        <w:pStyle w:val="Textodstavec"/>
      </w:pPr>
      <w:r w:rsidRPr="001F1496">
        <w:t>Pravidla stanovená v tomto prováděcím pokynu jsou závazná:</w:t>
      </w:r>
    </w:p>
    <w:p w14:paraId="25CD1DD8" w14:textId="77777777" w:rsidR="000F4877" w:rsidRPr="001F1496" w:rsidRDefault="000F4877" w:rsidP="000F4877">
      <w:pPr>
        <w:pStyle w:val="odrka1"/>
      </w:pPr>
      <w:r w:rsidRPr="001F1496">
        <w:t>pro DPS a DSPS elektrických stanic</w:t>
      </w:r>
    </w:p>
    <w:p w14:paraId="48FEAB0E" w14:textId="77777777" w:rsidR="000F4877" w:rsidRPr="001F1496" w:rsidRDefault="000F4877" w:rsidP="000F4877">
      <w:pPr>
        <w:pStyle w:val="odrka2"/>
      </w:pPr>
      <w:r w:rsidRPr="001F1496">
        <w:t>nových</w:t>
      </w:r>
    </w:p>
    <w:p w14:paraId="6CF50BC7" w14:textId="77777777" w:rsidR="000F4877" w:rsidRPr="001F1496" w:rsidRDefault="000F4877" w:rsidP="000F4877">
      <w:pPr>
        <w:pStyle w:val="odrka2"/>
      </w:pPr>
      <w:r w:rsidRPr="001F1496">
        <w:t>stávajících, u nichž se provádí kompletní výměna (celková rekonstrukce) technických a technologických zařízení</w:t>
      </w:r>
    </w:p>
    <w:p w14:paraId="0FD1CD61" w14:textId="77777777" w:rsidR="000F4877" w:rsidRPr="001F1496" w:rsidRDefault="000F4877" w:rsidP="000F4877">
      <w:pPr>
        <w:pStyle w:val="odrka2"/>
      </w:pPr>
      <w:r w:rsidRPr="001F1496">
        <w:t>stávajících, u nichž se provádí částečná výměna či doplnění technických a technologických zařízení a u nichž již existuje dokumentace skutečného provedení stavby udržovaná v systému CAD/CAE</w:t>
      </w:r>
    </w:p>
    <w:p w14:paraId="7EC0ADEB" w14:textId="77777777" w:rsidR="000F4877" w:rsidRPr="001F1496" w:rsidRDefault="000F4877" w:rsidP="000F4877">
      <w:pPr>
        <w:pStyle w:val="odrka1"/>
      </w:pPr>
      <w:r w:rsidRPr="001F1496">
        <w:t>pro DSPS elektrických stanic</w:t>
      </w:r>
    </w:p>
    <w:p w14:paraId="40DD0C9A" w14:textId="77777777" w:rsidR="000F4877" w:rsidRPr="001F1496" w:rsidRDefault="000F4877" w:rsidP="000F4877">
      <w:pPr>
        <w:pStyle w:val="odrka2"/>
      </w:pPr>
      <w:r w:rsidRPr="001F1496">
        <w:t>stávajících, které byly vybrány v rámci postupného převádění dokumentace skutečného provedení stavby do systému CAD/CAE</w:t>
      </w:r>
    </w:p>
    <w:p w14:paraId="7B395013" w14:textId="77777777" w:rsidR="000F4877" w:rsidRPr="001F1496" w:rsidRDefault="000F4877" w:rsidP="000F4877">
      <w:pPr>
        <w:pStyle w:val="Textodstavec"/>
      </w:pPr>
      <w:r w:rsidRPr="001F1496">
        <w:t>Pravidla stanovená v tomto prováděcím pokynu nejsou závazná:</w:t>
      </w:r>
    </w:p>
    <w:p w14:paraId="60C1EAD4" w14:textId="77777777" w:rsidR="000F4877" w:rsidRPr="001F1496" w:rsidRDefault="000F4877" w:rsidP="000F4877">
      <w:pPr>
        <w:pStyle w:val="odrka1"/>
      </w:pPr>
      <w:r w:rsidRPr="001F1496">
        <w:t>pro DPS a DSPS elektrických stanic</w:t>
      </w:r>
    </w:p>
    <w:p w14:paraId="0A5A9FA9" w14:textId="77777777" w:rsidR="000F4877" w:rsidRPr="001F1496" w:rsidRDefault="000F4877" w:rsidP="000F4877">
      <w:pPr>
        <w:pStyle w:val="odrka2"/>
      </w:pPr>
      <w:r w:rsidRPr="001F1496">
        <w:t>stávajících, u nichž se provádí částečná výměna či doplnění technických a technologických zařízení malého rozsahu (např. rozšíření elektrické stanice o jedno pole) a u nichž existuje dokumentace skutečného provedení stavby udržovaná v jiném systému než CAD/CAE (pokud není ve smlouvě o dílo nebo objednávce stanoveno jinak)</w:t>
      </w:r>
    </w:p>
    <w:p w14:paraId="72A2D0C4" w14:textId="77777777" w:rsidR="00372D63" w:rsidRDefault="00372D63" w:rsidP="00CB1A66">
      <w:pPr>
        <w:pStyle w:val="Textodstavec"/>
      </w:pPr>
    </w:p>
    <w:p w14:paraId="6B2FE836" w14:textId="77777777" w:rsidR="00372D63" w:rsidRDefault="00372D63" w:rsidP="003F375C">
      <w:pPr>
        <w:pStyle w:val="Nadpis1"/>
      </w:pPr>
      <w:bookmarkStart w:id="11" w:name="_Toc285017136"/>
      <w:bookmarkStart w:id="12" w:name="_Toc95996468"/>
      <w:r>
        <w:t>Pojmy - definice a zkratky</w:t>
      </w:r>
      <w:bookmarkEnd w:id="11"/>
      <w:bookmarkEnd w:id="12"/>
    </w:p>
    <w:tbl>
      <w:tblPr>
        <w:tblW w:w="90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7257"/>
      </w:tblGrid>
      <w:tr w:rsidR="00372D63" w14:paraId="45895EED" w14:textId="77777777" w:rsidTr="00CA427F">
        <w:trPr>
          <w:tblHeader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</w:tcPr>
          <w:p w14:paraId="27EC46F2" w14:textId="77777777" w:rsidR="00372D63" w:rsidRDefault="00372D63" w:rsidP="00CC510D">
            <w:pPr>
              <w:pStyle w:val="Tabulkatun"/>
            </w:pPr>
            <w:r>
              <w:t>Pojem / Zkratka</w:t>
            </w:r>
          </w:p>
        </w:tc>
        <w:tc>
          <w:tcPr>
            <w:tcW w:w="7257" w:type="dxa"/>
            <w:tcBorders>
              <w:top w:val="single" w:sz="12" w:space="0" w:color="auto"/>
              <w:bottom w:val="single" w:sz="12" w:space="0" w:color="auto"/>
            </w:tcBorders>
          </w:tcPr>
          <w:p w14:paraId="2E6A77F9" w14:textId="77777777" w:rsidR="00372D63" w:rsidRDefault="00372D63" w:rsidP="00CC510D">
            <w:pPr>
              <w:pStyle w:val="Tabulkatun"/>
            </w:pPr>
            <w:r>
              <w:t>Definice</w:t>
            </w:r>
          </w:p>
        </w:tc>
      </w:tr>
      <w:tr w:rsidR="008E0870" w14:paraId="7E4CF4D9" w14:textId="77777777" w:rsidTr="00CA427F">
        <w:tc>
          <w:tcPr>
            <w:tcW w:w="1814" w:type="dxa"/>
          </w:tcPr>
          <w:p w14:paraId="420B9146" w14:textId="4C9C5EDA" w:rsidR="008E0870" w:rsidRPr="008E0870" w:rsidRDefault="008E0870" w:rsidP="008E0870">
            <w:pPr>
              <w:rPr>
                <w:b/>
                <w:bCs/>
              </w:rPr>
            </w:pPr>
            <w:r w:rsidRPr="008E0870">
              <w:rPr>
                <w:b/>
                <w:bCs/>
              </w:rPr>
              <w:t>CAD</w:t>
            </w:r>
          </w:p>
        </w:tc>
        <w:tc>
          <w:tcPr>
            <w:tcW w:w="7257" w:type="dxa"/>
          </w:tcPr>
          <w:p w14:paraId="70567349" w14:textId="77777777" w:rsidR="000C3082" w:rsidRDefault="008E0870" w:rsidP="008E0870">
            <w:pPr>
              <w:jc w:val="both"/>
            </w:pPr>
            <w:r w:rsidRPr="001F1496">
              <w:t>Computer-Aided Design (počítačem podporované navrhování)</w:t>
            </w:r>
          </w:p>
          <w:p w14:paraId="50D108D7" w14:textId="30E22FF4" w:rsidR="008E0870" w:rsidRPr="00CA36F1" w:rsidRDefault="008E0870" w:rsidP="008E0870">
            <w:pPr>
              <w:jc w:val="both"/>
            </w:pPr>
            <w:r w:rsidRPr="001F1496">
              <w:t>Software (nebo obor) pro navrhování či projektování s využitím počítače.</w:t>
            </w:r>
          </w:p>
        </w:tc>
      </w:tr>
      <w:tr w:rsidR="008E0870" w14:paraId="6B299F47" w14:textId="77777777" w:rsidTr="00CA427F">
        <w:trPr>
          <w:cantSplit/>
        </w:trPr>
        <w:tc>
          <w:tcPr>
            <w:tcW w:w="1814" w:type="dxa"/>
          </w:tcPr>
          <w:p w14:paraId="695A1361" w14:textId="78477581" w:rsidR="008E0870" w:rsidRPr="008E0870" w:rsidRDefault="008E0870" w:rsidP="008E0870">
            <w:pPr>
              <w:rPr>
                <w:b/>
                <w:bCs/>
              </w:rPr>
            </w:pPr>
            <w:r w:rsidRPr="008E0870">
              <w:rPr>
                <w:b/>
                <w:bCs/>
              </w:rPr>
              <w:t>CAE</w:t>
            </w:r>
          </w:p>
        </w:tc>
        <w:tc>
          <w:tcPr>
            <w:tcW w:w="7257" w:type="dxa"/>
          </w:tcPr>
          <w:p w14:paraId="1375F344" w14:textId="77777777" w:rsidR="000C3082" w:rsidRDefault="008E0870" w:rsidP="008E0870">
            <w:pPr>
              <w:jc w:val="both"/>
            </w:pPr>
            <w:r w:rsidRPr="001F1496">
              <w:t>Computer-Aided Engineering (počítačem podporované inženýrské práce)</w:t>
            </w:r>
          </w:p>
          <w:p w14:paraId="3FA65577" w14:textId="4C37CB10" w:rsidR="008E0870" w:rsidRPr="00C44D0D" w:rsidRDefault="008E0870" w:rsidP="008E0870">
            <w:pPr>
              <w:jc w:val="both"/>
            </w:pPr>
            <w:r w:rsidRPr="001F1496">
              <w:t>Software (nebo obor) pro navrhování či projektování a pro provádění technických výpočtů či simulací a inženýrských prací s využitím počítače.</w:t>
            </w:r>
          </w:p>
        </w:tc>
      </w:tr>
      <w:tr w:rsidR="008E0870" w14:paraId="1AE794FD" w14:textId="77777777" w:rsidTr="00CA427F">
        <w:trPr>
          <w:cantSplit/>
        </w:trPr>
        <w:tc>
          <w:tcPr>
            <w:tcW w:w="1814" w:type="dxa"/>
          </w:tcPr>
          <w:p w14:paraId="36D059F5" w14:textId="3EFF1AE3" w:rsidR="008E0870" w:rsidRPr="008E0870" w:rsidRDefault="008E0870" w:rsidP="008E0870">
            <w:pPr>
              <w:rPr>
                <w:b/>
                <w:bCs/>
              </w:rPr>
            </w:pPr>
            <w:r w:rsidRPr="008E0870">
              <w:rPr>
                <w:b/>
                <w:bCs/>
              </w:rPr>
              <w:t>DPS</w:t>
            </w:r>
          </w:p>
        </w:tc>
        <w:tc>
          <w:tcPr>
            <w:tcW w:w="7257" w:type="dxa"/>
          </w:tcPr>
          <w:p w14:paraId="7217ECE2" w14:textId="5BB75C37" w:rsidR="008E0870" w:rsidRPr="000C3082" w:rsidRDefault="008E0870" w:rsidP="000C3082">
            <w:r w:rsidRPr="001F1496">
              <w:t>Projektová dokumentace pro provádění stavby</w:t>
            </w:r>
          </w:p>
        </w:tc>
      </w:tr>
      <w:tr w:rsidR="008E0870" w14:paraId="395FF0BA" w14:textId="77777777" w:rsidTr="00CA427F">
        <w:tc>
          <w:tcPr>
            <w:tcW w:w="1814" w:type="dxa"/>
          </w:tcPr>
          <w:p w14:paraId="414B5D31" w14:textId="24599D72" w:rsidR="008E0870" w:rsidRPr="008E0870" w:rsidRDefault="008E0870" w:rsidP="008E0870">
            <w:pPr>
              <w:rPr>
                <w:b/>
                <w:bCs/>
              </w:rPr>
            </w:pPr>
            <w:r w:rsidRPr="008E0870">
              <w:rPr>
                <w:b/>
                <w:bCs/>
              </w:rPr>
              <w:t>DSPS</w:t>
            </w:r>
          </w:p>
        </w:tc>
        <w:tc>
          <w:tcPr>
            <w:tcW w:w="7257" w:type="dxa"/>
          </w:tcPr>
          <w:p w14:paraId="0342EBE2" w14:textId="1CF9F4BC" w:rsidR="008E0870" w:rsidRPr="00C44D0D" w:rsidRDefault="008E0870" w:rsidP="008E0870">
            <w:r w:rsidRPr="001F1496">
              <w:t>Dokumentace skutečného provedení stavby</w:t>
            </w:r>
          </w:p>
        </w:tc>
      </w:tr>
      <w:tr w:rsidR="008E0870" w14:paraId="2D07A732" w14:textId="77777777" w:rsidTr="00CA427F">
        <w:tc>
          <w:tcPr>
            <w:tcW w:w="1814" w:type="dxa"/>
          </w:tcPr>
          <w:p w14:paraId="30A2EF2F" w14:textId="3C2E8D5D" w:rsidR="008E0870" w:rsidRPr="008E0870" w:rsidRDefault="008E0870" w:rsidP="008E0870">
            <w:pPr>
              <w:rPr>
                <w:b/>
                <w:bCs/>
              </w:rPr>
            </w:pPr>
            <w:r w:rsidRPr="008E0870">
              <w:rPr>
                <w:b/>
                <w:bCs/>
              </w:rPr>
              <w:t>EGD</w:t>
            </w:r>
          </w:p>
        </w:tc>
        <w:tc>
          <w:tcPr>
            <w:tcW w:w="7257" w:type="dxa"/>
          </w:tcPr>
          <w:p w14:paraId="75BE9FDC" w14:textId="60F2040C" w:rsidR="008E0870" w:rsidRPr="000D7EBC" w:rsidRDefault="008E0870" w:rsidP="008E0870">
            <w:pPr>
              <w:jc w:val="both"/>
            </w:pPr>
            <w:r w:rsidRPr="001F1496">
              <w:t>EG.D, a.s.</w:t>
            </w:r>
          </w:p>
        </w:tc>
      </w:tr>
      <w:tr w:rsidR="008E0870" w14:paraId="7DDFF72D" w14:textId="77777777" w:rsidTr="00CA427F">
        <w:tc>
          <w:tcPr>
            <w:tcW w:w="1814" w:type="dxa"/>
          </w:tcPr>
          <w:p w14:paraId="19A5EEC6" w14:textId="3F922357" w:rsidR="008E0870" w:rsidRPr="008E0870" w:rsidRDefault="008E0870" w:rsidP="008E0870">
            <w:pPr>
              <w:rPr>
                <w:b/>
                <w:bCs/>
              </w:rPr>
            </w:pPr>
            <w:r w:rsidRPr="008E0870">
              <w:rPr>
                <w:b/>
                <w:bCs/>
              </w:rPr>
              <w:t>Elektrická stanice</w:t>
            </w:r>
          </w:p>
        </w:tc>
        <w:tc>
          <w:tcPr>
            <w:tcW w:w="7257" w:type="dxa"/>
          </w:tcPr>
          <w:p w14:paraId="0DC5F1F5" w14:textId="6269D403" w:rsidR="008E0870" w:rsidRPr="00950F7A" w:rsidRDefault="008E0870" w:rsidP="008E0870">
            <w:pPr>
              <w:jc w:val="both"/>
              <w:rPr>
                <w:color w:val="000000"/>
              </w:rPr>
            </w:pPr>
            <w:r w:rsidRPr="001F1496">
              <w:t xml:space="preserve">Souhrn staveb a zařízení v uzlech elektrizační soustavy, který umožňuje transformaci elektrické energie na jiné napětí a její rozvod, nebo rozvod elektrické energie se stejným napětím, nebo přeměnu střídavého napětí na napětí jiného kmitočtu (příp. na napětí stejnosměrné a naopak) a jeho rozvod, nebo kompenzaci elektrické energie. Všeobecně zahrnuje prostředky nutné </w:t>
            </w:r>
            <w:r w:rsidRPr="001F1496">
              <w:lastRenderedPageBreak/>
              <w:t>pro bezpečnost a řízení soustavy (např. ochranná zařízení).</w:t>
            </w:r>
            <w:r w:rsidR="00C441E3">
              <w:t xml:space="preserve"> </w:t>
            </w:r>
            <w:r w:rsidRPr="001F1496">
              <w:t>Podle začlenění</w:t>
            </w:r>
            <w:r w:rsidR="000C3082">
              <w:br/>
            </w:r>
            <w:r w:rsidRPr="001F1496">
              <w:t>do elektrizační soustavy se rozlišují elektrické stanice přenosové soustavy, elektrické stanice distribuční soustavy a elektrické stanice odběratelské.</w:t>
            </w:r>
          </w:p>
        </w:tc>
      </w:tr>
      <w:tr w:rsidR="008E0870" w14:paraId="761AA7EE" w14:textId="77777777" w:rsidTr="00CA427F">
        <w:tc>
          <w:tcPr>
            <w:tcW w:w="1814" w:type="dxa"/>
          </w:tcPr>
          <w:p w14:paraId="141A7BE0" w14:textId="357E3C94" w:rsidR="008E0870" w:rsidRPr="008E0870" w:rsidRDefault="008E0870" w:rsidP="008E0870">
            <w:pPr>
              <w:rPr>
                <w:b/>
                <w:bCs/>
              </w:rPr>
            </w:pPr>
            <w:r w:rsidRPr="008E0870">
              <w:rPr>
                <w:b/>
                <w:bCs/>
              </w:rPr>
              <w:lastRenderedPageBreak/>
              <w:t>RUPLAN</w:t>
            </w:r>
          </w:p>
        </w:tc>
        <w:tc>
          <w:tcPr>
            <w:tcW w:w="7257" w:type="dxa"/>
          </w:tcPr>
          <w:p w14:paraId="5550162F" w14:textId="77777777" w:rsidR="000C3082" w:rsidRDefault="008E0870" w:rsidP="008E0870">
            <w:pPr>
              <w:jc w:val="both"/>
            </w:pPr>
            <w:r w:rsidRPr="001F1496">
              <w:t>Databázový CAD/CAE softwarový systém pro projektování umožňující vytváření elektrotechnické dokumentace od grafického zpracování obvodových schémat s využitím různých kontrolních mechanismů až po automatické generování kompletní doprovodné dokumentace.</w:t>
            </w:r>
          </w:p>
          <w:p w14:paraId="570F0409" w14:textId="39CF006D" w:rsidR="008E0870" w:rsidRPr="000D7EBC" w:rsidRDefault="008E0870" w:rsidP="008E0870">
            <w:pPr>
              <w:jc w:val="both"/>
            </w:pPr>
            <w:r w:rsidRPr="001F1496">
              <w:t>(produkt firmy AUCOTEC)</w:t>
            </w:r>
          </w:p>
        </w:tc>
      </w:tr>
    </w:tbl>
    <w:p w14:paraId="7FDE95BC" w14:textId="6452C730" w:rsidR="00372D63" w:rsidRDefault="00372D63" w:rsidP="00290B87">
      <w:pPr>
        <w:pStyle w:val="Nadpis1"/>
        <w:spacing w:before="480"/>
      </w:pPr>
      <w:bookmarkStart w:id="13" w:name="_Toc285017137"/>
      <w:bookmarkStart w:id="14" w:name="_Toc95996469"/>
      <w:r>
        <w:t>Popis činností a pravidel</w:t>
      </w:r>
      <w:bookmarkEnd w:id="13"/>
      <w:bookmarkEnd w:id="14"/>
    </w:p>
    <w:p w14:paraId="6B56DEC3" w14:textId="77777777" w:rsidR="00290B87" w:rsidRPr="001F1496" w:rsidRDefault="00290B87" w:rsidP="00290B87">
      <w:pPr>
        <w:pStyle w:val="Textodstavec"/>
        <w:rPr>
          <w:rStyle w:val="odrka1Char"/>
        </w:rPr>
      </w:pPr>
      <w:r w:rsidRPr="001F1496">
        <w:t xml:space="preserve">Podrobný popis činností a pravidel je uveden v dokumentu EGD-TP-266 (viz </w:t>
      </w:r>
      <w:r w:rsidRPr="001F1496">
        <w:rPr>
          <w:rStyle w:val="odrka1Char"/>
        </w:rPr>
        <w:t>příloha P.1).</w:t>
      </w:r>
    </w:p>
    <w:p w14:paraId="7EACCD81" w14:textId="77777777" w:rsidR="00290B87" w:rsidRPr="001F1496" w:rsidRDefault="00290B87" w:rsidP="00290B87">
      <w:pPr>
        <w:pStyle w:val="Textodstavec"/>
      </w:pPr>
      <w:r w:rsidRPr="001F1496">
        <w:t xml:space="preserve">Dokument EGD-TP-266 </w:t>
      </w:r>
      <w:r w:rsidRPr="001F1496">
        <w:rPr>
          <w:rStyle w:val="odrka1Char"/>
        </w:rPr>
        <w:t>stanovuje:</w:t>
      </w:r>
    </w:p>
    <w:p w14:paraId="4654D901" w14:textId="77777777" w:rsidR="00290B87" w:rsidRPr="001F1496" w:rsidRDefault="00290B87" w:rsidP="00290B87">
      <w:pPr>
        <w:pStyle w:val="odrka1"/>
      </w:pPr>
      <w:r w:rsidRPr="001F1496">
        <w:t>pravidla EGD pro dokumentaci sekundární technologie elektrických stanic s využitím systému CAD/CAE platná v EGD a závazná pro zhotovitele dokumentace</w:t>
      </w:r>
    </w:p>
    <w:p w14:paraId="4015E10B" w14:textId="77777777" w:rsidR="00290B87" w:rsidRPr="001F1496" w:rsidRDefault="00290B87" w:rsidP="00290B87">
      <w:pPr>
        <w:pStyle w:val="odrka1"/>
      </w:pPr>
      <w:r w:rsidRPr="001F1496">
        <w:t>pravidla EGD pro činnosti související se správou dokumentace sekundární technologie elektrických stanic s využitím systému CAD/CAE platná v EGD a závazná pro činnosti prováděné zhotovitelem dokumentace samostatně nebo v součinnosti s EGD</w:t>
      </w:r>
    </w:p>
    <w:p w14:paraId="19235764" w14:textId="793976D1" w:rsidR="00372D63" w:rsidRDefault="000B72C9" w:rsidP="00CE20B1">
      <w:pPr>
        <w:pStyle w:val="Nadpis2"/>
      </w:pPr>
      <w:bookmarkStart w:id="15" w:name="_Toc271876276"/>
      <w:bookmarkStart w:id="16" w:name="_Toc285017138"/>
      <w:bookmarkStart w:id="17" w:name="_Toc95996470"/>
      <w:r w:rsidRPr="000B72C9">
        <w:t>Systém správy dokumentace</w:t>
      </w:r>
      <w:bookmarkEnd w:id="15"/>
      <w:bookmarkEnd w:id="16"/>
      <w:bookmarkEnd w:id="17"/>
    </w:p>
    <w:p w14:paraId="40B2E970" w14:textId="77777777" w:rsidR="000B72C9" w:rsidRPr="001F1496" w:rsidRDefault="000B72C9" w:rsidP="000B72C9">
      <w:pPr>
        <w:pStyle w:val="Textodstavec"/>
        <w:spacing w:before="120"/>
      </w:pPr>
      <w:r w:rsidRPr="001F1496">
        <w:t>Systém správy dokumentace sekundární technologie elektrických stanic s využitím systému CAD/CAE navazuje na pravidla a postupy, které jsou stanoveny v příslušných interních řídicích dokumentech popisujících správu dokumentace prováděnou v EGD (viz kap. 5.1).</w:t>
      </w:r>
    </w:p>
    <w:p w14:paraId="2AB2382B" w14:textId="77777777" w:rsidR="000B72C9" w:rsidRPr="001F1496" w:rsidRDefault="000B72C9" w:rsidP="00CE04A0">
      <w:pPr>
        <w:pStyle w:val="Textodstavec"/>
        <w:spacing w:after="120"/>
      </w:pPr>
      <w:r w:rsidRPr="001F1496">
        <w:t>Systém správy dokumentace sekundární technologie elektrických stanic s využitím systému CAD/CAE zahrnuje:</w:t>
      </w:r>
    </w:p>
    <w:p w14:paraId="1221923B" w14:textId="77777777" w:rsidR="000B72C9" w:rsidRPr="001F1496" w:rsidRDefault="000B72C9" w:rsidP="000B72C9">
      <w:pPr>
        <w:pStyle w:val="odrka1"/>
        <w:spacing w:before="0"/>
        <w:ind w:left="357" w:hanging="357"/>
      </w:pPr>
      <w:r w:rsidRPr="001F1496">
        <w:t>pravidla pro proces zpracování dokumentace</w:t>
      </w:r>
    </w:p>
    <w:p w14:paraId="2CF39549" w14:textId="77777777" w:rsidR="000B72C9" w:rsidRPr="001F1496" w:rsidRDefault="000B72C9" w:rsidP="000B72C9">
      <w:pPr>
        <w:pStyle w:val="odrka1"/>
        <w:spacing w:before="0"/>
        <w:ind w:left="357" w:hanging="357"/>
      </w:pPr>
      <w:r w:rsidRPr="001F1496">
        <w:t>pravidla pro proces předání zpracované dokumentace</w:t>
      </w:r>
    </w:p>
    <w:p w14:paraId="17B2DFAC" w14:textId="77777777" w:rsidR="000B72C9" w:rsidRPr="001F1496" w:rsidRDefault="000B72C9" w:rsidP="000B72C9">
      <w:pPr>
        <w:pStyle w:val="odrka1"/>
        <w:spacing w:before="0"/>
        <w:ind w:left="357" w:hanging="357"/>
      </w:pPr>
      <w:r w:rsidRPr="001F1496">
        <w:t>pravidla pro proces kontroly kvality zpracované dokumentace</w:t>
      </w:r>
    </w:p>
    <w:p w14:paraId="443B8E45" w14:textId="77777777" w:rsidR="000B72C9" w:rsidRPr="001F1496" w:rsidRDefault="000B72C9" w:rsidP="000B72C9">
      <w:pPr>
        <w:pStyle w:val="odrka1"/>
        <w:spacing w:before="0"/>
        <w:ind w:left="357" w:hanging="357"/>
      </w:pPr>
      <w:r w:rsidRPr="001F1496">
        <w:t>pravidla pro centrální úložiště databázové CAD/CAE dokumentace elektrických stanic</w:t>
      </w:r>
    </w:p>
    <w:p w14:paraId="3BCDBD2A" w14:textId="77777777" w:rsidR="000B72C9" w:rsidRPr="001F1496" w:rsidRDefault="000B72C9" w:rsidP="000B72C9">
      <w:pPr>
        <w:pStyle w:val="odrka1"/>
        <w:spacing w:before="0"/>
        <w:ind w:left="357" w:hanging="357"/>
      </w:pPr>
      <w:r w:rsidRPr="001F1496">
        <w:t>pravidla pro webový portál pro správu databázové CAD/CAE dokumentace elektrických stanic (</w:t>
      </w:r>
      <w:r w:rsidRPr="001F1496">
        <w:rPr>
          <w:i/>
        </w:rPr>
        <w:t>„webový portál EG.D pro RUPLAN“</w:t>
      </w:r>
      <w:r w:rsidRPr="001F1496">
        <w:t>)</w:t>
      </w:r>
    </w:p>
    <w:p w14:paraId="7BDC682C" w14:textId="20ADF2FF" w:rsidR="00372D63" w:rsidRPr="00377E15" w:rsidRDefault="00C0213B" w:rsidP="00377E15">
      <w:pPr>
        <w:pStyle w:val="Nadpis3"/>
      </w:pPr>
      <w:bookmarkStart w:id="18" w:name="_Toc271876277"/>
      <w:bookmarkStart w:id="19" w:name="_Toc285017139"/>
      <w:bookmarkStart w:id="20" w:name="_Toc95996471"/>
      <w:r w:rsidRPr="00C0213B">
        <w:t>Pravidla pro proces zpracování dokumentace</w:t>
      </w:r>
      <w:bookmarkEnd w:id="18"/>
      <w:bookmarkEnd w:id="19"/>
      <w:bookmarkEnd w:id="20"/>
    </w:p>
    <w:p w14:paraId="411EFC7B" w14:textId="77777777" w:rsidR="000173E6" w:rsidRPr="001F1496" w:rsidRDefault="000173E6" w:rsidP="000173E6">
      <w:pPr>
        <w:pStyle w:val="Textodstavec"/>
      </w:pPr>
      <w:r w:rsidRPr="001F1496">
        <w:t>Postupy platné pro proces zpracování dokumentace staveb distribuční soustavy VVN (včetně elektrických stanic) v EGD jsou stanoveny v příslušných prováděcích pokynech (viz kap. 5.1).</w:t>
      </w:r>
    </w:p>
    <w:p w14:paraId="5CC8DDD0" w14:textId="77777777" w:rsidR="000173E6" w:rsidRPr="001F1496" w:rsidRDefault="000173E6" w:rsidP="000173E6">
      <w:pPr>
        <w:pStyle w:val="Textodstavec"/>
      </w:pPr>
      <w:r w:rsidRPr="001F1496">
        <w:t xml:space="preserve">Další informace jsou uvedeny v dokumentu EGD-TP-266 (viz </w:t>
      </w:r>
      <w:r w:rsidRPr="001F1496">
        <w:rPr>
          <w:rStyle w:val="odrka1Char"/>
        </w:rPr>
        <w:t>příloha P.1).</w:t>
      </w:r>
    </w:p>
    <w:p w14:paraId="20F25A51" w14:textId="77777777" w:rsidR="000173E6" w:rsidRPr="001F1496" w:rsidRDefault="000173E6" w:rsidP="000173E6">
      <w:pPr>
        <w:pStyle w:val="Nadpis3"/>
      </w:pPr>
      <w:bookmarkStart w:id="21" w:name="_Toc95396198"/>
      <w:bookmarkStart w:id="22" w:name="_Toc95996472"/>
      <w:r w:rsidRPr="001F1496">
        <w:t>Pravidla pro proces předání zpracované dokumentace</w:t>
      </w:r>
      <w:bookmarkEnd w:id="21"/>
      <w:bookmarkEnd w:id="22"/>
    </w:p>
    <w:p w14:paraId="0C7FA288" w14:textId="77777777" w:rsidR="000173E6" w:rsidRPr="001F1496" w:rsidRDefault="000173E6" w:rsidP="000173E6">
      <w:pPr>
        <w:pStyle w:val="Textodstavec"/>
      </w:pPr>
      <w:r w:rsidRPr="001F1496">
        <w:t>Postupy platné pro proces předání zpracované dokumentace staveb distribuční soustavy VVN (včetně elektrických stanic) v EGD jsou stanoveny v příslušných prováděcích pokynech (viz kap. 5.1).</w:t>
      </w:r>
    </w:p>
    <w:p w14:paraId="178AEB5D" w14:textId="77777777" w:rsidR="000173E6" w:rsidRPr="001F1496" w:rsidRDefault="000173E6" w:rsidP="000173E6">
      <w:pPr>
        <w:pStyle w:val="Textodstavec"/>
      </w:pPr>
      <w:r w:rsidRPr="001F1496">
        <w:t xml:space="preserve">Další informace jsou uvedeny v dokumentu EGD-TP-266 (viz </w:t>
      </w:r>
      <w:r w:rsidRPr="001F1496">
        <w:rPr>
          <w:rStyle w:val="odrka1Char"/>
        </w:rPr>
        <w:t>příloha P.1).</w:t>
      </w:r>
    </w:p>
    <w:p w14:paraId="47740BDA" w14:textId="77777777" w:rsidR="000173E6" w:rsidRPr="001F1496" w:rsidRDefault="000173E6" w:rsidP="000173E6">
      <w:pPr>
        <w:pStyle w:val="Nadpis3"/>
      </w:pPr>
      <w:bookmarkStart w:id="23" w:name="_Toc95396199"/>
      <w:bookmarkStart w:id="24" w:name="_Toc95996473"/>
      <w:r w:rsidRPr="001F1496">
        <w:t>Pravidla pro proces kontroly kvality zpracované dokumentace</w:t>
      </w:r>
      <w:bookmarkEnd w:id="23"/>
      <w:bookmarkEnd w:id="24"/>
    </w:p>
    <w:p w14:paraId="49F78575" w14:textId="77777777" w:rsidR="000173E6" w:rsidRPr="001F1496" w:rsidRDefault="000173E6" w:rsidP="000173E6">
      <w:pPr>
        <w:pStyle w:val="Textodstavec"/>
      </w:pPr>
      <w:r w:rsidRPr="001F1496">
        <w:t>Postupy platné pro proces kontroly kvality zpracované dokumentace staveb distribuční soustavy VVN (včetně elektrických stanic) v EGD jsou stanoveny v příslušných prováděcích pokynech (viz kap. 5.1).</w:t>
      </w:r>
    </w:p>
    <w:p w14:paraId="37C7BC7C" w14:textId="77777777" w:rsidR="000173E6" w:rsidRPr="001F1496" w:rsidRDefault="000173E6" w:rsidP="000173E6">
      <w:pPr>
        <w:pStyle w:val="Textodstavec"/>
      </w:pPr>
      <w:r w:rsidRPr="001F1496">
        <w:t xml:space="preserve">Další informace jsou uvedeny v dokumentu EGD-TP-266 (viz </w:t>
      </w:r>
      <w:r w:rsidRPr="001F1496">
        <w:rPr>
          <w:rStyle w:val="odrka1Char"/>
        </w:rPr>
        <w:t>příloha P.1).</w:t>
      </w:r>
    </w:p>
    <w:p w14:paraId="0496B8DE" w14:textId="77777777" w:rsidR="000173E6" w:rsidRPr="001F1496" w:rsidRDefault="000173E6" w:rsidP="000173E6">
      <w:pPr>
        <w:pStyle w:val="Nadpis3"/>
      </w:pPr>
      <w:bookmarkStart w:id="25" w:name="_Toc95396200"/>
      <w:bookmarkStart w:id="26" w:name="_Toc95996474"/>
      <w:r w:rsidRPr="001F1496">
        <w:lastRenderedPageBreak/>
        <w:t>Pravidla pro centrální úložiště databázové CAD/CAE dokumentace elektrických stanic</w:t>
      </w:r>
      <w:bookmarkEnd w:id="25"/>
      <w:bookmarkEnd w:id="26"/>
    </w:p>
    <w:p w14:paraId="253ECBA1" w14:textId="77777777" w:rsidR="000173E6" w:rsidRPr="001F1496" w:rsidRDefault="000173E6" w:rsidP="000173E6">
      <w:pPr>
        <w:pStyle w:val="Textodstavec"/>
      </w:pPr>
      <w:r w:rsidRPr="001F1496">
        <w:t>Správa dokumentace sekundární technologie elektrických stanic s využitím systému CAD/CAE je v EGD prováděna centrálním způsobem. Pro tento účel je vytvořeno centrální úložiště databázové CAD/CAE dokumentace elektrických stanic (DPS a DSPS).</w:t>
      </w:r>
    </w:p>
    <w:p w14:paraId="7516B50E" w14:textId="77777777" w:rsidR="000173E6" w:rsidRPr="001F1496" w:rsidRDefault="000173E6" w:rsidP="000173E6">
      <w:pPr>
        <w:pStyle w:val="Textodstavec"/>
        <w:jc w:val="left"/>
      </w:pPr>
      <w:r w:rsidRPr="001F1496">
        <w:t>Přístup na centrální úložiště databázové CAD/CAE dokumentace elektrických stanic:</w:t>
      </w:r>
      <w:r w:rsidRPr="001F1496">
        <w:br/>
      </w:r>
      <w:hyperlink r:id="rId11" w:history="1">
        <w:r w:rsidRPr="001F1496">
          <w:rPr>
            <w:rStyle w:val="Hypertextovodkaz"/>
          </w:rPr>
          <w:t>\\sm10657</w:t>
        </w:r>
      </w:hyperlink>
    </w:p>
    <w:p w14:paraId="032CC490" w14:textId="77777777" w:rsidR="000173E6" w:rsidRPr="001F1496" w:rsidRDefault="000173E6" w:rsidP="000173E6">
      <w:pPr>
        <w:pStyle w:val="Textodstavec"/>
      </w:pPr>
      <w:r w:rsidRPr="001F1496">
        <w:t>Centrální úložiště databázové CAD/CAE dokumentace elektrických stanic zajišťuje:</w:t>
      </w:r>
    </w:p>
    <w:p w14:paraId="677D8022" w14:textId="77777777" w:rsidR="000173E6" w:rsidRPr="001F1496" w:rsidRDefault="000173E6" w:rsidP="000173E6">
      <w:pPr>
        <w:pStyle w:val="odrka1"/>
      </w:pPr>
      <w:r w:rsidRPr="001F1496">
        <w:t>dostupnost databázové CAD/CAE dokumentace</w:t>
      </w:r>
    </w:p>
    <w:p w14:paraId="54A97E8E" w14:textId="77777777" w:rsidR="000173E6" w:rsidRPr="001F1496" w:rsidRDefault="000173E6" w:rsidP="000173E6">
      <w:pPr>
        <w:pStyle w:val="odrka1"/>
      </w:pPr>
      <w:r w:rsidRPr="001F1496">
        <w:t>aktualizaci databázové CAD/CAE dokumentace</w:t>
      </w:r>
    </w:p>
    <w:p w14:paraId="0568F524" w14:textId="77777777" w:rsidR="000173E6" w:rsidRPr="001F1496" w:rsidRDefault="000173E6" w:rsidP="000173E6">
      <w:pPr>
        <w:pStyle w:val="odrka1"/>
      </w:pPr>
      <w:r w:rsidRPr="001F1496">
        <w:t>archivaci databázové CAD/CAE dokumentace</w:t>
      </w:r>
    </w:p>
    <w:p w14:paraId="26911A9B" w14:textId="77777777" w:rsidR="000173E6" w:rsidRPr="001F1496" w:rsidRDefault="000173E6" w:rsidP="000173E6">
      <w:pPr>
        <w:pStyle w:val="odrka1"/>
      </w:pPr>
      <w:r w:rsidRPr="001F1496">
        <w:t>dostupnost dokumentu EGD-PP-266 (prováděcí pokyn)</w:t>
      </w:r>
    </w:p>
    <w:p w14:paraId="27B66C73" w14:textId="77777777" w:rsidR="000173E6" w:rsidRPr="001F1496" w:rsidRDefault="000173E6" w:rsidP="000173E6">
      <w:pPr>
        <w:pStyle w:val="odrka2"/>
      </w:pPr>
      <w:r w:rsidRPr="001F1496">
        <w:t>průběžná aktualizace dat v souladu s daty umístěnými na úložišti interní řídicí dokumentace</w:t>
      </w:r>
    </w:p>
    <w:p w14:paraId="1C6B3DD6" w14:textId="77777777" w:rsidR="000173E6" w:rsidRPr="001F1496" w:rsidRDefault="000173E6" w:rsidP="000173E6">
      <w:pPr>
        <w:pStyle w:val="odrka1"/>
      </w:pPr>
      <w:r w:rsidRPr="001F1496">
        <w:t>dostupnost dokumentu EGD-TP-266 (</w:t>
      </w:r>
      <w:r w:rsidRPr="001F1496">
        <w:rPr>
          <w:rStyle w:val="odrka1Char"/>
        </w:rPr>
        <w:t xml:space="preserve">příloha </w:t>
      </w:r>
      <w:r w:rsidRPr="001F1496">
        <w:t>prováděcího pokynu EGD-PP-266</w:t>
      </w:r>
      <w:r w:rsidRPr="001F1496">
        <w:rPr>
          <w:rStyle w:val="odrka1Char"/>
        </w:rPr>
        <w:t>)</w:t>
      </w:r>
    </w:p>
    <w:p w14:paraId="59300E36" w14:textId="77777777" w:rsidR="000173E6" w:rsidRPr="001F1496" w:rsidRDefault="000173E6" w:rsidP="000173E6">
      <w:pPr>
        <w:pStyle w:val="odrka2"/>
      </w:pPr>
      <w:r w:rsidRPr="001F1496">
        <w:t>textová část TP</w:t>
      </w:r>
    </w:p>
    <w:p w14:paraId="239E14CC" w14:textId="77777777" w:rsidR="000173E6" w:rsidRPr="001F1496" w:rsidRDefault="000173E6" w:rsidP="000173E6">
      <w:pPr>
        <w:pStyle w:val="odrka3"/>
      </w:pPr>
      <w:r w:rsidRPr="001F1496">
        <w:t>průběžná aktualizace dat v souladu s daty umístěnými na úložišti interní řídicí dokumentace a na webovém portálu EG.D pro RUPLAN</w:t>
      </w:r>
    </w:p>
    <w:p w14:paraId="02908E29" w14:textId="77777777" w:rsidR="000173E6" w:rsidRPr="001F1496" w:rsidRDefault="000173E6" w:rsidP="000173E6">
      <w:pPr>
        <w:pStyle w:val="odrka2"/>
      </w:pPr>
      <w:r w:rsidRPr="001F1496">
        <w:t>grafická část TP</w:t>
      </w:r>
    </w:p>
    <w:p w14:paraId="7EAA6946" w14:textId="77777777" w:rsidR="000173E6" w:rsidRPr="001F1496" w:rsidRDefault="000173E6" w:rsidP="000173E6">
      <w:pPr>
        <w:pStyle w:val="odrka3"/>
      </w:pPr>
      <w:r w:rsidRPr="001F1496">
        <w:t>průběžná aktualizace dat v souladu s daty umístěnými na webovém portálu EG.D pro RUPLAN</w:t>
      </w:r>
    </w:p>
    <w:p w14:paraId="6A958CFA" w14:textId="77777777" w:rsidR="000173E6" w:rsidRPr="001F1496" w:rsidRDefault="000173E6" w:rsidP="000173E6">
      <w:pPr>
        <w:pStyle w:val="Textodstavec"/>
      </w:pPr>
      <w:r w:rsidRPr="001F1496">
        <w:t>Správu centrálního úložiště databázové CAD/CAE dokumentace elektrických stanic vykonává správce databázové CAD/CAE dokumentace (včetně řízení přístupů pracovníků EGD se stanoveným oprávněním pro čtení nebo aktualizaci dat na tomto úložišti).</w:t>
      </w:r>
    </w:p>
    <w:p w14:paraId="064E4EFB" w14:textId="77777777" w:rsidR="000173E6" w:rsidRPr="001F1496" w:rsidRDefault="000173E6" w:rsidP="000173E6">
      <w:pPr>
        <w:pStyle w:val="Textodstavec"/>
      </w:pPr>
      <w:r w:rsidRPr="001F1496">
        <w:t xml:space="preserve">Pro zajištění průběžného přehledu o stavu dokumentace sekundární technologie jednotlivých elektrických stanic na centrálním úložišti databázové CAD/CAE dokumentace elektrických stanic slouží dokument </w:t>
      </w:r>
      <w:r w:rsidRPr="001F1496">
        <w:rPr>
          <w:i/>
        </w:rPr>
        <w:t>„přehled aktualizací dokumentace</w:t>
      </w:r>
      <w:r w:rsidRPr="001F1496">
        <w:t>“ (*.doc).</w:t>
      </w:r>
    </w:p>
    <w:p w14:paraId="0538A5D7" w14:textId="77777777" w:rsidR="000173E6" w:rsidRPr="001F1496" w:rsidRDefault="000173E6" w:rsidP="000173E6">
      <w:pPr>
        <w:pStyle w:val="Textodstavec"/>
      </w:pPr>
      <w:r w:rsidRPr="001F1496">
        <w:t>Název souboru přehled aktualizací dokumentace pro příslušné sestavy databáze projektu je tvořen řetězcem složeným ze dvou po sobě jdoucích položek, které jsou od sebe navzájem odděleny pomocí oddělovacího znaku „_“ (podtržítko):</w:t>
      </w:r>
    </w:p>
    <w:p w14:paraId="693ED47D" w14:textId="77777777" w:rsidR="000173E6" w:rsidRPr="001F1496" w:rsidRDefault="000173E6" w:rsidP="000173E6">
      <w:pPr>
        <w:pStyle w:val="odrka1"/>
      </w:pPr>
      <w:r w:rsidRPr="001F1496">
        <w:t>přehled aktualizací dokumentace</w:t>
      </w:r>
    </w:p>
    <w:p w14:paraId="2A6A9FC5" w14:textId="77777777" w:rsidR="000173E6" w:rsidRPr="001F1496" w:rsidRDefault="000173E6" w:rsidP="000173E6">
      <w:pPr>
        <w:pStyle w:val="odrka1"/>
      </w:pPr>
      <w:r w:rsidRPr="001F1496">
        <w:t>zkratka názvu elektrické stanice</w:t>
      </w:r>
    </w:p>
    <w:p w14:paraId="578012AB" w14:textId="77777777" w:rsidR="000173E6" w:rsidRPr="001F1496" w:rsidRDefault="000173E6" w:rsidP="000173E6">
      <w:pPr>
        <w:pStyle w:val="odrka2"/>
      </w:pPr>
      <w:r w:rsidRPr="001F1496">
        <w:t xml:space="preserve">zkratky používané pro označení jednotlivých elektrických stanic v EGD jsou uvedeny v dokumentu EGD-TP-266 (viz </w:t>
      </w:r>
      <w:r w:rsidRPr="001F1496">
        <w:rPr>
          <w:rStyle w:val="odrka1Char"/>
        </w:rPr>
        <w:t>příloha P.1)</w:t>
      </w:r>
    </w:p>
    <w:p w14:paraId="67591C9C" w14:textId="77777777" w:rsidR="000173E6" w:rsidRPr="001F1496" w:rsidRDefault="000173E6" w:rsidP="000173E6">
      <w:pPr>
        <w:pStyle w:val="Textodstavec"/>
      </w:pPr>
      <w:r w:rsidRPr="001F1496">
        <w:t>Obecný tvar názvu souboru přehled aktualizací dokumentace:</w:t>
      </w:r>
    </w:p>
    <w:p w14:paraId="60AB7B7D" w14:textId="77777777" w:rsidR="000173E6" w:rsidRPr="001F1496" w:rsidRDefault="000173E6" w:rsidP="000173E6">
      <w:pPr>
        <w:pStyle w:val="Textodstavec"/>
        <w:rPr>
          <w:b/>
        </w:rPr>
      </w:pPr>
      <w:r w:rsidRPr="001F1496">
        <w:rPr>
          <w:b/>
        </w:rPr>
        <w:t>přehled aktualizací dokumentace_zkratka názvu elektrické stanice</w:t>
      </w:r>
    </w:p>
    <w:p w14:paraId="2DAD5D0D" w14:textId="77777777" w:rsidR="000173E6" w:rsidRPr="001F1496" w:rsidRDefault="000173E6" w:rsidP="000173E6">
      <w:pPr>
        <w:pStyle w:val="Textodstavec"/>
      </w:pPr>
      <w:r w:rsidRPr="001F1496">
        <w:t>Příklad:</w:t>
      </w:r>
    </w:p>
    <w:p w14:paraId="6ED7921D" w14:textId="77777777" w:rsidR="000173E6" w:rsidRPr="001F1496" w:rsidRDefault="000173E6" w:rsidP="000173E6">
      <w:pPr>
        <w:pStyle w:val="Textodstavec"/>
      </w:pPr>
      <w:r w:rsidRPr="001F1496">
        <w:t>přehled aktualizací dokumentace _HLE</w:t>
      </w:r>
    </w:p>
    <w:p w14:paraId="5F0D4CEF" w14:textId="77777777" w:rsidR="000173E6" w:rsidRPr="001F1496" w:rsidRDefault="000173E6" w:rsidP="000173E6">
      <w:pPr>
        <w:pStyle w:val="Textodstavec"/>
      </w:pPr>
      <w:r w:rsidRPr="001F1496">
        <w:t>Vzor přehledu aktualizací dokumentace je určen na centrálním úložišti databázové CAD/CAE dokumentace elektrických stanic.</w:t>
      </w:r>
    </w:p>
    <w:p w14:paraId="1C4D43F8" w14:textId="77777777" w:rsidR="000173E6" w:rsidRPr="001F1496" w:rsidRDefault="000173E6" w:rsidP="000173E6">
      <w:pPr>
        <w:pStyle w:val="Nadpis3"/>
      </w:pPr>
      <w:bookmarkStart w:id="27" w:name="_Toc95396201"/>
      <w:bookmarkStart w:id="28" w:name="_Toc95996475"/>
      <w:r w:rsidRPr="001F1496">
        <w:t>Pravidla pro webový portál pro správu databázové CAD/CAE dokumentace elektrických stanic</w:t>
      </w:r>
      <w:bookmarkEnd w:id="27"/>
      <w:bookmarkEnd w:id="28"/>
    </w:p>
    <w:p w14:paraId="5B353E16" w14:textId="77777777" w:rsidR="000173E6" w:rsidRPr="001F1496" w:rsidRDefault="000173E6" w:rsidP="000173E6">
      <w:pPr>
        <w:pStyle w:val="Textodstavec"/>
        <w:rPr>
          <w:rStyle w:val="odrka1Char"/>
        </w:rPr>
      </w:pPr>
      <w:r w:rsidRPr="001F1496">
        <w:t xml:space="preserve">Další informace jsou uvedeny v dokumentu EGD-TP-266 (viz </w:t>
      </w:r>
      <w:r w:rsidRPr="001F1496">
        <w:rPr>
          <w:rStyle w:val="odrka1Char"/>
        </w:rPr>
        <w:t>příloha P.1).</w:t>
      </w:r>
    </w:p>
    <w:p w14:paraId="5B8EEE9D" w14:textId="77777777" w:rsidR="000173E6" w:rsidRPr="004D0603" w:rsidRDefault="000173E6" w:rsidP="004D0603">
      <w:pPr>
        <w:pStyle w:val="Textodstavec"/>
      </w:pPr>
    </w:p>
    <w:p w14:paraId="74DCDF4D" w14:textId="77777777" w:rsidR="00372D63" w:rsidRDefault="00372D63" w:rsidP="003F375C">
      <w:pPr>
        <w:pStyle w:val="Nadpis1"/>
      </w:pPr>
      <w:bookmarkStart w:id="29" w:name="_Toc285017125"/>
      <w:bookmarkStart w:id="30" w:name="_Toc285017140"/>
      <w:bookmarkStart w:id="31" w:name="_Toc95996476"/>
      <w:r>
        <w:lastRenderedPageBreak/>
        <w:t xml:space="preserve">Související </w:t>
      </w:r>
      <w:r w:rsidRPr="003F375C">
        <w:t>dokumentace</w:t>
      </w:r>
      <w:bookmarkEnd w:id="29"/>
      <w:bookmarkEnd w:id="30"/>
      <w:bookmarkEnd w:id="31"/>
    </w:p>
    <w:p w14:paraId="586F9172" w14:textId="0BED14BD" w:rsidR="00372D63" w:rsidRDefault="00372D63" w:rsidP="00271654">
      <w:pPr>
        <w:pStyle w:val="Nadpis2"/>
      </w:pPr>
      <w:bookmarkStart w:id="32" w:name="_Toc285017141"/>
      <w:bookmarkStart w:id="33" w:name="_Toc95996477"/>
      <w:r>
        <w:t>IŘD</w:t>
      </w:r>
      <w:bookmarkEnd w:id="32"/>
      <w:bookmarkEnd w:id="33"/>
    </w:p>
    <w:p w14:paraId="03D51DB8" w14:textId="7543C4C0" w:rsidR="00C422A2" w:rsidRDefault="00C422A2" w:rsidP="00CE04A0">
      <w:pPr>
        <w:pStyle w:val="Textodstavec"/>
        <w:spacing w:before="120" w:after="0"/>
      </w:pPr>
      <w:r>
        <w:t>RS-039</w:t>
      </w:r>
      <w:r>
        <w:tab/>
      </w:r>
      <w:r>
        <w:tab/>
        <w:t>Spisový a skartační řád</w:t>
      </w:r>
    </w:p>
    <w:p w14:paraId="21E1D158" w14:textId="77777777" w:rsidR="00C422A2" w:rsidRDefault="00C422A2" w:rsidP="003A72A1">
      <w:pPr>
        <w:pStyle w:val="Textodstavec"/>
        <w:spacing w:before="0" w:after="0"/>
      </w:pPr>
      <w:r>
        <w:t>ECD-PP-028</w:t>
      </w:r>
      <w:r>
        <w:tab/>
        <w:t>Rozvoj distribuční soustavy elektřiny a zemního plynu</w:t>
      </w:r>
    </w:p>
    <w:p w14:paraId="6F28EAF7" w14:textId="77777777" w:rsidR="00C422A2" w:rsidRPr="00AD5028" w:rsidRDefault="00C422A2" w:rsidP="003A72A1">
      <w:pPr>
        <w:pStyle w:val="Textodstavec"/>
        <w:spacing w:before="0" w:after="0"/>
      </w:pPr>
      <w:r w:rsidRPr="00AD5028">
        <w:t>ECD-PP-210</w:t>
      </w:r>
      <w:r w:rsidRPr="00AD5028">
        <w:tab/>
        <w:t>Správa dokumentace elektrického a plynového zařízení</w:t>
      </w:r>
    </w:p>
    <w:p w14:paraId="0FCB094F" w14:textId="77777777" w:rsidR="00C422A2" w:rsidRPr="00874133" w:rsidRDefault="00C422A2" w:rsidP="003A72A1">
      <w:pPr>
        <w:pStyle w:val="Textodstavec"/>
        <w:spacing w:before="0" w:after="0"/>
      </w:pPr>
      <w:r w:rsidRPr="00874133">
        <w:t>EGD-PP-265</w:t>
      </w:r>
      <w:r w:rsidRPr="00874133">
        <w:tab/>
        <w:t>Správa dokumentace liniových staveb a elektrických stanic distribuční soustavy VVN</w:t>
      </w:r>
    </w:p>
    <w:p w14:paraId="1B00C03E" w14:textId="7B30CDAC" w:rsidR="00C422A2" w:rsidRPr="00874133" w:rsidRDefault="00C422A2" w:rsidP="003A72A1">
      <w:pPr>
        <w:pStyle w:val="Textodstavec"/>
        <w:spacing w:before="0" w:after="0"/>
      </w:pPr>
      <w:r w:rsidRPr="00874133">
        <w:t>EGD-PP-267</w:t>
      </w:r>
      <w:r w:rsidRPr="00874133">
        <w:tab/>
        <w:t>Správa rozpočtů staveb distribuční soustavy VVN</w:t>
      </w:r>
    </w:p>
    <w:p w14:paraId="4B2BA1A6" w14:textId="3A3C7104" w:rsidR="00372D63" w:rsidRDefault="00372D63" w:rsidP="004777C0">
      <w:pPr>
        <w:pStyle w:val="Nadpis2"/>
      </w:pPr>
      <w:bookmarkStart w:id="34" w:name="_Toc285017142"/>
      <w:bookmarkStart w:id="35" w:name="_Toc95996478"/>
      <w:r>
        <w:t>Další dokumenty</w:t>
      </w:r>
      <w:bookmarkEnd w:id="34"/>
      <w:bookmarkEnd w:id="35"/>
    </w:p>
    <w:p w14:paraId="63E531F9" w14:textId="7A0EACC7" w:rsidR="00372D63" w:rsidRDefault="003A72A1" w:rsidP="00CE04A0">
      <w:pPr>
        <w:pStyle w:val="Textodstavec"/>
        <w:spacing w:before="120"/>
        <w:rPr>
          <w:rStyle w:val="odrka1Char"/>
        </w:rPr>
      </w:pPr>
      <w:r w:rsidRPr="001F1496">
        <w:t xml:space="preserve">Související právní předpisy </w:t>
      </w:r>
      <w:r>
        <w:t xml:space="preserve">a </w:t>
      </w:r>
      <w:r w:rsidRPr="001F1496">
        <w:t>technické normy jsou uvedeny v dokumentu EGD-TP-266 (</w:t>
      </w:r>
      <w:r w:rsidRPr="001F1496">
        <w:rPr>
          <w:rStyle w:val="odrka1Char"/>
        </w:rPr>
        <w:t>příloha P.1).</w:t>
      </w:r>
    </w:p>
    <w:p w14:paraId="4FCEAC9F" w14:textId="77777777" w:rsidR="003A72A1" w:rsidRPr="00033B9E" w:rsidRDefault="003A72A1" w:rsidP="00D64808">
      <w:pPr>
        <w:pStyle w:val="Textodstavec"/>
      </w:pPr>
    </w:p>
    <w:p w14:paraId="6ABB0109" w14:textId="77777777" w:rsidR="00372D63" w:rsidRPr="00CB1A66" w:rsidRDefault="00372D63" w:rsidP="003F375C">
      <w:pPr>
        <w:pStyle w:val="Nadpis1"/>
      </w:pPr>
      <w:bookmarkStart w:id="36" w:name="_Toc285017143"/>
      <w:bookmarkStart w:id="37" w:name="_Toc95996479"/>
      <w:r>
        <w:t>Závěrečná a přechodná ustanovení</w:t>
      </w:r>
      <w:bookmarkEnd w:id="36"/>
      <w:bookmarkEnd w:id="37"/>
    </w:p>
    <w:p w14:paraId="0E48FCBB" w14:textId="77777777" w:rsidR="00F87AFC" w:rsidRPr="001F1496" w:rsidRDefault="00F87AFC" w:rsidP="00F87AFC">
      <w:pPr>
        <w:pStyle w:val="Textodstavec"/>
      </w:pPr>
      <w:r w:rsidRPr="001F1496">
        <w:t>Vydáním tohoto prováděcího pokynu se ukončuje platnost prováděcího pokynu ECD-PP-266 (revize 0).</w:t>
      </w:r>
    </w:p>
    <w:p w14:paraId="21144F74" w14:textId="03C8BC1D" w:rsidR="00F87AFC" w:rsidRDefault="00F87AFC" w:rsidP="00F87AFC">
      <w:pPr>
        <w:pStyle w:val="Textodstavec"/>
      </w:pPr>
      <w:r w:rsidRPr="001F1496">
        <w:t>Platnost tohoto prováděcího pokynu může být zrušena vydáním jeho revize nebo vydáním nového prováděcího pokynu.</w:t>
      </w:r>
    </w:p>
    <w:p w14:paraId="7CE95F97" w14:textId="77777777" w:rsidR="000173E6" w:rsidRPr="001F1496" w:rsidRDefault="000173E6" w:rsidP="00F87AFC">
      <w:pPr>
        <w:pStyle w:val="Textodstavec"/>
      </w:pPr>
    </w:p>
    <w:p w14:paraId="28A99955" w14:textId="6F4C13E4" w:rsidR="00372D63" w:rsidRDefault="00372D63" w:rsidP="00C25434">
      <w:pPr>
        <w:pStyle w:val="Plohy1rovenadpisu"/>
      </w:pPr>
      <w:bookmarkStart w:id="38" w:name="_Toc285017144"/>
      <w:bookmarkStart w:id="39" w:name="_Toc95996480"/>
      <w:r w:rsidRPr="00C25434">
        <w:t>Přílohy</w:t>
      </w:r>
      <w:bookmarkEnd w:id="38"/>
      <w:bookmarkEnd w:id="39"/>
    </w:p>
    <w:p w14:paraId="59E5927D" w14:textId="33A1CDAB" w:rsidR="0094116F" w:rsidRDefault="00CE2B40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Style w:val="Hypertextovodkaz"/>
          <w:rFonts w:cs="Arial"/>
        </w:rPr>
        <w:fldChar w:fldCharType="begin"/>
      </w:r>
      <w:r w:rsidR="00372D63">
        <w:rPr>
          <w:rStyle w:val="Hypertextovodkaz"/>
          <w:rFonts w:cs="Arial"/>
        </w:rPr>
        <w:instrText xml:space="preserve"> TOC \t "Přílohy 2.úroveň nadpisu;1" \c "Obrázek" </w:instrText>
      </w:r>
      <w:r>
        <w:rPr>
          <w:rStyle w:val="Hypertextovodkaz"/>
          <w:rFonts w:cs="Arial"/>
        </w:rPr>
        <w:fldChar w:fldCharType="separate"/>
      </w:r>
      <w:r w:rsidR="0094116F" w:rsidRPr="006B4215">
        <w:rPr>
          <w:noProof/>
        </w:rPr>
        <w:t>P.1</w:t>
      </w:r>
      <w:r w:rsidR="0094116F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94116F">
        <w:rPr>
          <w:noProof/>
        </w:rPr>
        <w:t>Správa dokumentace sekundární technologie elektrických stanic s využitím systému</w:t>
      </w:r>
      <w:r w:rsidR="00C708FB">
        <w:rPr>
          <w:noProof/>
        </w:rPr>
        <w:br/>
      </w:r>
      <w:r w:rsidR="0094116F">
        <w:rPr>
          <w:noProof/>
        </w:rPr>
        <w:t>CAD/CAE</w:t>
      </w:r>
      <w:r w:rsidR="0094116F">
        <w:rPr>
          <w:noProof/>
        </w:rPr>
        <w:tab/>
      </w:r>
      <w:r w:rsidR="0094116F">
        <w:rPr>
          <w:noProof/>
        </w:rPr>
        <w:fldChar w:fldCharType="begin"/>
      </w:r>
      <w:r w:rsidR="0094116F">
        <w:rPr>
          <w:noProof/>
        </w:rPr>
        <w:instrText xml:space="preserve"> PAGEREF _Toc95997662 \h </w:instrText>
      </w:r>
      <w:r w:rsidR="0094116F">
        <w:rPr>
          <w:noProof/>
        </w:rPr>
      </w:r>
      <w:r w:rsidR="0094116F">
        <w:rPr>
          <w:noProof/>
        </w:rPr>
        <w:fldChar w:fldCharType="separate"/>
      </w:r>
      <w:r w:rsidR="0094116F">
        <w:rPr>
          <w:noProof/>
        </w:rPr>
        <w:t>9</w:t>
      </w:r>
      <w:r w:rsidR="0094116F">
        <w:rPr>
          <w:noProof/>
        </w:rPr>
        <w:fldChar w:fldCharType="end"/>
      </w:r>
    </w:p>
    <w:p w14:paraId="1FA4B034" w14:textId="5731BB7F" w:rsidR="00372D63" w:rsidRPr="006E4802" w:rsidRDefault="00CE2B40" w:rsidP="006E4802">
      <w:pPr>
        <w:pStyle w:val="Textodstavec"/>
      </w:pPr>
      <w:r>
        <w:rPr>
          <w:rStyle w:val="Hypertextovodkaz"/>
          <w:rFonts w:cs="Arial"/>
        </w:rPr>
        <w:fldChar w:fldCharType="end"/>
      </w:r>
    </w:p>
    <w:p w14:paraId="0C0882C0" w14:textId="4DB83F13" w:rsidR="00372D63" w:rsidRDefault="00D738EE" w:rsidP="00C25434">
      <w:pPr>
        <w:pStyle w:val="Plohy2rovenadpisu"/>
      </w:pPr>
      <w:bookmarkStart w:id="40" w:name="_Toc95996481"/>
      <w:bookmarkStart w:id="41" w:name="_Toc95997662"/>
      <w:r w:rsidRPr="00D738EE">
        <w:lastRenderedPageBreak/>
        <w:t>Správa dokumentace sekundární technologie elektrických stanic s</w:t>
      </w:r>
      <w:r w:rsidR="00A477E7">
        <w:t> </w:t>
      </w:r>
      <w:r w:rsidRPr="00D738EE">
        <w:t>využitím systému CAD/CAE</w:t>
      </w:r>
      <w:bookmarkEnd w:id="40"/>
      <w:bookmarkEnd w:id="41"/>
    </w:p>
    <w:p w14:paraId="5668E883" w14:textId="2F127AE9" w:rsidR="000B72C9" w:rsidRDefault="000B72C9" w:rsidP="000B72C9">
      <w:pPr>
        <w:pStyle w:val="Textodstavec"/>
      </w:pPr>
      <w:r w:rsidRPr="001F1496">
        <w:t>(Technické podmínky)</w:t>
      </w:r>
    </w:p>
    <w:p w14:paraId="5BCDE3FD" w14:textId="77777777" w:rsidR="000B72C9" w:rsidRDefault="000B72C9" w:rsidP="000B72C9">
      <w:pPr>
        <w:pStyle w:val="Textodstavec"/>
      </w:pPr>
    </w:p>
    <w:p w14:paraId="3D8CBAA5" w14:textId="3CF942C8" w:rsidR="00372D63" w:rsidRDefault="0023038F" w:rsidP="000B72C9">
      <w:pPr>
        <w:pStyle w:val="Textodstavec"/>
      </w:pPr>
      <w:r>
        <w:object w:dxaOrig="1522" w:dyaOrig="990" w14:anchorId="09F2A6E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75pt;height:49.45pt" o:ole="">
            <v:imagedata r:id="rId12" o:title=""/>
          </v:shape>
          <o:OLEObject Type="Embed" ProgID="Word.Document.12" ShapeID="_x0000_i1025" DrawAspect="Icon" ObjectID="_1728196717" r:id="rId13">
            <o:FieldCodes>\s</o:FieldCodes>
          </o:OLEObject>
        </w:object>
      </w:r>
    </w:p>
    <w:p w14:paraId="5AE11CF0" w14:textId="77777777" w:rsidR="00372D63" w:rsidRPr="005B7863" w:rsidRDefault="00372D63" w:rsidP="005B7863">
      <w:pPr>
        <w:pStyle w:val="Textodstavec"/>
        <w:tabs>
          <w:tab w:val="left" w:pos="915"/>
        </w:tabs>
      </w:pPr>
    </w:p>
    <w:sectPr w:rsidR="00372D63" w:rsidRPr="005B7863" w:rsidSect="00580D1B">
      <w:headerReference w:type="default" r:id="rId14"/>
      <w:footerReference w:type="default" r:id="rId15"/>
      <w:headerReference w:type="first" r:id="rId16"/>
      <w:footerReference w:type="first" r:id="rId17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07E554" w14:textId="77777777" w:rsidR="00124183" w:rsidRDefault="00124183">
      <w:r>
        <w:separator/>
      </w:r>
    </w:p>
  </w:endnote>
  <w:endnote w:type="continuationSeparator" w:id="0">
    <w:p w14:paraId="1E4D0572" w14:textId="77777777" w:rsidR="00124183" w:rsidRDefault="001241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olo">
    <w:panose1 w:val="02000400000000000000"/>
    <w:charset w:val="EE"/>
    <w:family w:val="auto"/>
    <w:pitch w:val="variable"/>
    <w:sig w:usb0="800000AF" w:usb1="0000205B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C2C85B" w14:textId="77777777" w:rsidR="00881D1E" w:rsidRDefault="00881D1E" w:rsidP="00881D1E">
    <w:pPr>
      <w:pStyle w:val="Zpat"/>
      <w:jc w:val="center"/>
      <w:rPr>
        <w:color w:val="000000" w:themeColor="text1"/>
      </w:rPr>
    </w:pPr>
  </w:p>
  <w:p w14:paraId="4F8D39CD" w14:textId="77777777" w:rsidR="00881D1E" w:rsidRDefault="00881D1E" w:rsidP="00881D1E">
    <w:pPr>
      <w:pStyle w:val="Zpat"/>
      <w:jc w:val="center"/>
      <w:rPr>
        <w:color w:val="000000" w:themeColor="text1"/>
      </w:rPr>
    </w:pPr>
    <w:r w:rsidRPr="0084438A">
      <w:rPr>
        <w:color w:val="000000" w:themeColor="text1"/>
      </w:rPr>
      <w:t>V případě tisku nebo umístění mimo úložiště</w:t>
    </w:r>
    <w:r>
      <w:rPr>
        <w:color w:val="000000" w:themeColor="text1"/>
      </w:rPr>
      <w:t xml:space="preserve"> IŘD</w:t>
    </w:r>
    <w:r w:rsidRPr="0084438A">
      <w:rPr>
        <w:color w:val="000000" w:themeColor="text1"/>
      </w:rPr>
      <w:t>, se dokument považuje za neřízený</w:t>
    </w:r>
    <w:r>
      <w:rPr>
        <w:color w:val="000000" w:themeColor="text1"/>
      </w:rPr>
      <w:t>.</w:t>
    </w:r>
  </w:p>
  <w:p w14:paraId="77EF5924" w14:textId="3B9B9BDC" w:rsidR="00881D1E" w:rsidRDefault="00881D1E" w:rsidP="00881D1E">
    <w:pPr>
      <w:pStyle w:val="Zpat"/>
      <w:jc w:val="center"/>
    </w:pPr>
    <w:r>
      <w:rPr>
        <w:color w:val="000000" w:themeColor="text1"/>
      </w:rPr>
      <w:t xml:space="preserve">Tisk: </w:t>
    </w:r>
    <w:r w:rsidR="00061A1E">
      <w:rPr>
        <w:noProof/>
        <w:color w:val="000000" w:themeColor="text1"/>
      </w:rPr>
      <w:fldChar w:fldCharType="begin"/>
    </w:r>
    <w:r w:rsidR="00061A1E">
      <w:rPr>
        <w:noProof/>
        <w:color w:val="000000" w:themeColor="text1"/>
      </w:rPr>
      <w:instrText xml:space="preserve"> DATE   \* MERGEFORMAT </w:instrText>
    </w:r>
    <w:r w:rsidR="00061A1E">
      <w:rPr>
        <w:noProof/>
        <w:color w:val="000000" w:themeColor="text1"/>
      </w:rPr>
      <w:fldChar w:fldCharType="separate"/>
    </w:r>
    <w:r w:rsidR="008B7B8C">
      <w:rPr>
        <w:noProof/>
        <w:color w:val="000000" w:themeColor="text1"/>
      </w:rPr>
      <w:t>25.10.2022</w:t>
    </w:r>
    <w:r w:rsidR="00061A1E">
      <w:rPr>
        <w:noProof/>
        <w:color w:val="000000" w:themeColor="text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800CA9" w14:textId="77777777" w:rsidR="00881D1E" w:rsidRDefault="00881D1E" w:rsidP="00881D1E">
    <w:pPr>
      <w:pStyle w:val="Zpat"/>
      <w:jc w:val="center"/>
      <w:rPr>
        <w:color w:val="000000" w:themeColor="text1"/>
      </w:rPr>
    </w:pPr>
  </w:p>
  <w:p w14:paraId="3572B06C" w14:textId="77777777" w:rsidR="00881D1E" w:rsidRDefault="00881D1E" w:rsidP="00881D1E">
    <w:pPr>
      <w:pStyle w:val="Zpat"/>
      <w:jc w:val="center"/>
      <w:rPr>
        <w:color w:val="000000" w:themeColor="text1"/>
      </w:rPr>
    </w:pPr>
    <w:r w:rsidRPr="0084438A">
      <w:rPr>
        <w:color w:val="000000" w:themeColor="text1"/>
      </w:rPr>
      <w:t>V případě tisku nebo umístění mimo úložiště</w:t>
    </w:r>
    <w:r>
      <w:rPr>
        <w:color w:val="000000" w:themeColor="text1"/>
      </w:rPr>
      <w:t xml:space="preserve"> IŘD</w:t>
    </w:r>
    <w:r w:rsidRPr="0084438A">
      <w:rPr>
        <w:color w:val="000000" w:themeColor="text1"/>
      </w:rPr>
      <w:t>, se dokument považuje za neřízený</w:t>
    </w:r>
    <w:r>
      <w:rPr>
        <w:color w:val="000000" w:themeColor="text1"/>
      </w:rPr>
      <w:t>.</w:t>
    </w:r>
  </w:p>
  <w:p w14:paraId="0BE6F0FC" w14:textId="197C8104" w:rsidR="00881D1E" w:rsidRDefault="00881D1E" w:rsidP="00881D1E">
    <w:pPr>
      <w:pStyle w:val="Zpat"/>
      <w:jc w:val="center"/>
    </w:pPr>
    <w:r>
      <w:rPr>
        <w:color w:val="000000" w:themeColor="text1"/>
      </w:rPr>
      <w:t xml:space="preserve">Tisk: </w:t>
    </w:r>
    <w:r w:rsidR="00061A1E">
      <w:rPr>
        <w:noProof/>
        <w:color w:val="000000" w:themeColor="text1"/>
      </w:rPr>
      <w:fldChar w:fldCharType="begin"/>
    </w:r>
    <w:r w:rsidR="00061A1E">
      <w:rPr>
        <w:noProof/>
        <w:color w:val="000000" w:themeColor="text1"/>
      </w:rPr>
      <w:instrText xml:space="preserve"> DATE   \* MERGEFORMAT </w:instrText>
    </w:r>
    <w:r w:rsidR="00061A1E">
      <w:rPr>
        <w:noProof/>
        <w:color w:val="000000" w:themeColor="text1"/>
      </w:rPr>
      <w:fldChar w:fldCharType="separate"/>
    </w:r>
    <w:r w:rsidR="008B7B8C">
      <w:rPr>
        <w:noProof/>
        <w:color w:val="000000" w:themeColor="text1"/>
      </w:rPr>
      <w:t>25.10.2022</w:t>
    </w:r>
    <w:r w:rsidR="00061A1E">
      <w:rPr>
        <w:noProof/>
        <w:color w:val="000000" w:themeColor="text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4FA548" w14:textId="77777777" w:rsidR="00124183" w:rsidRDefault="00124183">
      <w:r>
        <w:separator/>
      </w:r>
    </w:p>
  </w:footnote>
  <w:footnote w:type="continuationSeparator" w:id="0">
    <w:p w14:paraId="0ECFE44C" w14:textId="77777777" w:rsidR="00124183" w:rsidRDefault="001241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14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4"/>
      <w:gridCol w:w="4082"/>
      <w:gridCol w:w="1474"/>
      <w:gridCol w:w="1644"/>
    </w:tblGrid>
    <w:tr w:rsidR="00AF7E8C" w:rsidRPr="00C61E55" w14:paraId="11707CBC" w14:textId="77777777" w:rsidTr="008D4AD4">
      <w:trPr>
        <w:trHeight w:val="283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14:paraId="21FE106C" w14:textId="77777777" w:rsidR="00AF7E8C" w:rsidRPr="000E0C52" w:rsidRDefault="00974D70" w:rsidP="0071525C">
          <w:pPr>
            <w:pStyle w:val="Zhlavspolenost"/>
            <w:jc w:val="center"/>
          </w:pPr>
          <w:r>
            <w:rPr>
              <w:noProof/>
            </w:rPr>
            <w:drawing>
              <wp:inline distT="0" distB="0" distL="0" distR="0" wp14:anchorId="4EBE1B12" wp14:editId="6E21705B">
                <wp:extent cx="784225" cy="374015"/>
                <wp:effectExtent l="0" t="0" r="0" b="6985"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84225" cy="374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82" w:type="dxa"/>
          <w:vMerge w:val="restart"/>
          <w:tcBorders>
            <w:top w:val="single" w:sz="12" w:space="0" w:color="auto"/>
          </w:tcBorders>
          <w:vAlign w:val="center"/>
        </w:tcPr>
        <w:p w14:paraId="2AC8C5BE" w14:textId="055F567B" w:rsidR="00AF7E8C" w:rsidRPr="007E3B6B" w:rsidRDefault="00061A1E" w:rsidP="00D1564F">
          <w:pPr>
            <w:pStyle w:val="ZhlavNadpis1dek"/>
          </w:pPr>
          <w:r>
            <w:rPr>
              <w:bCs w:val="0"/>
              <w:noProof/>
            </w:rPr>
            <w:fldChar w:fldCharType="begin"/>
          </w:r>
          <w:r>
            <w:rPr>
              <w:bCs w:val="0"/>
              <w:noProof/>
            </w:rPr>
            <w:instrText xml:space="preserve"> STYLEREF  Záhlaví_Nadpis_1.řádek  \* MERGEFORMAT </w:instrText>
          </w:r>
          <w:r>
            <w:rPr>
              <w:bCs w:val="0"/>
              <w:noProof/>
            </w:rPr>
            <w:fldChar w:fldCharType="separate"/>
          </w:r>
          <w:r w:rsidR="00F7300C">
            <w:rPr>
              <w:bCs w:val="0"/>
              <w:noProof/>
            </w:rPr>
            <w:t>Správa dokumentace sekundární technologie elektrických stanic</w:t>
          </w:r>
          <w:r w:rsidR="00F7300C">
            <w:rPr>
              <w:bCs w:val="0"/>
              <w:noProof/>
            </w:rPr>
            <w:br/>
            <w:t>s využitím systému CAD/CAE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top w:val="single" w:sz="12" w:space="0" w:color="auto"/>
          </w:tcBorders>
          <w:vAlign w:val="center"/>
        </w:tcPr>
        <w:p w14:paraId="7356E0F0" w14:textId="77777777" w:rsidR="00AF7E8C" w:rsidRPr="00AF7E8C" w:rsidRDefault="00AF7E8C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Stran:</w:t>
          </w:r>
        </w:p>
      </w:tc>
      <w:tc>
        <w:tcPr>
          <w:tcW w:w="1644" w:type="dxa"/>
          <w:tcBorders>
            <w:top w:val="single" w:sz="12" w:space="0" w:color="auto"/>
          </w:tcBorders>
          <w:vAlign w:val="center"/>
        </w:tcPr>
        <w:p w14:paraId="67004C00" w14:textId="77777777" w:rsidR="00AF7E8C" w:rsidRPr="00AF7E8C" w:rsidRDefault="00CE2B40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fldChar w:fldCharType="begin"/>
          </w:r>
          <w:r w:rsidR="00AF7E8C" w:rsidRPr="00AF7E8C">
            <w:rPr>
              <w:sz w:val="20"/>
              <w:szCs w:val="20"/>
            </w:rPr>
            <w:instrText xml:space="preserve"> PAGE </w:instrText>
          </w:r>
          <w:r w:rsidRPr="00AF7E8C">
            <w:rPr>
              <w:sz w:val="20"/>
              <w:szCs w:val="20"/>
            </w:rPr>
            <w:fldChar w:fldCharType="separate"/>
          </w:r>
          <w:r w:rsidR="00AE2643">
            <w:rPr>
              <w:noProof/>
              <w:sz w:val="20"/>
              <w:szCs w:val="20"/>
            </w:rPr>
            <w:t>6</w:t>
          </w:r>
          <w:r w:rsidRPr="00AF7E8C">
            <w:rPr>
              <w:sz w:val="20"/>
              <w:szCs w:val="20"/>
            </w:rPr>
            <w:fldChar w:fldCharType="end"/>
          </w:r>
          <w:r w:rsidR="00AF7E8C" w:rsidRPr="00AF7E8C">
            <w:rPr>
              <w:sz w:val="20"/>
              <w:szCs w:val="20"/>
            </w:rPr>
            <w:t xml:space="preserve"> / </w:t>
          </w:r>
          <w:r w:rsidRPr="00AF7E8C">
            <w:rPr>
              <w:sz w:val="20"/>
              <w:szCs w:val="20"/>
            </w:rPr>
            <w:fldChar w:fldCharType="begin"/>
          </w:r>
          <w:r w:rsidR="00AF7E8C" w:rsidRPr="00AF7E8C">
            <w:rPr>
              <w:sz w:val="20"/>
              <w:szCs w:val="20"/>
            </w:rPr>
            <w:instrText xml:space="preserve"> NUMPAGES </w:instrText>
          </w:r>
          <w:r w:rsidRPr="00AF7E8C">
            <w:rPr>
              <w:sz w:val="20"/>
              <w:szCs w:val="20"/>
            </w:rPr>
            <w:fldChar w:fldCharType="separate"/>
          </w:r>
          <w:r w:rsidR="00AE2643">
            <w:rPr>
              <w:noProof/>
              <w:sz w:val="20"/>
              <w:szCs w:val="20"/>
            </w:rPr>
            <w:t>6</w:t>
          </w:r>
          <w:r w:rsidRPr="00AF7E8C">
            <w:rPr>
              <w:sz w:val="20"/>
              <w:szCs w:val="20"/>
            </w:rPr>
            <w:fldChar w:fldCharType="end"/>
          </w:r>
        </w:p>
      </w:tc>
    </w:tr>
    <w:tr w:rsidR="00AF7E8C" w:rsidRPr="00C61E55" w14:paraId="4CE4FC84" w14:textId="77777777" w:rsidTr="008D4AD4">
      <w:trPr>
        <w:trHeight w:val="283"/>
      </w:trPr>
      <w:tc>
        <w:tcPr>
          <w:tcW w:w="1814" w:type="dxa"/>
          <w:vMerge/>
        </w:tcPr>
        <w:p w14:paraId="236DFEE2" w14:textId="77777777" w:rsidR="00AF7E8C" w:rsidRPr="00C61E55" w:rsidRDefault="00AF7E8C" w:rsidP="00ED285E">
          <w:pPr>
            <w:pStyle w:val="Tabulkanormln"/>
          </w:pPr>
        </w:p>
      </w:tc>
      <w:tc>
        <w:tcPr>
          <w:tcW w:w="4082" w:type="dxa"/>
          <w:vMerge/>
        </w:tcPr>
        <w:p w14:paraId="4DD7DB9F" w14:textId="77777777" w:rsidR="00AF7E8C" w:rsidRPr="00C61E55" w:rsidRDefault="00AF7E8C" w:rsidP="00ED285E">
          <w:pPr>
            <w:pStyle w:val="Tabulkanormln"/>
          </w:pPr>
        </w:p>
      </w:tc>
      <w:tc>
        <w:tcPr>
          <w:tcW w:w="1474" w:type="dxa"/>
          <w:vAlign w:val="center"/>
        </w:tcPr>
        <w:p w14:paraId="6D115374" w14:textId="77777777" w:rsidR="00AF7E8C" w:rsidRPr="00AF7E8C" w:rsidRDefault="00AF7E8C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Platnost od:</w:t>
          </w:r>
        </w:p>
      </w:tc>
      <w:tc>
        <w:tcPr>
          <w:tcW w:w="1644" w:type="dxa"/>
          <w:vAlign w:val="center"/>
        </w:tcPr>
        <w:p w14:paraId="4CBB6A2C" w14:textId="57EC6065" w:rsidR="00AF7E8C" w:rsidRPr="00AF7E8C" w:rsidRDefault="00061A1E" w:rsidP="00AF7E8C">
          <w:pPr>
            <w:pStyle w:val="Zhlavostatntext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fldChar w:fldCharType="begin"/>
          </w:r>
          <w:r>
            <w:rPr>
              <w:noProof/>
              <w:sz w:val="20"/>
              <w:szCs w:val="20"/>
            </w:rPr>
            <w:instrText xml:space="preserve"> STYLEREF  Záhlaví_datum_platnost  \* MERGEFORMAT </w:instrText>
          </w:r>
          <w:r>
            <w:rPr>
              <w:noProof/>
              <w:sz w:val="20"/>
              <w:szCs w:val="20"/>
            </w:rPr>
            <w:fldChar w:fldCharType="separate"/>
          </w:r>
          <w:r w:rsidR="00F7300C">
            <w:rPr>
              <w:noProof/>
              <w:sz w:val="20"/>
              <w:szCs w:val="20"/>
            </w:rPr>
            <w:t>01.03.2022</w:t>
          </w:r>
          <w:r>
            <w:rPr>
              <w:noProof/>
              <w:sz w:val="20"/>
              <w:szCs w:val="20"/>
            </w:rPr>
            <w:fldChar w:fldCharType="end"/>
          </w:r>
        </w:p>
      </w:tc>
    </w:tr>
    <w:tr w:rsidR="00AF7E8C" w:rsidRPr="00C61E55" w14:paraId="4B20F47E" w14:textId="77777777" w:rsidTr="008D4AD4">
      <w:trPr>
        <w:trHeight w:val="283"/>
      </w:trPr>
      <w:tc>
        <w:tcPr>
          <w:tcW w:w="1814" w:type="dxa"/>
          <w:vMerge/>
          <w:tcBorders>
            <w:bottom w:val="single" w:sz="12" w:space="0" w:color="auto"/>
          </w:tcBorders>
          <w:vAlign w:val="center"/>
        </w:tcPr>
        <w:p w14:paraId="07B82853" w14:textId="77777777" w:rsidR="00AF7E8C" w:rsidRDefault="00AF7E8C" w:rsidP="00466B60">
          <w:pPr>
            <w:pStyle w:val="Zhlavdokument"/>
            <w:rPr>
              <w:sz w:val="20"/>
              <w:szCs w:val="20"/>
            </w:rPr>
          </w:pPr>
        </w:p>
      </w:tc>
      <w:tc>
        <w:tcPr>
          <w:tcW w:w="4082" w:type="dxa"/>
          <w:vMerge/>
          <w:tcBorders>
            <w:bottom w:val="single" w:sz="12" w:space="0" w:color="auto"/>
          </w:tcBorders>
          <w:vAlign w:val="center"/>
        </w:tcPr>
        <w:p w14:paraId="3EEFBFDC" w14:textId="77777777" w:rsidR="00AF7E8C" w:rsidRDefault="00AF7E8C" w:rsidP="00466B60">
          <w:pPr>
            <w:pStyle w:val="ZhlavNadpis2dek"/>
          </w:pP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0EA02E3F" w14:textId="77777777" w:rsidR="00AF7E8C" w:rsidRPr="00AF7E8C" w:rsidRDefault="00AF7E8C" w:rsidP="00AF7E8C">
          <w:pPr>
            <w:pStyle w:val="Zhlavostatntext"/>
            <w:rPr>
              <w:sz w:val="20"/>
              <w:szCs w:val="20"/>
            </w:rPr>
          </w:pPr>
          <w:r>
            <w:rPr>
              <w:sz w:val="20"/>
              <w:szCs w:val="20"/>
            </w:rPr>
            <w:t>Účinnost od: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321AD9C4" w14:textId="480B54FE" w:rsidR="00AF7E8C" w:rsidRPr="00AF7E8C" w:rsidRDefault="00061A1E" w:rsidP="00AF7E8C">
          <w:pPr>
            <w:pStyle w:val="Zhlavdatumplatnost"/>
            <w:rPr>
              <w:szCs w:val="20"/>
            </w:rPr>
          </w:pPr>
          <w:r>
            <w:rPr>
              <w:noProof/>
              <w:szCs w:val="20"/>
            </w:rPr>
            <w:fldChar w:fldCharType="begin"/>
          </w:r>
          <w:r>
            <w:rPr>
              <w:noProof/>
              <w:szCs w:val="20"/>
            </w:rPr>
            <w:instrText xml:space="preserve"> STYLEREF  Záhlaví_datum_účinnost  \* MERGEFORMAT </w:instrText>
          </w:r>
          <w:r>
            <w:rPr>
              <w:noProof/>
              <w:szCs w:val="20"/>
            </w:rPr>
            <w:fldChar w:fldCharType="separate"/>
          </w:r>
          <w:r w:rsidR="00F7300C">
            <w:rPr>
              <w:noProof/>
              <w:szCs w:val="20"/>
            </w:rPr>
            <w:t>15.03.2022</w:t>
          </w:r>
          <w:r>
            <w:rPr>
              <w:noProof/>
              <w:szCs w:val="20"/>
            </w:rPr>
            <w:fldChar w:fldCharType="end"/>
          </w:r>
        </w:p>
      </w:tc>
    </w:tr>
    <w:tr w:rsidR="00E61504" w:rsidRPr="00C61E55" w14:paraId="1788EA18" w14:textId="77777777" w:rsidTr="008D4AD4">
      <w:trPr>
        <w:trHeight w:val="283"/>
      </w:trPr>
      <w:tc>
        <w:tcPr>
          <w:tcW w:w="1814" w:type="dxa"/>
          <w:tcBorders>
            <w:bottom w:val="single" w:sz="12" w:space="0" w:color="auto"/>
          </w:tcBorders>
          <w:vAlign w:val="center"/>
        </w:tcPr>
        <w:p w14:paraId="4A5059C5" w14:textId="22F63A13" w:rsidR="00E61504" w:rsidRPr="0071525C" w:rsidRDefault="00061A1E" w:rsidP="00466B60">
          <w:pPr>
            <w:pStyle w:val="Zhlavdokument"/>
          </w:pPr>
          <w:r w:rsidRPr="0071525C">
            <w:rPr>
              <w:bCs w:val="0"/>
              <w:noProof/>
            </w:rPr>
            <w:fldChar w:fldCharType="begin"/>
          </w:r>
          <w:r w:rsidRPr="0071525C">
            <w:rPr>
              <w:bCs w:val="0"/>
              <w:noProof/>
            </w:rPr>
            <w:instrText xml:space="preserve"> STYLEREF  Záhlaví_dokument  \* MERGEFORMAT </w:instrText>
          </w:r>
          <w:r w:rsidRPr="0071525C">
            <w:rPr>
              <w:bCs w:val="0"/>
              <w:noProof/>
            </w:rPr>
            <w:fldChar w:fldCharType="separate"/>
          </w:r>
          <w:r w:rsidR="00F7300C">
            <w:rPr>
              <w:bCs w:val="0"/>
              <w:noProof/>
            </w:rPr>
            <w:t>Prováděcí pokyn EGD</w:t>
          </w:r>
          <w:r w:rsidRPr="0071525C">
            <w:rPr>
              <w:bCs w:val="0"/>
              <w:noProof/>
            </w:rPr>
            <w:fldChar w:fldCharType="end"/>
          </w:r>
        </w:p>
      </w:tc>
      <w:tc>
        <w:tcPr>
          <w:tcW w:w="4082" w:type="dxa"/>
          <w:tcBorders>
            <w:bottom w:val="single" w:sz="12" w:space="0" w:color="auto"/>
          </w:tcBorders>
          <w:vAlign w:val="center"/>
        </w:tcPr>
        <w:p w14:paraId="0790A5CC" w14:textId="436C215B" w:rsidR="00E61504" w:rsidRPr="00AF7E8C" w:rsidRDefault="00061A1E" w:rsidP="00466B60">
          <w:pPr>
            <w:pStyle w:val="ZhlavNadpis2dek"/>
            <w:rPr>
              <w:szCs w:val="20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Záhlaví_Nadpis_2.řádek  \* MERGEFORMAT </w:instrText>
          </w:r>
          <w:r>
            <w:rPr>
              <w:noProof/>
            </w:rPr>
            <w:fldChar w:fldCharType="separate"/>
          </w:r>
          <w:r w:rsidR="00F7300C">
            <w:rPr>
              <w:noProof/>
            </w:rPr>
            <w:t>EGD-PP-266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533544AC" w14:textId="77777777" w:rsidR="00E61504" w:rsidRPr="00AF7E8C" w:rsidRDefault="00E61504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Revize: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3D9851DA" w14:textId="44318CF8" w:rsidR="00E61504" w:rsidRPr="00CA427F" w:rsidRDefault="00061A1E" w:rsidP="00AF7E8C">
          <w:pPr>
            <w:pStyle w:val="Zhlavdatumplatnost"/>
            <w:rPr>
              <w:bCs/>
              <w:szCs w:val="20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Záhlaví_revize  \* MERGEFORMAT </w:instrText>
          </w:r>
          <w:r>
            <w:rPr>
              <w:noProof/>
            </w:rPr>
            <w:fldChar w:fldCharType="separate"/>
          </w:r>
          <w:r w:rsidR="00F7300C">
            <w:rPr>
              <w:noProof/>
            </w:rPr>
            <w:t>1</w:t>
          </w:r>
          <w:r>
            <w:rPr>
              <w:noProof/>
            </w:rPr>
            <w:fldChar w:fldCharType="end"/>
          </w:r>
        </w:p>
      </w:tc>
    </w:tr>
  </w:tbl>
  <w:p w14:paraId="7A8962A6" w14:textId="77777777" w:rsidR="00372D63" w:rsidRDefault="00372D63" w:rsidP="00757EC1">
    <w:pPr>
      <w:pStyle w:val="Textodstavec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E5DCEA" w14:textId="77777777" w:rsidR="00F7300C" w:rsidRDefault="00F7300C" w:rsidP="00F7300C">
    <w:pPr>
      <w:pStyle w:val="Zhlav"/>
      <w:jc w:val="right"/>
      <w:rPr>
        <w:b/>
        <w:sz w:val="18"/>
      </w:rPr>
    </w:pPr>
    <w:r>
      <w:rPr>
        <w:b/>
        <w:sz w:val="18"/>
      </w:rPr>
      <w:t xml:space="preserve">Číslo smlouvy kupujícího: </w:t>
    </w:r>
    <w:r w:rsidRPr="000A0E80">
      <w:rPr>
        <w:b/>
        <w:sz w:val="18"/>
        <w:highlight w:val="yellow"/>
      </w:rPr>
      <w:t>následně doplní zadavatel</w:t>
    </w:r>
  </w:p>
  <w:p w14:paraId="4958F292" w14:textId="77777777" w:rsidR="00F7300C" w:rsidRPr="002A4F5A" w:rsidRDefault="00F7300C" w:rsidP="00F7300C">
    <w:pPr>
      <w:pStyle w:val="Zhlav"/>
      <w:jc w:val="right"/>
      <w:rPr>
        <w:b/>
        <w:sz w:val="18"/>
      </w:rPr>
    </w:pPr>
    <w:r>
      <w:rPr>
        <w:b/>
        <w:sz w:val="18"/>
      </w:rPr>
      <w:t xml:space="preserve">Číslo smlouvy prodávajícího: </w:t>
    </w:r>
    <w:r w:rsidRPr="000A0E80">
      <w:rPr>
        <w:b/>
        <w:sz w:val="18"/>
        <w:highlight w:val="green"/>
      </w:rPr>
      <w:t xml:space="preserve">doplní </w:t>
    </w:r>
    <w:r>
      <w:rPr>
        <w:b/>
        <w:sz w:val="18"/>
        <w:highlight w:val="green"/>
      </w:rPr>
      <w:t>účastník</w:t>
    </w:r>
  </w:p>
  <w:p w14:paraId="17789729" w14:textId="77777777" w:rsidR="00F7300C" w:rsidRDefault="00F730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51320"/>
    <w:multiLevelType w:val="hybridMultilevel"/>
    <w:tmpl w:val="26329E66"/>
    <w:lvl w:ilvl="0" w:tplc="1E24CCDE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36D13D2"/>
    <w:multiLevelType w:val="hybridMultilevel"/>
    <w:tmpl w:val="0E088F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41D6BF5"/>
    <w:multiLevelType w:val="hybridMultilevel"/>
    <w:tmpl w:val="AC5CF2B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5A54B60"/>
    <w:multiLevelType w:val="hybridMultilevel"/>
    <w:tmpl w:val="B8B0AB5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16057147"/>
    <w:multiLevelType w:val="hybridMultilevel"/>
    <w:tmpl w:val="FA04209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2DB70E9"/>
    <w:multiLevelType w:val="hybridMultilevel"/>
    <w:tmpl w:val="53764CD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6D27F81"/>
    <w:multiLevelType w:val="multilevel"/>
    <w:tmpl w:val="9CE6B31E"/>
    <w:lvl w:ilvl="0">
      <w:start w:val="1"/>
      <w:numFmt w:val="decimal"/>
      <w:pStyle w:val="Nadpis1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568"/>
        </w:tabs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7" w15:restartNumberingAfterBreak="0">
    <w:nsid w:val="31A11A7F"/>
    <w:multiLevelType w:val="hybridMultilevel"/>
    <w:tmpl w:val="618A7EE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35A94136"/>
    <w:multiLevelType w:val="hybridMultilevel"/>
    <w:tmpl w:val="D7E6465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7BA2339"/>
    <w:multiLevelType w:val="hybridMultilevel"/>
    <w:tmpl w:val="FD4CF1B6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3FE61F82"/>
    <w:multiLevelType w:val="hybridMultilevel"/>
    <w:tmpl w:val="090C841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41E41030"/>
    <w:multiLevelType w:val="hybridMultilevel"/>
    <w:tmpl w:val="569E57CE"/>
    <w:lvl w:ilvl="0" w:tplc="D49E2C1A">
      <w:start w:val="18"/>
      <w:numFmt w:val="bullet"/>
      <w:pStyle w:val="odrka2"/>
      <w:lvlText w:val="‒"/>
      <w:lvlJc w:val="left"/>
      <w:pPr>
        <w:ind w:left="720" w:hanging="360"/>
      </w:pPr>
      <w:rPr>
        <w:rFonts w:ascii="Polo" w:eastAsia="Times New Roman" w:hAnsi="Polo" w:cs="Polo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2ED46B9"/>
    <w:multiLevelType w:val="multilevel"/>
    <w:tmpl w:val="F19CB128"/>
    <w:lvl w:ilvl="0">
      <w:start w:val="1"/>
      <w:numFmt w:val="decimal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7"/>
        </w:tabs>
        <w:ind w:left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97"/>
        </w:tabs>
        <w:ind w:left="39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13" w15:restartNumberingAfterBreak="0">
    <w:nsid w:val="4D226163"/>
    <w:multiLevelType w:val="hybridMultilevel"/>
    <w:tmpl w:val="704455E8"/>
    <w:lvl w:ilvl="0" w:tplc="FF12FA8C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59A3074A"/>
    <w:multiLevelType w:val="hybridMultilevel"/>
    <w:tmpl w:val="AFCEEC5A"/>
    <w:lvl w:ilvl="0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5C5D2F23"/>
    <w:multiLevelType w:val="hybridMultilevel"/>
    <w:tmpl w:val="3910A7A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60781957"/>
    <w:multiLevelType w:val="multilevel"/>
    <w:tmpl w:val="7284C4A4"/>
    <w:lvl w:ilvl="0">
      <w:start w:val="16"/>
      <w:numFmt w:val="upperLetter"/>
      <w:pStyle w:val="Plohy1rovenadpisu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Plohy2rovenadpisu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Plohy3rovenadpisu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Plohy4rovenadpisu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6471198A"/>
    <w:multiLevelType w:val="hybridMultilevel"/>
    <w:tmpl w:val="E1D06D5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64875B32"/>
    <w:multiLevelType w:val="hybridMultilevel"/>
    <w:tmpl w:val="A518F54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64F5471F"/>
    <w:multiLevelType w:val="hybridMultilevel"/>
    <w:tmpl w:val="4B349F24"/>
    <w:lvl w:ilvl="0" w:tplc="040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67C41125"/>
    <w:multiLevelType w:val="hybridMultilevel"/>
    <w:tmpl w:val="A358E1C4"/>
    <w:lvl w:ilvl="0" w:tplc="A78ADD60">
      <w:start w:val="1"/>
      <w:numFmt w:val="bullet"/>
      <w:pStyle w:val="odrka1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68C35620"/>
    <w:multiLevelType w:val="hybridMultilevel"/>
    <w:tmpl w:val="632E6D74"/>
    <w:lvl w:ilvl="0" w:tplc="879281B4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6B264FDA"/>
    <w:multiLevelType w:val="hybridMultilevel"/>
    <w:tmpl w:val="62888B5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B4D2A70"/>
    <w:multiLevelType w:val="hybridMultilevel"/>
    <w:tmpl w:val="94D057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6D3D78F3"/>
    <w:multiLevelType w:val="hybridMultilevel"/>
    <w:tmpl w:val="5E7658BC"/>
    <w:lvl w:ilvl="0" w:tplc="1CDEF0D4">
      <w:start w:val="1"/>
      <w:numFmt w:val="bullet"/>
      <w:pStyle w:val="odrka3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6E591870"/>
    <w:multiLevelType w:val="multilevel"/>
    <w:tmpl w:val="53764C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743A25C4"/>
    <w:multiLevelType w:val="hybridMultilevel"/>
    <w:tmpl w:val="21EA834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76C948A5"/>
    <w:multiLevelType w:val="hybridMultilevel"/>
    <w:tmpl w:val="5CA466E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76F73697"/>
    <w:multiLevelType w:val="hybridMultilevel"/>
    <w:tmpl w:val="1D2A2B1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13"/>
  </w:num>
  <w:num w:numId="2">
    <w:abstractNumId w:val="6"/>
  </w:num>
  <w:num w:numId="3">
    <w:abstractNumId w:val="21"/>
  </w:num>
  <w:num w:numId="4">
    <w:abstractNumId w:val="16"/>
  </w:num>
  <w:num w:numId="5">
    <w:abstractNumId w:val="0"/>
  </w:num>
  <w:num w:numId="6">
    <w:abstractNumId w:val="15"/>
  </w:num>
  <w:num w:numId="7">
    <w:abstractNumId w:val="23"/>
  </w:num>
  <w:num w:numId="8">
    <w:abstractNumId w:val="18"/>
  </w:num>
  <w:num w:numId="9">
    <w:abstractNumId w:val="17"/>
  </w:num>
  <w:num w:numId="10">
    <w:abstractNumId w:val="3"/>
  </w:num>
  <w:num w:numId="11">
    <w:abstractNumId w:val="7"/>
  </w:num>
  <w:num w:numId="12">
    <w:abstractNumId w:val="27"/>
  </w:num>
  <w:num w:numId="13">
    <w:abstractNumId w:val="5"/>
  </w:num>
  <w:num w:numId="14">
    <w:abstractNumId w:val="10"/>
  </w:num>
  <w:num w:numId="15">
    <w:abstractNumId w:val="28"/>
  </w:num>
  <w:num w:numId="16">
    <w:abstractNumId w:val="2"/>
  </w:num>
  <w:num w:numId="17">
    <w:abstractNumId w:val="26"/>
  </w:num>
  <w:num w:numId="18">
    <w:abstractNumId w:val="25"/>
  </w:num>
  <w:num w:numId="19">
    <w:abstractNumId w:val="22"/>
  </w:num>
  <w:num w:numId="20">
    <w:abstractNumId w:val="4"/>
  </w:num>
  <w:num w:numId="21">
    <w:abstractNumId w:val="1"/>
  </w:num>
  <w:num w:numId="22">
    <w:abstractNumId w:val="19"/>
  </w:num>
  <w:num w:numId="23">
    <w:abstractNumId w:val="8"/>
  </w:num>
  <w:num w:numId="24">
    <w:abstractNumId w:val="6"/>
  </w:num>
  <w:num w:numId="25">
    <w:abstractNumId w:val="12"/>
  </w:num>
  <w:num w:numId="26">
    <w:abstractNumId w:val="9"/>
  </w:num>
  <w:num w:numId="27">
    <w:abstractNumId w:val="14"/>
  </w:num>
  <w:num w:numId="28">
    <w:abstractNumId w:val="20"/>
  </w:num>
  <w:num w:numId="29">
    <w:abstractNumId w:val="24"/>
  </w:num>
  <w:num w:numId="3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doNotValidateAgainstSchema/>
  <w:doNotDemarcateInvalidXml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1D43"/>
    <w:rsid w:val="00000739"/>
    <w:rsid w:val="000044EA"/>
    <w:rsid w:val="00010AF7"/>
    <w:rsid w:val="000127BF"/>
    <w:rsid w:val="000173E6"/>
    <w:rsid w:val="000273D5"/>
    <w:rsid w:val="000273D7"/>
    <w:rsid w:val="00033B9E"/>
    <w:rsid w:val="00041552"/>
    <w:rsid w:val="00051A73"/>
    <w:rsid w:val="00052A88"/>
    <w:rsid w:val="0005486B"/>
    <w:rsid w:val="00060A67"/>
    <w:rsid w:val="00061A1E"/>
    <w:rsid w:val="00065156"/>
    <w:rsid w:val="0007076D"/>
    <w:rsid w:val="00071249"/>
    <w:rsid w:val="000742D1"/>
    <w:rsid w:val="000802DD"/>
    <w:rsid w:val="00086BD6"/>
    <w:rsid w:val="000948B1"/>
    <w:rsid w:val="000A3D17"/>
    <w:rsid w:val="000A41D7"/>
    <w:rsid w:val="000B2EB6"/>
    <w:rsid w:val="000B4B16"/>
    <w:rsid w:val="000B72C9"/>
    <w:rsid w:val="000C3082"/>
    <w:rsid w:val="000C742C"/>
    <w:rsid w:val="000D6917"/>
    <w:rsid w:val="000D7EBC"/>
    <w:rsid w:val="000E0C52"/>
    <w:rsid w:val="000E1A90"/>
    <w:rsid w:val="000E4D19"/>
    <w:rsid w:val="000F4877"/>
    <w:rsid w:val="001008D9"/>
    <w:rsid w:val="00102CAF"/>
    <w:rsid w:val="001045C8"/>
    <w:rsid w:val="00105BA8"/>
    <w:rsid w:val="00105F2A"/>
    <w:rsid w:val="00112C88"/>
    <w:rsid w:val="00124183"/>
    <w:rsid w:val="00124AFF"/>
    <w:rsid w:val="001258FE"/>
    <w:rsid w:val="00125FE9"/>
    <w:rsid w:val="00135061"/>
    <w:rsid w:val="00142BA5"/>
    <w:rsid w:val="00146FA7"/>
    <w:rsid w:val="00155AB6"/>
    <w:rsid w:val="00156FFA"/>
    <w:rsid w:val="00160937"/>
    <w:rsid w:val="001615E1"/>
    <w:rsid w:val="001722A9"/>
    <w:rsid w:val="0017713E"/>
    <w:rsid w:val="00182C28"/>
    <w:rsid w:val="00185880"/>
    <w:rsid w:val="0018776B"/>
    <w:rsid w:val="00195A01"/>
    <w:rsid w:val="001A4801"/>
    <w:rsid w:val="001A62F0"/>
    <w:rsid w:val="001B277E"/>
    <w:rsid w:val="001B37ED"/>
    <w:rsid w:val="001D28C2"/>
    <w:rsid w:val="001D597F"/>
    <w:rsid w:val="001D5FED"/>
    <w:rsid w:val="001E230B"/>
    <w:rsid w:val="001F0BC7"/>
    <w:rsid w:val="001F39F4"/>
    <w:rsid w:val="001F4BA7"/>
    <w:rsid w:val="001F561E"/>
    <w:rsid w:val="001F666F"/>
    <w:rsid w:val="00200A4C"/>
    <w:rsid w:val="002039A2"/>
    <w:rsid w:val="00205280"/>
    <w:rsid w:val="0020544A"/>
    <w:rsid w:val="0021040C"/>
    <w:rsid w:val="0023038F"/>
    <w:rsid w:val="00230C3D"/>
    <w:rsid w:val="002405B5"/>
    <w:rsid w:val="00250EB2"/>
    <w:rsid w:val="002521F1"/>
    <w:rsid w:val="002536A4"/>
    <w:rsid w:val="0026326E"/>
    <w:rsid w:val="002677A2"/>
    <w:rsid w:val="00271654"/>
    <w:rsid w:val="00275560"/>
    <w:rsid w:val="00290B87"/>
    <w:rsid w:val="00293E0C"/>
    <w:rsid w:val="002A2949"/>
    <w:rsid w:val="002A2D01"/>
    <w:rsid w:val="002A354D"/>
    <w:rsid w:val="002A5812"/>
    <w:rsid w:val="002B67AC"/>
    <w:rsid w:val="002C06C6"/>
    <w:rsid w:val="002C1C36"/>
    <w:rsid w:val="002C21BC"/>
    <w:rsid w:val="002C311B"/>
    <w:rsid w:val="002D40A7"/>
    <w:rsid w:val="002D79A7"/>
    <w:rsid w:val="002E344C"/>
    <w:rsid w:val="002E3829"/>
    <w:rsid w:val="002E6CF6"/>
    <w:rsid w:val="00310221"/>
    <w:rsid w:val="00311842"/>
    <w:rsid w:val="003118D1"/>
    <w:rsid w:val="00321037"/>
    <w:rsid w:val="00322432"/>
    <w:rsid w:val="00337EC1"/>
    <w:rsid w:val="0034062E"/>
    <w:rsid w:val="00341ED4"/>
    <w:rsid w:val="00343410"/>
    <w:rsid w:val="00346577"/>
    <w:rsid w:val="00353FA1"/>
    <w:rsid w:val="00354BE6"/>
    <w:rsid w:val="00356A56"/>
    <w:rsid w:val="003612D2"/>
    <w:rsid w:val="003704A1"/>
    <w:rsid w:val="00372D63"/>
    <w:rsid w:val="0037326B"/>
    <w:rsid w:val="00376F3E"/>
    <w:rsid w:val="00377E15"/>
    <w:rsid w:val="00380CAB"/>
    <w:rsid w:val="00381C16"/>
    <w:rsid w:val="003857E0"/>
    <w:rsid w:val="00385CED"/>
    <w:rsid w:val="0039163E"/>
    <w:rsid w:val="00392177"/>
    <w:rsid w:val="00392F53"/>
    <w:rsid w:val="003A3917"/>
    <w:rsid w:val="003A3AAB"/>
    <w:rsid w:val="003A72A1"/>
    <w:rsid w:val="003B17E6"/>
    <w:rsid w:val="003C37D5"/>
    <w:rsid w:val="003F375C"/>
    <w:rsid w:val="003F72FA"/>
    <w:rsid w:val="00402C37"/>
    <w:rsid w:val="0040585A"/>
    <w:rsid w:val="00416450"/>
    <w:rsid w:val="00430470"/>
    <w:rsid w:val="0043170E"/>
    <w:rsid w:val="004338D6"/>
    <w:rsid w:val="0043548A"/>
    <w:rsid w:val="0044131E"/>
    <w:rsid w:val="00441621"/>
    <w:rsid w:val="004431E4"/>
    <w:rsid w:val="004503AC"/>
    <w:rsid w:val="00452DBA"/>
    <w:rsid w:val="004601EF"/>
    <w:rsid w:val="00466B60"/>
    <w:rsid w:val="0047264A"/>
    <w:rsid w:val="00474B1D"/>
    <w:rsid w:val="00476718"/>
    <w:rsid w:val="004777C0"/>
    <w:rsid w:val="00487933"/>
    <w:rsid w:val="00492789"/>
    <w:rsid w:val="0049289A"/>
    <w:rsid w:val="004963F1"/>
    <w:rsid w:val="0049645C"/>
    <w:rsid w:val="004A5DE0"/>
    <w:rsid w:val="004B4C89"/>
    <w:rsid w:val="004C1180"/>
    <w:rsid w:val="004C6812"/>
    <w:rsid w:val="004D0603"/>
    <w:rsid w:val="004D408C"/>
    <w:rsid w:val="004D429F"/>
    <w:rsid w:val="004D6E88"/>
    <w:rsid w:val="004E46F0"/>
    <w:rsid w:val="004F2E63"/>
    <w:rsid w:val="00505FAC"/>
    <w:rsid w:val="005122E3"/>
    <w:rsid w:val="00514500"/>
    <w:rsid w:val="005145EE"/>
    <w:rsid w:val="00516C02"/>
    <w:rsid w:val="005210E1"/>
    <w:rsid w:val="00541FB5"/>
    <w:rsid w:val="005515DD"/>
    <w:rsid w:val="0055178A"/>
    <w:rsid w:val="00555774"/>
    <w:rsid w:val="005572BB"/>
    <w:rsid w:val="00576C7A"/>
    <w:rsid w:val="00580D1B"/>
    <w:rsid w:val="00581BC8"/>
    <w:rsid w:val="00581DF3"/>
    <w:rsid w:val="0058601D"/>
    <w:rsid w:val="005A2360"/>
    <w:rsid w:val="005A6714"/>
    <w:rsid w:val="005B0831"/>
    <w:rsid w:val="005B4892"/>
    <w:rsid w:val="005B55F5"/>
    <w:rsid w:val="005B7863"/>
    <w:rsid w:val="005D3157"/>
    <w:rsid w:val="005D4495"/>
    <w:rsid w:val="005D46DD"/>
    <w:rsid w:val="005D7572"/>
    <w:rsid w:val="005F04C8"/>
    <w:rsid w:val="005F44F4"/>
    <w:rsid w:val="005F5955"/>
    <w:rsid w:val="00607FA8"/>
    <w:rsid w:val="0063255A"/>
    <w:rsid w:val="00633FE7"/>
    <w:rsid w:val="00634DDB"/>
    <w:rsid w:val="00635672"/>
    <w:rsid w:val="00635BFA"/>
    <w:rsid w:val="006470A0"/>
    <w:rsid w:val="00651317"/>
    <w:rsid w:val="0066150A"/>
    <w:rsid w:val="006623ED"/>
    <w:rsid w:val="00662B22"/>
    <w:rsid w:val="006639FE"/>
    <w:rsid w:val="00670F12"/>
    <w:rsid w:val="006714E2"/>
    <w:rsid w:val="00684250"/>
    <w:rsid w:val="00691B2A"/>
    <w:rsid w:val="00692504"/>
    <w:rsid w:val="006946BB"/>
    <w:rsid w:val="006978CF"/>
    <w:rsid w:val="006A12FB"/>
    <w:rsid w:val="006A4DC1"/>
    <w:rsid w:val="006B09EA"/>
    <w:rsid w:val="006B5D95"/>
    <w:rsid w:val="006C496A"/>
    <w:rsid w:val="006C760A"/>
    <w:rsid w:val="006D086C"/>
    <w:rsid w:val="006D0DC1"/>
    <w:rsid w:val="006D7C9D"/>
    <w:rsid w:val="006E1366"/>
    <w:rsid w:val="006E4802"/>
    <w:rsid w:val="006F1146"/>
    <w:rsid w:val="006F7AD1"/>
    <w:rsid w:val="00702928"/>
    <w:rsid w:val="00702C83"/>
    <w:rsid w:val="00703561"/>
    <w:rsid w:val="007131FE"/>
    <w:rsid w:val="0071525C"/>
    <w:rsid w:val="0071545C"/>
    <w:rsid w:val="007154C5"/>
    <w:rsid w:val="00716B1C"/>
    <w:rsid w:val="00720E94"/>
    <w:rsid w:val="00720FCB"/>
    <w:rsid w:val="00721DFC"/>
    <w:rsid w:val="007244A0"/>
    <w:rsid w:val="007360C7"/>
    <w:rsid w:val="0073664E"/>
    <w:rsid w:val="007409C2"/>
    <w:rsid w:val="00743EFC"/>
    <w:rsid w:val="00744ABA"/>
    <w:rsid w:val="00751AB7"/>
    <w:rsid w:val="00757EC1"/>
    <w:rsid w:val="00760D07"/>
    <w:rsid w:val="00763686"/>
    <w:rsid w:val="00765A92"/>
    <w:rsid w:val="00782808"/>
    <w:rsid w:val="007928E3"/>
    <w:rsid w:val="00793B09"/>
    <w:rsid w:val="00795AD6"/>
    <w:rsid w:val="007A3E08"/>
    <w:rsid w:val="007A607B"/>
    <w:rsid w:val="007A664D"/>
    <w:rsid w:val="007B0BD3"/>
    <w:rsid w:val="007B1B80"/>
    <w:rsid w:val="007B343E"/>
    <w:rsid w:val="007B4838"/>
    <w:rsid w:val="007B5D79"/>
    <w:rsid w:val="007C33E0"/>
    <w:rsid w:val="007C5999"/>
    <w:rsid w:val="007C79B1"/>
    <w:rsid w:val="007D4306"/>
    <w:rsid w:val="007D5100"/>
    <w:rsid w:val="007D65D5"/>
    <w:rsid w:val="007E3B6B"/>
    <w:rsid w:val="007E3CCE"/>
    <w:rsid w:val="007E552A"/>
    <w:rsid w:val="007E714A"/>
    <w:rsid w:val="008041CC"/>
    <w:rsid w:val="008047E8"/>
    <w:rsid w:val="0081486D"/>
    <w:rsid w:val="00814A77"/>
    <w:rsid w:val="00824AEC"/>
    <w:rsid w:val="008279AA"/>
    <w:rsid w:val="00827E34"/>
    <w:rsid w:val="008336A8"/>
    <w:rsid w:val="008401C9"/>
    <w:rsid w:val="0084295E"/>
    <w:rsid w:val="00845547"/>
    <w:rsid w:val="00846D35"/>
    <w:rsid w:val="00850774"/>
    <w:rsid w:val="00856690"/>
    <w:rsid w:val="00866B28"/>
    <w:rsid w:val="0086784B"/>
    <w:rsid w:val="008740F8"/>
    <w:rsid w:val="00874133"/>
    <w:rsid w:val="00876FF9"/>
    <w:rsid w:val="00881D1E"/>
    <w:rsid w:val="00883E8B"/>
    <w:rsid w:val="0088545D"/>
    <w:rsid w:val="008874DF"/>
    <w:rsid w:val="0088770C"/>
    <w:rsid w:val="008914C2"/>
    <w:rsid w:val="00893930"/>
    <w:rsid w:val="00895B37"/>
    <w:rsid w:val="00896D66"/>
    <w:rsid w:val="00897967"/>
    <w:rsid w:val="008A344A"/>
    <w:rsid w:val="008A5BA2"/>
    <w:rsid w:val="008A5D55"/>
    <w:rsid w:val="008A5F8C"/>
    <w:rsid w:val="008B0BD3"/>
    <w:rsid w:val="008B7B8C"/>
    <w:rsid w:val="008C5620"/>
    <w:rsid w:val="008C59CE"/>
    <w:rsid w:val="008C5F5B"/>
    <w:rsid w:val="008D1F25"/>
    <w:rsid w:val="008D32DF"/>
    <w:rsid w:val="008D4AD4"/>
    <w:rsid w:val="008D6428"/>
    <w:rsid w:val="008D7549"/>
    <w:rsid w:val="008E0354"/>
    <w:rsid w:val="008E0870"/>
    <w:rsid w:val="008E5152"/>
    <w:rsid w:val="008E554C"/>
    <w:rsid w:val="008E713C"/>
    <w:rsid w:val="008F3137"/>
    <w:rsid w:val="008F35F7"/>
    <w:rsid w:val="008F416C"/>
    <w:rsid w:val="00901388"/>
    <w:rsid w:val="00901B3D"/>
    <w:rsid w:val="0090470B"/>
    <w:rsid w:val="00905CD9"/>
    <w:rsid w:val="00917234"/>
    <w:rsid w:val="009216DB"/>
    <w:rsid w:val="00922313"/>
    <w:rsid w:val="00922B97"/>
    <w:rsid w:val="00924C0C"/>
    <w:rsid w:val="00927902"/>
    <w:rsid w:val="009405C4"/>
    <w:rsid w:val="00940958"/>
    <w:rsid w:val="0094116F"/>
    <w:rsid w:val="009465A7"/>
    <w:rsid w:val="0095027D"/>
    <w:rsid w:val="00950F7A"/>
    <w:rsid w:val="00951FA2"/>
    <w:rsid w:val="00954EA5"/>
    <w:rsid w:val="00963C2D"/>
    <w:rsid w:val="00967D6E"/>
    <w:rsid w:val="00974D65"/>
    <w:rsid w:val="00974D70"/>
    <w:rsid w:val="00995CCE"/>
    <w:rsid w:val="00996526"/>
    <w:rsid w:val="00996550"/>
    <w:rsid w:val="009B11EA"/>
    <w:rsid w:val="009B52A1"/>
    <w:rsid w:val="009B7E41"/>
    <w:rsid w:val="009C4223"/>
    <w:rsid w:val="009C5ADA"/>
    <w:rsid w:val="009D0D40"/>
    <w:rsid w:val="009D1EEF"/>
    <w:rsid w:val="009D3239"/>
    <w:rsid w:val="009E7E75"/>
    <w:rsid w:val="009F0E0F"/>
    <w:rsid w:val="00A0255E"/>
    <w:rsid w:val="00A135AD"/>
    <w:rsid w:val="00A13DB7"/>
    <w:rsid w:val="00A3138E"/>
    <w:rsid w:val="00A3258A"/>
    <w:rsid w:val="00A33FE3"/>
    <w:rsid w:val="00A36A5F"/>
    <w:rsid w:val="00A4031F"/>
    <w:rsid w:val="00A40FBF"/>
    <w:rsid w:val="00A44570"/>
    <w:rsid w:val="00A477E7"/>
    <w:rsid w:val="00A52D37"/>
    <w:rsid w:val="00A62418"/>
    <w:rsid w:val="00A667F6"/>
    <w:rsid w:val="00A6723E"/>
    <w:rsid w:val="00A70D26"/>
    <w:rsid w:val="00A73E8B"/>
    <w:rsid w:val="00A75E1F"/>
    <w:rsid w:val="00A80B7F"/>
    <w:rsid w:val="00AA2788"/>
    <w:rsid w:val="00AB6F05"/>
    <w:rsid w:val="00AB779D"/>
    <w:rsid w:val="00AB7E13"/>
    <w:rsid w:val="00AC3C48"/>
    <w:rsid w:val="00AC4552"/>
    <w:rsid w:val="00AC7888"/>
    <w:rsid w:val="00AD355B"/>
    <w:rsid w:val="00AD41AB"/>
    <w:rsid w:val="00AD4258"/>
    <w:rsid w:val="00AD4578"/>
    <w:rsid w:val="00AD48B7"/>
    <w:rsid w:val="00AD5028"/>
    <w:rsid w:val="00AE2643"/>
    <w:rsid w:val="00AE3E66"/>
    <w:rsid w:val="00AF7133"/>
    <w:rsid w:val="00AF74C8"/>
    <w:rsid w:val="00AF7E8C"/>
    <w:rsid w:val="00B0020A"/>
    <w:rsid w:val="00B002C6"/>
    <w:rsid w:val="00B027DD"/>
    <w:rsid w:val="00B067E1"/>
    <w:rsid w:val="00B07440"/>
    <w:rsid w:val="00B1121D"/>
    <w:rsid w:val="00B14539"/>
    <w:rsid w:val="00B40E52"/>
    <w:rsid w:val="00B47895"/>
    <w:rsid w:val="00B517E5"/>
    <w:rsid w:val="00B61578"/>
    <w:rsid w:val="00B62FC1"/>
    <w:rsid w:val="00B72A0B"/>
    <w:rsid w:val="00B73DFD"/>
    <w:rsid w:val="00B748D1"/>
    <w:rsid w:val="00B76610"/>
    <w:rsid w:val="00B81519"/>
    <w:rsid w:val="00B839AC"/>
    <w:rsid w:val="00B84D6E"/>
    <w:rsid w:val="00B85D06"/>
    <w:rsid w:val="00B950E5"/>
    <w:rsid w:val="00BA191A"/>
    <w:rsid w:val="00BA6742"/>
    <w:rsid w:val="00BA7CE8"/>
    <w:rsid w:val="00BB4A32"/>
    <w:rsid w:val="00BC2E5E"/>
    <w:rsid w:val="00BC35E5"/>
    <w:rsid w:val="00BC6A4C"/>
    <w:rsid w:val="00BC6CC1"/>
    <w:rsid w:val="00BD09B1"/>
    <w:rsid w:val="00BD41A3"/>
    <w:rsid w:val="00BD492A"/>
    <w:rsid w:val="00BD4B1D"/>
    <w:rsid w:val="00BF2F38"/>
    <w:rsid w:val="00BF7D44"/>
    <w:rsid w:val="00C0213B"/>
    <w:rsid w:val="00C062D1"/>
    <w:rsid w:val="00C2047A"/>
    <w:rsid w:val="00C21B94"/>
    <w:rsid w:val="00C25434"/>
    <w:rsid w:val="00C308C0"/>
    <w:rsid w:val="00C422A2"/>
    <w:rsid w:val="00C441E3"/>
    <w:rsid w:val="00C44D0D"/>
    <w:rsid w:val="00C45201"/>
    <w:rsid w:val="00C462A2"/>
    <w:rsid w:val="00C46DAD"/>
    <w:rsid w:val="00C52ACE"/>
    <w:rsid w:val="00C6113E"/>
    <w:rsid w:val="00C61E55"/>
    <w:rsid w:val="00C67E0B"/>
    <w:rsid w:val="00C708FB"/>
    <w:rsid w:val="00C71AA9"/>
    <w:rsid w:val="00C73720"/>
    <w:rsid w:val="00C73CB6"/>
    <w:rsid w:val="00C741D3"/>
    <w:rsid w:val="00C750F3"/>
    <w:rsid w:val="00C768E3"/>
    <w:rsid w:val="00C81AB1"/>
    <w:rsid w:val="00C918EA"/>
    <w:rsid w:val="00C91FD0"/>
    <w:rsid w:val="00C953AD"/>
    <w:rsid w:val="00C956ED"/>
    <w:rsid w:val="00C95CE5"/>
    <w:rsid w:val="00C96837"/>
    <w:rsid w:val="00CA0CA6"/>
    <w:rsid w:val="00CA36F1"/>
    <w:rsid w:val="00CA427F"/>
    <w:rsid w:val="00CA6F19"/>
    <w:rsid w:val="00CB1A66"/>
    <w:rsid w:val="00CC1C6D"/>
    <w:rsid w:val="00CC25BB"/>
    <w:rsid w:val="00CC2652"/>
    <w:rsid w:val="00CC2B0A"/>
    <w:rsid w:val="00CC30F8"/>
    <w:rsid w:val="00CC4349"/>
    <w:rsid w:val="00CC5045"/>
    <w:rsid w:val="00CC510D"/>
    <w:rsid w:val="00CD24B7"/>
    <w:rsid w:val="00CE04A0"/>
    <w:rsid w:val="00CE20B1"/>
    <w:rsid w:val="00CE2B40"/>
    <w:rsid w:val="00D1184C"/>
    <w:rsid w:val="00D163FA"/>
    <w:rsid w:val="00D16AEA"/>
    <w:rsid w:val="00D21168"/>
    <w:rsid w:val="00D21616"/>
    <w:rsid w:val="00D22944"/>
    <w:rsid w:val="00D25B51"/>
    <w:rsid w:val="00D2767E"/>
    <w:rsid w:val="00D33F79"/>
    <w:rsid w:val="00D361F5"/>
    <w:rsid w:val="00D41102"/>
    <w:rsid w:val="00D508D7"/>
    <w:rsid w:val="00D53C28"/>
    <w:rsid w:val="00D53CC6"/>
    <w:rsid w:val="00D5613E"/>
    <w:rsid w:val="00D61CE5"/>
    <w:rsid w:val="00D61F05"/>
    <w:rsid w:val="00D64808"/>
    <w:rsid w:val="00D73030"/>
    <w:rsid w:val="00D738EE"/>
    <w:rsid w:val="00D76CD0"/>
    <w:rsid w:val="00D94A1B"/>
    <w:rsid w:val="00DA0CF0"/>
    <w:rsid w:val="00DA53FB"/>
    <w:rsid w:val="00DA5406"/>
    <w:rsid w:val="00DA5940"/>
    <w:rsid w:val="00DA77A2"/>
    <w:rsid w:val="00DB1CB9"/>
    <w:rsid w:val="00DB6802"/>
    <w:rsid w:val="00DC1BA8"/>
    <w:rsid w:val="00DC3AC6"/>
    <w:rsid w:val="00DC3BB1"/>
    <w:rsid w:val="00DD53DC"/>
    <w:rsid w:val="00DD5BE1"/>
    <w:rsid w:val="00DE1DDC"/>
    <w:rsid w:val="00DE53A2"/>
    <w:rsid w:val="00DE5488"/>
    <w:rsid w:val="00E052C4"/>
    <w:rsid w:val="00E066BD"/>
    <w:rsid w:val="00E105AD"/>
    <w:rsid w:val="00E11C40"/>
    <w:rsid w:val="00E2097D"/>
    <w:rsid w:val="00E2448A"/>
    <w:rsid w:val="00E259F9"/>
    <w:rsid w:val="00E25EFB"/>
    <w:rsid w:val="00E307AC"/>
    <w:rsid w:val="00E307FA"/>
    <w:rsid w:val="00E36254"/>
    <w:rsid w:val="00E438DA"/>
    <w:rsid w:val="00E55F90"/>
    <w:rsid w:val="00E57B88"/>
    <w:rsid w:val="00E61504"/>
    <w:rsid w:val="00E61F33"/>
    <w:rsid w:val="00E73229"/>
    <w:rsid w:val="00E738AD"/>
    <w:rsid w:val="00E8120F"/>
    <w:rsid w:val="00E82DE0"/>
    <w:rsid w:val="00E83761"/>
    <w:rsid w:val="00EA41B3"/>
    <w:rsid w:val="00EA62BE"/>
    <w:rsid w:val="00EB4AFC"/>
    <w:rsid w:val="00EC2C41"/>
    <w:rsid w:val="00EC2ED5"/>
    <w:rsid w:val="00EC7ECB"/>
    <w:rsid w:val="00ED285E"/>
    <w:rsid w:val="00ED4769"/>
    <w:rsid w:val="00ED4DA7"/>
    <w:rsid w:val="00ED4EA8"/>
    <w:rsid w:val="00ED71E1"/>
    <w:rsid w:val="00ED7499"/>
    <w:rsid w:val="00EE0415"/>
    <w:rsid w:val="00EF04D0"/>
    <w:rsid w:val="00EF16B4"/>
    <w:rsid w:val="00EF5EE1"/>
    <w:rsid w:val="00F01D43"/>
    <w:rsid w:val="00F05124"/>
    <w:rsid w:val="00F05392"/>
    <w:rsid w:val="00F07FBD"/>
    <w:rsid w:val="00F10B05"/>
    <w:rsid w:val="00F16D99"/>
    <w:rsid w:val="00F17D7D"/>
    <w:rsid w:val="00F21BB0"/>
    <w:rsid w:val="00F26BDC"/>
    <w:rsid w:val="00F31F3C"/>
    <w:rsid w:val="00F3777E"/>
    <w:rsid w:val="00F40CA9"/>
    <w:rsid w:val="00F417E2"/>
    <w:rsid w:val="00F43304"/>
    <w:rsid w:val="00F45A4B"/>
    <w:rsid w:val="00F46F04"/>
    <w:rsid w:val="00F476D6"/>
    <w:rsid w:val="00F47834"/>
    <w:rsid w:val="00F47DFE"/>
    <w:rsid w:val="00F560B5"/>
    <w:rsid w:val="00F6459C"/>
    <w:rsid w:val="00F64B1F"/>
    <w:rsid w:val="00F71978"/>
    <w:rsid w:val="00F7300C"/>
    <w:rsid w:val="00F74071"/>
    <w:rsid w:val="00F77991"/>
    <w:rsid w:val="00F8409D"/>
    <w:rsid w:val="00F8766B"/>
    <w:rsid w:val="00F87AFC"/>
    <w:rsid w:val="00F911BB"/>
    <w:rsid w:val="00F9131B"/>
    <w:rsid w:val="00FA01BD"/>
    <w:rsid w:val="00FA0758"/>
    <w:rsid w:val="00FA2C36"/>
    <w:rsid w:val="00FA5256"/>
    <w:rsid w:val="00FA7E1B"/>
    <w:rsid w:val="00FB2F1E"/>
    <w:rsid w:val="00FB4A6A"/>
    <w:rsid w:val="00FB5A46"/>
    <w:rsid w:val="00FB6DFD"/>
    <w:rsid w:val="00FC2136"/>
    <w:rsid w:val="00FC3F8F"/>
    <w:rsid w:val="00FC6BEB"/>
    <w:rsid w:val="00FD5B86"/>
    <w:rsid w:val="00FE28EF"/>
    <w:rsid w:val="00FE6200"/>
    <w:rsid w:val="00FE7C90"/>
    <w:rsid w:val="00FF32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1DDEBA92"/>
  <w15:docId w15:val="{A03557EE-BB7E-4064-AF53-65DE623F75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7" w:unhideWhenUsed="1"/>
    <w:lsdException w:name="heading 8" w:unhideWhenUsed="1"/>
    <w:lsdException w:name="heading 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uiPriority w:val="99"/>
    <w:qFormat/>
    <w:rsid w:val="003F375C"/>
    <w:pPr>
      <w:keepNext/>
      <w:numPr>
        <w:numId w:val="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uiPriority w:val="99"/>
    <w:qFormat/>
    <w:rsid w:val="00607FA8"/>
    <w:pPr>
      <w:keepNext/>
      <w:numPr>
        <w:ilvl w:val="1"/>
        <w:numId w:val="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uiPriority w:val="99"/>
    <w:qFormat/>
    <w:rsid w:val="00377E15"/>
    <w:pPr>
      <w:keepNext/>
      <w:numPr>
        <w:ilvl w:val="2"/>
        <w:numId w:val="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uiPriority w:val="99"/>
    <w:qFormat/>
    <w:rsid w:val="009C4223"/>
    <w:pPr>
      <w:keepNext/>
      <w:numPr>
        <w:ilvl w:val="3"/>
        <w:numId w:val="2"/>
      </w:numPr>
      <w:tabs>
        <w:tab w:val="clear" w:pos="568"/>
        <w:tab w:val="num" w:pos="340"/>
      </w:tabs>
      <w:spacing w:before="120" w:after="60"/>
      <w:ind w:left="397" w:hanging="397"/>
      <w:outlineLvl w:val="3"/>
    </w:pPr>
    <w:rPr>
      <w:iCs/>
      <w:sz w:val="22"/>
      <w:szCs w:val="22"/>
      <w:u w:val="single"/>
    </w:rPr>
  </w:style>
  <w:style w:type="paragraph" w:styleId="Nadpis5">
    <w:name w:val="heading 5"/>
    <w:basedOn w:val="Normln"/>
    <w:next w:val="Textodstavec"/>
    <w:link w:val="Nadpis5Char"/>
    <w:uiPriority w:val="99"/>
    <w:qFormat/>
    <w:rsid w:val="003F375C"/>
    <w:pPr>
      <w:keepNext/>
      <w:numPr>
        <w:ilvl w:val="4"/>
        <w:numId w:val="2"/>
      </w:numPr>
      <w:spacing w:before="240" w:after="60"/>
      <w:ind w:left="1021" w:hanging="1021"/>
      <w:outlineLvl w:val="4"/>
    </w:pPr>
    <w:rPr>
      <w:i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rsid w:val="00580D1B"/>
    <w:p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rsid w:val="00580D1B"/>
    <w:p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rsid w:val="00580D1B"/>
    <w:p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rsid w:val="00580D1B"/>
    <w:p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3F375C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semiHidden/>
    <w:rsid w:val="00BA191A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9"/>
    <w:rsid w:val="00377E15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9C4223"/>
    <w:rPr>
      <w:rFonts w:ascii="Arial" w:hAnsi="Arial" w:cs="Arial"/>
      <w:iCs/>
      <w:u w:val="single"/>
    </w:rPr>
  </w:style>
  <w:style w:type="character" w:customStyle="1" w:styleId="Nadpis5Char">
    <w:name w:val="Nadpis 5 Char"/>
    <w:basedOn w:val="Standardnpsmoodstavce"/>
    <w:link w:val="Nadpis5"/>
    <w:uiPriority w:val="99"/>
    <w:rsid w:val="003F375C"/>
    <w:rPr>
      <w:rFonts w:ascii="Arial" w:hAnsi="Arial" w:cs="Arial"/>
      <w:i/>
    </w:rPr>
  </w:style>
  <w:style w:type="character" w:customStyle="1" w:styleId="Nadpis6Char">
    <w:name w:val="Nadpis 6 Char"/>
    <w:basedOn w:val="Standardnpsmoodstavce"/>
    <w:link w:val="Nadpis6"/>
    <w:uiPriority w:val="99"/>
    <w:semiHidden/>
    <w:rsid w:val="00BA191A"/>
    <w:rPr>
      <w:rFonts w:ascii="Calibri" w:hAnsi="Calibri" w:cs="Calibri"/>
      <w:b/>
      <w:bCs/>
    </w:rPr>
  </w:style>
  <w:style w:type="character" w:customStyle="1" w:styleId="Nadpis7Char">
    <w:name w:val="Nadpis 7 Char"/>
    <w:basedOn w:val="Standardnpsmoodstavce"/>
    <w:link w:val="Nadpis7"/>
    <w:uiPriority w:val="99"/>
    <w:semiHidden/>
    <w:rsid w:val="00BA191A"/>
    <w:rPr>
      <w:rFonts w:ascii="Calibri" w:hAnsi="Calibri" w:cs="Calibri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semiHidden/>
    <w:rsid w:val="00BA191A"/>
    <w:rPr>
      <w:rFonts w:ascii="Calibri" w:hAnsi="Calibri" w:cs="Calibr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uiPriority w:val="99"/>
    <w:semiHidden/>
    <w:rsid w:val="00BA191A"/>
    <w:rPr>
      <w:rFonts w:ascii="Cambria" w:hAnsi="Cambria" w:cs="Cambria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CA427F"/>
    <w:pPr>
      <w:jc w:val="center"/>
    </w:pPr>
    <w:rPr>
      <w:b/>
      <w:caps/>
      <w:sz w:val="20"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revize">
    <w:name w:val="Záhlaví_revize"/>
    <w:basedOn w:val="Tabulkanormln"/>
    <w:uiPriority w:val="99"/>
    <w:rsid w:val="00AF7E8C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466B60"/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qFormat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numPr>
        <w:numId w:val="4"/>
      </w:numPr>
      <w:spacing w:before="240" w:after="60"/>
      <w:ind w:left="431" w:hanging="431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numPr>
        <w:ilvl w:val="1"/>
        <w:numId w:val="4"/>
      </w:numPr>
      <w:spacing w:before="240" w:after="60"/>
      <w:ind w:left="578" w:hanging="578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numPr>
        <w:ilvl w:val="2"/>
        <w:numId w:val="4"/>
      </w:numPr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CA427F"/>
    <w:pPr>
      <w:spacing w:before="20"/>
    </w:pPr>
    <w:rPr>
      <w:b/>
      <w:sz w:val="18"/>
      <w:szCs w:val="16"/>
    </w:rPr>
  </w:style>
  <w:style w:type="paragraph" w:customStyle="1" w:styleId="Zhlavdokument">
    <w:name w:val="Záhlaví_dokument"/>
    <w:basedOn w:val="Normln"/>
    <w:uiPriority w:val="99"/>
    <w:rsid w:val="00CA427F"/>
    <w:pPr>
      <w:spacing w:before="20"/>
      <w:jc w:val="center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numPr>
        <w:ilvl w:val="3"/>
        <w:numId w:val="4"/>
      </w:numPr>
      <w:spacing w:before="240" w:after="60"/>
      <w:ind w:left="862" w:hanging="862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39"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99"/>
    <w:qFormat/>
    <w:rsid w:val="00F911BB"/>
    <w:pPr>
      <w:ind w:left="720"/>
      <w:contextualSpacing/>
    </w:pPr>
  </w:style>
  <w:style w:type="paragraph" w:customStyle="1" w:styleId="Zhlavdatuminnost">
    <w:name w:val="Záhlaví_datum_účinnost"/>
    <w:basedOn w:val="Zhlavdatumplatnost"/>
    <w:rsid w:val="00AF7E8C"/>
    <w:rPr>
      <w:szCs w:val="20"/>
    </w:rPr>
  </w:style>
  <w:style w:type="paragraph" w:customStyle="1" w:styleId="tituln-text">
    <w:name w:val="titulní-text"/>
    <w:basedOn w:val="Normln"/>
    <w:qFormat/>
    <w:rsid w:val="00D361F5"/>
    <w:pPr>
      <w:spacing w:before="60" w:after="60"/>
      <w:jc w:val="center"/>
    </w:pPr>
  </w:style>
  <w:style w:type="paragraph" w:customStyle="1" w:styleId="odrka1">
    <w:name w:val="odrážka 1"/>
    <w:basedOn w:val="Textodstavec"/>
    <w:link w:val="odrka1Char"/>
    <w:qFormat/>
    <w:rsid w:val="00F45A4B"/>
    <w:pPr>
      <w:numPr>
        <w:numId w:val="28"/>
      </w:numPr>
    </w:pPr>
  </w:style>
  <w:style w:type="character" w:customStyle="1" w:styleId="odrka1Char">
    <w:name w:val="odrážka 1 Char"/>
    <w:basedOn w:val="TextodstavecChar"/>
    <w:link w:val="odrka1"/>
    <w:rsid w:val="00F45A4B"/>
    <w:rPr>
      <w:rFonts w:ascii="Arial" w:hAnsi="Arial" w:cs="Arial"/>
      <w:sz w:val="20"/>
      <w:szCs w:val="20"/>
      <w:lang w:val="cs-CZ" w:eastAsia="cs-CZ"/>
    </w:rPr>
  </w:style>
  <w:style w:type="paragraph" w:customStyle="1" w:styleId="odrka3">
    <w:name w:val="odrážka 3"/>
    <w:basedOn w:val="Textodstavec"/>
    <w:link w:val="odrka3Char"/>
    <w:qFormat/>
    <w:rsid w:val="000F4877"/>
    <w:pPr>
      <w:numPr>
        <w:numId w:val="29"/>
      </w:numPr>
    </w:pPr>
  </w:style>
  <w:style w:type="character" w:customStyle="1" w:styleId="odrka3Char">
    <w:name w:val="odrážka 3 Char"/>
    <w:basedOn w:val="TextodstavecChar"/>
    <w:link w:val="odrka3"/>
    <w:rsid w:val="000F4877"/>
    <w:rPr>
      <w:rFonts w:ascii="Arial" w:hAnsi="Arial" w:cs="Arial"/>
      <w:sz w:val="20"/>
      <w:szCs w:val="20"/>
      <w:lang w:val="cs-CZ" w:eastAsia="cs-CZ"/>
    </w:rPr>
  </w:style>
  <w:style w:type="paragraph" w:customStyle="1" w:styleId="odrka2">
    <w:name w:val="odrážka 2"/>
    <w:basedOn w:val="Textodstavec"/>
    <w:link w:val="odrka2Char"/>
    <w:qFormat/>
    <w:rsid w:val="000F4877"/>
    <w:pPr>
      <w:numPr>
        <w:numId w:val="30"/>
      </w:numPr>
    </w:pPr>
  </w:style>
  <w:style w:type="character" w:customStyle="1" w:styleId="odrka2Char">
    <w:name w:val="odrážka 2 Char"/>
    <w:basedOn w:val="TextodstavecChar"/>
    <w:link w:val="odrka2"/>
    <w:rsid w:val="000F4877"/>
    <w:rPr>
      <w:rFonts w:ascii="Arial" w:hAnsi="Arial" w:cs="Arial"/>
      <w:sz w:val="20"/>
      <w:szCs w:val="20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04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package" Target="embeddings/Microsoft_Word_Document.docx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emf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file://sm10657" TargetMode="External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21338\Documents\SPR&#193;VA%20I&#344;D\&#352;ablony%20a%20R-008,%20Formul&#225;&#345;e,%20N&#225;vody\EGD-PP_&#353;ablona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RDElaborationStatus xmlns="01b360e9-78c7-4746-9457-a3de3b1a75f8">Schválen a podepsán</IRDElaborationStatus>
    <Archived xmlns="http://schemas.microsoft.com/sharepoint/v3">false</Archived>
    <Schvalovatele xmlns="http://schemas.microsoft.com/sharepoint/v3">;#False;#False;#6966;#Šrůma, Miroslav;#</Schvalovatele>
    <oenrdRevisionNumber xmlns="01b360e9-78c7-4746-9457-a3de3b1a75f8">1</oenrdRevisionNumber>
    <eonrdIRDLabel xmlns="01b360e9-78c7-4746-9457-a3de3b1a75f8">EGD-PP-266</eonrdIRDLabel>
    <eonrdEditor xmlns="01b360e9-78c7-4746-9457-a3de3b1a75f8">
      <UserInfo>
        <DisplayName>Šillingová, Irena</DisplayName>
        <AccountId>3431</AccountId>
        <AccountType/>
      </UserInfo>
    </eonrdEditor>
    <CDLinkToEffectiveDocument xmlns="http://schemas.microsoft.com/sharepoint/v3" xsi:nil="true"/>
    <Rozdelovnik xmlns="http://schemas.microsoft.com/sharepoint/v3">;#False;#6935;#Mikuláš, Ladislav;#6966;#Šrůma, Miroslav;#934;#Černý, Pavel;#6876;#Kouba, Daniel;#963;#Mezera, David;#10873;#OJ_10001988;#10872;#OJ_10001987;#10874;#OJ_10001989;#10876;#OJ_10001991;#10857;#OJ_10001971;#10858;#OJ_10001972;#11581;#OJ_10001975;#10861;#OJ_10001976;#10863;#OJ_10001978;#10912;#OJ_10002031;#10926;#OJ_10002045;#10917;#OJ_10002036;#10919;#OJ_10002038;#10918;#OJ_10002037;#10920;#OJ_10002039;#10921;#OJ_10002040;#10922;#OJ_10002041;#10923;#OJ_10002042;#10927;#OJ_10002046;#10925;#OJ_10002044;#10924;#OJ_10002043;#10913;#OJ_10002032;#10928;#OJ_10002047;#10929;#OJ_10002048;#10930;#OJ_10002049;#10931;#OJ_10002050;#10911;#OJ_10002030;#10914;#OJ_10002033;#12036;#OJ_10002226;#10916;#OJ_10002035;#10915;#OJ_10002034;#</Rozdelovnik>
    <CDValidTo xmlns="01b360e9-78c7-4746-9457-a3de3b1a75f8" xsi:nil="true"/>
    <RDAttachments xmlns="http://schemas.microsoft.com/sharepoint/v3" xsi:nil="true"/>
    <CDValidToMajorVersion xmlns="01b360e9-78c7-4746-9457-a3de3b1a75f8" xsi:nil="true"/>
    <CDDocumentName xmlns="$ListId:CD;">EGD-PP-266</CDDocumentName>
    <CDRevisingDisplay xmlns="01b360e9-78c7-4746-9457-a3de3b1a75f8">Mikuláš, Ladislav (u-dom1\l4493)</CDRevisingDisplay>
    <CDDistributionList xmlns="$ListId:CD;">Mikuláš, Ladislav (u-dom1\l4493), Šrůma, Miroslav (u-dom1\m19770), Černý, Pavel (u-dom1\p6408), Kouba, Daniel (u-dom1\d13723), Mezera, David (u-dom1\d8587), OJ_10001988, OJ_10001987, OJ_10001989, OJ_10001991, OJ_10001971, OJ_10001972, OJ_10001975, OJ_10001976, OJ_10001978, OJ_10002031, OJ_10002045, OJ_10002036, OJ_10002038, OJ_10002037, OJ_10002039, OJ_10002040, OJ_10002041, OJ_10002042, OJ_10002046, OJ_10002044, OJ_10002043, OJ_10002032, OJ_10002047, OJ_10002048, OJ_10002049, OJ_10002050, OJ_10002030, OJ_10002033, OJ_10002226, OJ_10002035, OJ_10002034</CDDistributionList>
    <CDApproved xmlns="$ListId:CD;">2022-03-21T11:27:13+00:00</CDApproved>
    <CDCreatedBy xmlns="$ListId:CD;">Šillingová, Irena (u-dom1\i10584)</CDCreatedBy>
    <eonrdPublisherOJ xmlns="01b360e9-78c7-4746-9457-a3de3b1a75f8">EGD - MI - Investice</eonrdPublisherOJ>
    <CDEffectiveFrom xmlns="01b360e9-78c7-4746-9457-a3de3b1a75f8">2022-03-14T23:00:00+00:00</CDEffectiveFrom>
    <CDModified xmlns="$ListId:CD;">2022-03-21T11:27:31+00:00</CDModified>
    <eonrdRelatedProcessesDisplay xmlns="01b360e9-78c7-4746-9457-a3de3b1a75f8">Proces není definován</eonrdRelatedProcessesDisplay>
    <CDVersion xmlns="$ListId:CD;">2.0</CDVersion>
    <CDModifiedBy xmlns="$ListId:CD;">Šillingová, Irena (u-dom1\i10584)</CDModifiedBy>
    <CDValidFrom xmlns="01b360e9-78c7-4746-9457-a3de3b1a75f8">2022-02-28T23:00:00+00:00</CDValidFrom>
    <eonrdPublisherCompany xmlns="5137be90-9cf5-4012-8959-e042a16fc572">EGD</eonrdPublisherCompany>
    <AutoAppriseVersion xmlns="01b360e9-78c7-4746-9457-a3de3b1a75f8" xsi:nil="true"/>
    <eonrdSensitiveDocument xmlns="01b360e9-78c7-4746-9457-a3de3b1a75f8">false</eonrdSensitiveDocument>
    <CDCreated xmlns="$ListId:CD;">2019-12-16T13:09:52+00:00</CDCreated>
    <DocumentLink xmlns="http://schemas.microsoft.com/sharepoint/v3" xsi:nil="true"/>
    <eonrdTypeIRD xmlns="5137be90-9cf5-4012-8959-e042a16fc572">PP</eonrdTypeIRD>
    <eonrdSLA xmlns="01b360e9-78c7-4746-9457-a3de3b1a75f8" xsi:nil="true"/>
    <CDLastRevisionDate xmlns="01b360e9-78c7-4746-9457-a3de3b1a75f8">2022-03-21T10:27:31+00:00</CDLastRevisionDate>
    <CDApprovalStatus xmlns="$ListId:CD;">Schváleno</CDApprovalStatus>
    <eonrdPublishedByGP xmlns="01b360e9-78c7-4746-9457-a3de3b1a75f8" xsi:nil="true"/>
    <CDValidFromMajorVersion xmlns="01b360e9-78c7-4746-9457-a3de3b1a75f8">2022-02-28T23:00:00+00:00</CDValidFromMajorVersion>
    <CDApprovedBy xmlns="$ListId:CD;">Konečný, Radim (u-dom1\r21338), Mikuláš, Ladislav (u-dom1\l4493), Šrůma, Miroslav (u-dom1\m19770)</CDApprovedBy>
    <Detail xmlns="http://schemas.microsoft.com/sharepoint/v3" xsi:nil="true"/>
    <CDRevising xmlns="5137be90-9cf5-4012-8959-e042a16fc572">;#False;#6935;#Mikuláš, Ladislav;#</CDRevising>
    <eonrdISO xmlns="5137be90-9cf5-4012-8959-e042a16fc572"/>
    <eonrdSendToL1Managers xmlns="01b360e9-78c7-4746-9457-a3de3b1a75f8">false</eonrdSendToL1Managers>
    <CDLastApprovedBy xmlns="$ListId:CD;">Šrůma, Miroslav (u-dom1\m19770)</CDLastApprovedBy>
    <eonrdRelatedProcesses xmlns="5137be90-9cf5-4012-8959-e042a16fc572">
      <Value>Proces není definován</Value>
    </eonrdRelatedProcesse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EGD - Prováděcí pokyn" ma:contentTypeID="0x010100C6356FD1C863D748B6F7ACE4BBC4C2EA0083268F2D8F744A1BADFB04D6D601AEA7001D0B907232946341B7BF839E2BACC31F010100761697BB58F0454DB1803D9655BFA1D6" ma:contentTypeVersion="84" ma:contentTypeDescription="" ma:contentTypeScope="" ma:versionID="6f9bfe10adb630fbaab804e4fab8fd30">
  <xsd:schema xmlns:xsd="http://www.w3.org/2001/XMLSchema" xmlns:xs="http://www.w3.org/2001/XMLSchema" xmlns:p="http://schemas.microsoft.com/office/2006/metadata/properties" xmlns:ns1="http://schemas.microsoft.com/sharepoint/v3" xmlns:ns2="01b360e9-78c7-4746-9457-a3de3b1a75f8" xmlns:ns3="5137be90-9cf5-4012-8959-e042a16fc572" xmlns:ns4="$ListId:CD;" targetNamespace="http://schemas.microsoft.com/office/2006/metadata/properties" ma:root="true" ma:fieldsID="1bbdfaccca48dc1772698f34a4848005" ns1:_="" ns2:_="" ns3:_="" ns4:_="">
    <xsd:import namespace="http://schemas.microsoft.com/sharepoint/v3"/>
    <xsd:import namespace="01b360e9-78c7-4746-9457-a3de3b1a75f8"/>
    <xsd:import namespace="5137be90-9cf5-4012-8959-e042a16fc572"/>
    <xsd:import namespace="$ListId:CD;"/>
    <xsd:element name="properties">
      <xsd:complexType>
        <xsd:sequence>
          <xsd:element name="documentManagement">
            <xsd:complexType>
              <xsd:all>
                <xsd:element ref="ns2:eonrdEditor"/>
                <xsd:element ref="ns3:eonrdTypeIRD"/>
                <xsd:element ref="ns2:eonrdIRDLabel"/>
                <xsd:element ref="ns2:oenrdRevisionNumber"/>
                <xsd:element ref="ns2:CDValidFrom"/>
                <xsd:element ref="ns2:CDEffectiveFrom"/>
                <xsd:element ref="ns3:eonrdPublisherCompany"/>
                <xsd:element ref="ns2:eonrdPublisherOJ"/>
                <xsd:element ref="ns3:CDRevising"/>
                <xsd:element ref="ns1:Schvalovatele"/>
                <xsd:element ref="ns3:eonrdISO" minOccurs="0"/>
                <xsd:element ref="ns1:Rozdelovnik"/>
                <xsd:element ref="ns2:eonrdSLA" minOccurs="0"/>
                <xsd:element ref="ns2:eonrdPublishedByGP" minOccurs="0"/>
                <xsd:element ref="ns3:eonrdRelatedProcesses" minOccurs="0"/>
                <xsd:element ref="ns1:CDLinkToEffectiveDocument" minOccurs="0"/>
                <xsd:element ref="ns2:CDValidTo" minOccurs="0"/>
                <xsd:element ref="ns1:Archived" minOccurs="0"/>
                <xsd:element ref="ns2:eonrdSendToL1Managers" minOccurs="0"/>
                <xsd:element ref="ns1:RDAttachments" minOccurs="0"/>
                <xsd:element ref="ns1:DocumentLink" minOccurs="0"/>
                <xsd:element ref="ns1:Detail" minOccurs="0"/>
                <xsd:element ref="ns4:CDVersion" minOccurs="0"/>
                <xsd:element ref="ns4:CDModified" minOccurs="0"/>
                <xsd:element ref="ns4:CDModifiedBy" minOccurs="0"/>
                <xsd:element ref="ns4:CDCreatedBy" minOccurs="0"/>
                <xsd:element ref="ns4:CDCreated" minOccurs="0"/>
                <xsd:element ref="ns4:CDDistributionList" minOccurs="0"/>
                <xsd:element ref="ns4:CDAttachments" minOccurs="0"/>
                <xsd:element ref="ns4:CDRelatedDocuments" minOccurs="0"/>
                <xsd:element ref="ns4:CDDocumentName" minOccurs="0"/>
                <xsd:element ref="ns4:CDApprovalStatus" minOccurs="0"/>
                <xsd:element ref="ns4:CDApprovedBy" minOccurs="0"/>
                <xsd:element ref="ns4:CDApproved" minOccurs="0"/>
                <xsd:element ref="ns4:CDLastApprovedBy" minOccurs="0"/>
                <xsd:element ref="ns2:CDRevisingDisplay" minOccurs="0"/>
                <xsd:element ref="ns2:CDValidFromMajorVersion" minOccurs="0"/>
                <xsd:element ref="ns2:CDValidToMajorVersion" minOccurs="0"/>
                <xsd:element ref="ns2:CDLastRevisionDate" minOccurs="0"/>
                <xsd:element ref="ns2:eonrdRelatedProcessesDisplay" minOccurs="0"/>
                <xsd:element ref="ns2:CDIsAttachment" minOccurs="0"/>
                <xsd:element ref="ns2:IRDElaborationStatus" minOccurs="0"/>
                <xsd:element ref="ns2:AutoAppriseVersion" minOccurs="0"/>
                <xsd:element ref="ns2:eonrdSensitiveDocume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Schvalovatele" ma:index="11" ma:displayName="Schvalovatel" ma:internalName="Schvalovatele">
      <xsd:simpleType>
        <xsd:restriction base="dms:Unknown"/>
      </xsd:simpleType>
    </xsd:element>
    <xsd:element name="Rozdelovnik" ma:index="13" ma:displayName="Rozdělovník" ma:internalName="Rozdelovnik" ma:readOnly="false">
      <xsd:simpleType>
        <xsd:restriction base="dms:Unknown"/>
      </xsd:simpleType>
    </xsd:element>
    <xsd:element name="CDLinkToEffectiveDocument" ma:index="17" nillable="true" ma:displayName="Odkaz pro zobrazení účinné verze dokumentu" ma:hidden="true" ma:internalName="CDLinkToEffectiveDocument">
      <xsd:simpleType>
        <xsd:restriction base="dms:Unknown"/>
      </xsd:simpleType>
    </xsd:element>
    <xsd:element name="Archived" ma:index="19" nillable="true" ma:displayName="Archivováno" ma:internalName="Archived">
      <xsd:simpleType>
        <xsd:restriction base="dms:Boolean"/>
      </xsd:simpleType>
    </xsd:element>
    <xsd:element name="RDAttachments" ma:index="27" nillable="true" ma:displayName="Přílohy" ma:hidden="true" ma:internalName="RDAttachments" ma:readOnly="false">
      <xsd:simpleType>
        <xsd:restriction base="dms:Unknown"/>
      </xsd:simpleType>
    </xsd:element>
    <xsd:element name="DocumentLink" ma:index="28" nillable="true" ma:displayName="Související dokumenty" ma:hidden="true" ma:internalName="DocumentLink" ma:readOnly="false">
      <xsd:simpleType>
        <xsd:restriction base="dms:Unknown"/>
      </xsd:simpleType>
    </xsd:element>
    <xsd:element name="Detail" ma:index="29" nillable="true" ma:displayName="Vlastnosti" ma:hidden="true" ma:internalName="Detail" ma:readOnly="fals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360e9-78c7-4746-9457-a3de3b1a75f8" elementFormDefault="qualified">
    <xsd:import namespace="http://schemas.microsoft.com/office/2006/documentManagement/types"/>
    <xsd:import namespace="http://schemas.microsoft.com/office/infopath/2007/PartnerControls"/>
    <xsd:element name="eonrdEditor" ma:index="2" ma:displayName="Zpracovatel" ma:list="UserInfo" ma:internalName="eonrdEdito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onrdIRDLabel" ma:index="4" ma:displayName="Označení IŘD" ma:internalName="eonrdIRDLabel">
      <xsd:simpleType>
        <xsd:restriction base="dms:Text">
          <xsd:maxLength value="255"/>
        </xsd:restriction>
      </xsd:simpleType>
    </xsd:element>
    <xsd:element name="oenrdRevisionNumber" ma:index="5" ma:displayName="Číslo revize" ma:decimals="0" ma:internalName="oenrdRevisionNumber">
      <xsd:simpleType>
        <xsd:restriction base="dms:Number"/>
      </xsd:simpleType>
    </xsd:element>
    <xsd:element name="CDValidFrom" ma:index="6" ma:displayName="Platnost od" ma:format="DateOnly" ma:internalName="CDValidFrom" ma:readOnly="false">
      <xsd:simpleType>
        <xsd:restriction base="dms:DateTime"/>
      </xsd:simpleType>
    </xsd:element>
    <xsd:element name="CDEffectiveFrom" ma:index="7" ma:displayName="Účinnost od" ma:format="DateOnly" ma:internalName="CDEffectiveFrom" ma:readOnly="false">
      <xsd:simpleType>
        <xsd:restriction base="dms:DateTime"/>
      </xsd:simpleType>
    </xsd:element>
    <xsd:element name="eonrdPublisherOJ" ma:index="9" ma:displayName="Vydavatel_OJ" ma:format="Dropdown" ma:internalName="eonrdPublisherOJ">
      <xsd:simpleType>
        <xsd:restriction base="dms:Choice">
          <xsd:enumeration value="Vyber OJ Vydavatele"/>
          <xsd:enumeration value="ECE - Business Controlling"/>
          <xsd:enumeration value="ECE - B2C Solutions"/>
          <xsd:enumeration value="ECE - Digital"/>
          <xsd:enumeration value="ECE - Energetická řešení a prodej"/>
          <xsd:enumeration value="ECE - Energy Infrastructure Solutions"/>
          <xsd:enumeration value="ECE - Financial Controlling"/>
          <xsd:enumeration value="ECE - Marketingová komunikace"/>
          <xsd:enumeration value="ECE - Market &amp; Customer Excellence"/>
          <xsd:enumeration value="ECE - Nákup energie"/>
          <xsd:enumeration value="ECE - Prodej Retail"/>
          <xsd:enumeration value="ECE - Product Development &amp; Inovations"/>
          <xsd:enumeration value="ECZR - Business Administration (BA)"/>
          <xsd:enumeration value="ECZR - BA - Digitalizace s správa dokumentů"/>
          <xsd:enumeration value="ECZR - BA - Doprava"/>
          <xsd:enumeration value="ECZR - BA - Facility služby"/>
          <xsd:enumeration value="ECZR - BA - Správa nemovitostí"/>
          <xsd:enumeration value="ECZR - Business IT (BI)"/>
          <xsd:enumeration value="ECZR - BI - Business Intelligence Delivery"/>
          <xsd:enumeration value="ECZR - BI - CIO Office"/>
          <xsd:enumeration value="ECZR - BI - Common Platforms Delivery"/>
          <xsd:enumeration value="ECZR - BI - Customer Solutions Delivery"/>
          <xsd:enumeration value="ECZR - BI - Energy Network Delivery"/>
          <xsd:enumeration value="ECZR - BI - IT Operations"/>
          <xsd:enumeration value="ECZR - Controlling, finance, účetnictví (CFÚ)"/>
          <xsd:enumeration value="ECZR - CFÚ - Controllingové systémy"/>
          <xsd:enumeration value="ECZR - CFÚ - Finance"/>
          <xsd:enumeration value="ECZR - CFÚ - Koncernové účetnictví"/>
          <xsd:enumeration value="ECZR - CFÚ - Servisní středisko účetnictví"/>
          <xsd:enumeration value="ECZR - Daně"/>
          <xsd:enumeration value="ECZR - Energy Markets Hub"/>
          <xsd:enumeration value="ECZR - Group Services"/>
          <xsd:enumeration value="ECZR - Human Resources (HR)"/>
          <xsd:enumeration value="ECZR - HR - BOZP a management zdraví"/>
          <xsd:enumeration value="ECZR - HR - Employer Branding &amp; Recruitment"/>
          <xsd:enumeration value="ECZR - HR - HR Servisní středisko"/>
          <xsd:enumeration value="ECZR - HR - Vzdělávání a rozvoj"/>
          <xsd:enumeration value="ECZR - Interní audit"/>
          <xsd:enumeration value="ECZR - Koncernová komunikace"/>
          <xsd:enumeration value="ECZR - Management pohledávek"/>
          <xsd:enumeration value="ECZR - Ochrana dat a informační bezpečnost"/>
          <xsd:enumeration value="ECZR - Právní"/>
          <xsd:enumeration value="ECZR - Řízení rizik"/>
          <xsd:enumeration value="ECZR - Středisko služeb zákazníků (SSZ)"/>
          <xsd:enumeration value="ECZR - SSZ - Billing Center"/>
          <xsd:enumeration value="ECZR - SSZ - Network Center"/>
          <xsd:enumeration value="ECZR - SSZ - B2B Center"/>
          <xsd:enumeration value="ECZR - SSZ - Akviziční centrum"/>
          <xsd:enumeration value="ECZR - SSZ - Retail Center"/>
          <xsd:enumeration value="EGD - Controlling a regulace"/>
          <xsd:enumeration value="EGD - Dispečerské řízení sítí (DŘS)"/>
          <xsd:enumeration value="EGD - DŘS - Centrální dispečink 110 kV"/>
          <xsd:enumeration value="EGD - DŘS - Dispečink 22 kV Brno"/>
          <xsd:enumeration value="EGD - DŘS - Dispečink 22 kV a plynu České Budějovice"/>
          <xsd:enumeration value="EGD - Informační a komunikační systémy distribuce (IKSD)"/>
          <xsd:enumeration value="EGD - IKSD - Bezpečnost distribučních systémů"/>
          <xsd:enumeration value="EGD - IKSD - Rozvoj distribučních systémů a digitalizace"/>
          <xsd:enumeration value="EGD - IKSD - Řízení a provoz distribučních systémů"/>
          <xsd:enumeration value="EGD - IKSD - Správa a provoz infrastrukutry"/>
          <xsd:enumeration value="EGD - Logistika a materiálové hospodářství (LMH)"/>
          <xsd:enumeration value="EGD - LMH - Nákup Energy networks"/>
          <xsd:enumeration value="EGD - LMH - Nákup Indirect &amp; Customer Solutions"/>
          <xsd:enumeration value="EGD - LMH - Skladové hospodářství"/>
          <xsd:enumeration value="EGD - Management investic (MI)"/>
          <xsd:enumeration value="EGD - MI - Investice"/>
          <xsd:enumeration value="EGD - MI - Veřejné zakázky"/>
          <xsd:enumeration value="EGD - Management sítí a strategické projekty (MS-SP)"/>
          <xsd:enumeration value="EGD - MS-SP - GIS a dokumentace sítě"/>
          <xsd:enumeration value="EGD - MS-SP - Rozvoj a příprava investic"/>
          <xsd:enumeration value="EGD - MS-SP - Síťový Management"/>
          <xsd:enumeration value="EGD - MS-SP - Strategické projekty"/>
          <xsd:enumeration value="EGD - Řízení služeb DS (ŘS-DS)"/>
          <xsd:enumeration value="EGD - ŘS-DS - Služby DS a pravidla trhu"/>
          <xsd:enumeration value="EGD - ŘS-DS - Správa dat měření"/>
          <xsd:enumeration value="EGD - ŘS-DS - Správa TPM"/>
          <xsd:enumeration value="EGD - Správa a provoz sítě VN, NN a ZP (SPS-VN)"/>
          <xsd:enumeration value="EGD - SPS-VN - Měření"/>
          <xsd:enumeration value="EGD - SPS-VN - Provoz sítě VN a NN"/>
          <xsd:enumeration value="EGD - SPS-VN - Správa a provoz ZP"/>
          <xsd:enumeration value="EGD - SPS-VN - Správa sítě VN a NN"/>
          <xsd:enumeration value="EGD - Správa a provoz sítě VVN a DŘS (SPS-VVN)"/>
          <xsd:enumeration value="EGD - SPS-VVN - Provoz sítě VVN"/>
          <xsd:enumeration value="EGD - SPS-VVN - Správa a provoz DŘS"/>
          <xsd:enumeration value="EGD - SPS-VVN - Správa sítě VVN"/>
          <xsd:enumeration value="EGD - Správní a centrální činnosti distribuce (SCČD)"/>
          <xsd:enumeration value="EGD - SCČD - Energetická kontrola"/>
          <xsd:enumeration value="EGD - SCČD - Oblastní management"/>
          <xsd:enumeration value="EGD - SCČD - Supervize distribuce"/>
        </xsd:restriction>
      </xsd:simpleType>
    </xsd:element>
    <xsd:element name="eonrdSLA" ma:index="14" nillable="true" ma:displayName="Smluvní návaznost (SLA)" ma:internalName="eonrdSLA" ma:readOnly="false">
      <xsd:simpleType>
        <xsd:restriction base="dms:Text">
          <xsd:maxLength value="255"/>
        </xsd:restriction>
      </xsd:simpleType>
    </xsd:element>
    <xsd:element name="eonrdPublishedByGP" ma:index="15" nillable="true" ma:displayName="Vydáno na základě GP" ma:internalName="eonrdPublishedByGP" ma:readOnly="false">
      <xsd:simpleType>
        <xsd:restriction base="dms:Text">
          <xsd:maxLength value="255"/>
        </xsd:restriction>
      </xsd:simpleType>
    </xsd:element>
    <xsd:element name="CDValidTo" ma:index="18" nillable="true" ma:displayName="Platnost do" ma:format="DateOnly" ma:internalName="CDValidTo">
      <xsd:simpleType>
        <xsd:restriction base="dms:DateTime"/>
      </xsd:simpleType>
    </xsd:element>
    <xsd:element name="eonrdSendToL1Managers" ma:index="20" nillable="true" ma:displayName="Zaslat email L1 manažerům" ma:default="0" ma:internalName="eonrdSendToL1Managers">
      <xsd:simpleType>
        <xsd:restriction base="dms:Boolean"/>
      </xsd:simpleType>
    </xsd:element>
    <xsd:element name="CDRevisingDisplay" ma:index="43" nillable="true" ma:displayName="Vydavatel" ma:hidden="true" ma:internalName="CDRevisingDisplay" ma:readOnly="false">
      <xsd:simpleType>
        <xsd:restriction base="dms:Text">
          <xsd:maxLength value="255"/>
        </xsd:restriction>
      </xsd:simpleType>
    </xsd:element>
    <xsd:element name="CDValidFromMajorVersion" ma:index="44" nillable="true" ma:displayName="Platnost od (hlavní verze)" ma:format="DateOnly" ma:internalName="CDValidFromMajorVersion" ma:readOnly="true">
      <xsd:simpleType>
        <xsd:restriction base="dms:DateTime"/>
      </xsd:simpleType>
    </xsd:element>
    <xsd:element name="CDValidToMajorVersion" ma:index="45" nillable="true" ma:displayName="Platnost do (hlavní verze)" ma:format="DateOnly" ma:internalName="CDValidToMajorVersion" ma:readOnly="true">
      <xsd:simpleType>
        <xsd:restriction base="dms:DateTime"/>
      </xsd:simpleType>
    </xsd:element>
    <xsd:element name="CDLastRevisionDate" ma:index="46" nillable="true" ma:displayName="Datum poslední revize" ma:internalName="CDLastRevisionDate" ma:readOnly="true">
      <xsd:simpleType>
        <xsd:restriction base="dms:DateTime"/>
      </xsd:simpleType>
    </xsd:element>
    <xsd:element name="eonrdRelatedProcessesDisplay" ma:index="47" nillable="true" ma:displayName="Související procesy" ma:internalName="eonrdRelatedProcessesDisplay" ma:readOnly="true">
      <xsd:simpleType>
        <xsd:restriction base="dms:Note">
          <xsd:maxLength value="255"/>
        </xsd:restriction>
      </xsd:simpleType>
    </xsd:element>
    <xsd:element name="CDIsAttachment" ma:index="48" nillable="true" ma:displayName="CDIsAttachment" ma:internalName="CDIsAttachment" ma:readOnly="true">
      <xsd:simpleType>
        <xsd:restriction base="dms:Boolean"/>
      </xsd:simpleType>
    </xsd:element>
    <xsd:element name="IRDElaborationStatus" ma:index="49" nillable="true" ma:displayName="Stav zpracování IŘD" ma:internalName="IRDElaborationStatus" ma:readOnly="true">
      <xsd:simpleType>
        <xsd:restriction base="dms:Text"/>
      </xsd:simpleType>
    </xsd:element>
    <xsd:element name="AutoAppriseVersion" ma:index="50" nillable="true" ma:displayName="Automatické seznámení s verzí" ma:internalName="AutoAppriseVersion">
      <xsd:simpleType>
        <xsd:restriction base="dms:Text">
          <xsd:maxLength value="255"/>
        </xsd:restriction>
      </xsd:simpleType>
    </xsd:element>
    <xsd:element name="eonrdSensitiveDocument" ma:index="51" nillable="true" ma:displayName="Citlivý dokument" ma:default="0" ma:internalName="eonrdSensitiveDocument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37be90-9cf5-4012-8959-e042a16fc572" elementFormDefault="qualified">
    <xsd:import namespace="http://schemas.microsoft.com/office/2006/documentManagement/types"/>
    <xsd:import namespace="http://schemas.microsoft.com/office/infopath/2007/PartnerControls"/>
    <xsd:element name="eonrdTypeIRD" ma:index="3" ma:displayName="Typ IŘD" ma:format="Dropdown" ma:internalName="eonrdTypeIRD">
      <xsd:simpleType>
        <xsd:restriction base="dms:Choice">
          <xsd:enumeration value="SM"/>
          <xsd:enumeration value="PN"/>
          <xsd:enumeration value="PP"/>
          <xsd:enumeration value="Ř"/>
          <xsd:enumeration value="PK"/>
          <xsd:enumeration value="RS"/>
          <xsd:enumeration value="GP"/>
          <xsd:enumeration value="PŘI"/>
        </xsd:restriction>
      </xsd:simpleType>
    </xsd:element>
    <xsd:element name="eonrdPublisherCompany" ma:index="8" ma:displayName="Vydavatel_Společnost" ma:format="Dropdown" ma:internalName="eonrdPublisherCompany">
      <xsd:simpleType>
        <xsd:restriction base="dms:Choice">
          <xsd:enumeration value="ECZR"/>
          <xsd:enumeration value="ECE"/>
          <xsd:enumeration value="EGD"/>
          <xsd:enumeration value="EON SE"/>
        </xsd:restriction>
      </xsd:simpleType>
    </xsd:element>
    <xsd:element name="CDRevising" ma:index="10" ma:displayName="Vydavatel IŘD" ma:internalName="CDRevising" ma:readOnly="false">
      <xsd:simpleType>
        <xsd:restriction base="dms:Unknown"/>
      </xsd:simpleType>
    </xsd:element>
    <xsd:element name="eonrdISO" ma:index="12" nillable="true" ma:displayName="ISO" ma:internalName="eonrdISO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EMS(ŽP)"/>
                    <xsd:enumeration value="HSMS(BOZP)"/>
                    <xsd:enumeration value="EnMS"/>
                  </xsd:restriction>
                </xsd:simpleType>
              </xsd:element>
            </xsd:sequence>
          </xsd:extension>
        </xsd:complexContent>
      </xsd:complexType>
    </xsd:element>
    <xsd:element name="eonrdRelatedProcesses" ma:index="16" nillable="true" ma:displayName="Související procesy" ma:default="Proces není definován" ma:internalName="eonrdRelatedProcesses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Proces není definován"/>
                  </xsd:restriction>
                </xsd:simple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$ListId:CD;" elementFormDefault="qualified">
    <xsd:import namespace="http://schemas.microsoft.com/office/2006/documentManagement/types"/>
    <xsd:import namespace="http://schemas.microsoft.com/office/infopath/2007/PartnerControls"/>
    <xsd:element name="CDVersion" ma:index="30" nillable="true" ma:displayName="Verze" ma:internalName="CDVersion" ma:readOnly="true">
      <xsd:simpleType>
        <xsd:restriction base="dms:Text"/>
      </xsd:simpleType>
    </xsd:element>
    <xsd:element name="CDModified" ma:index="31" nillable="true" ma:displayName="Změněno" ma:internalName="CDModified" ma:readOnly="true">
      <xsd:simpleType>
        <xsd:restriction base="dms:DateTime"/>
      </xsd:simpleType>
    </xsd:element>
    <xsd:element name="CDModifiedBy" ma:index="32" nillable="true" ma:displayName="Změnil" ma:internalName="CDModifiedBy" ma:readOnly="true">
      <xsd:simpleType>
        <xsd:restriction base="dms:Text"/>
      </xsd:simpleType>
    </xsd:element>
    <xsd:element name="CDCreatedBy" ma:index="33" nillable="true" ma:displayName="Vytvořil" ma:internalName="CDCreatedBy" ma:readOnly="true">
      <xsd:simpleType>
        <xsd:restriction base="dms:Text"/>
      </xsd:simpleType>
    </xsd:element>
    <xsd:element name="CDCreated" ma:index="34" nillable="true" ma:displayName="Vytvořeno" ma:internalName="CDCreated" ma:readOnly="true">
      <xsd:simpleType>
        <xsd:restriction base="dms:DateTime"/>
      </xsd:simpleType>
    </xsd:element>
    <xsd:element name="CDDistributionList" ma:index="35" nillable="true" ma:displayName="Rozdělovník" ma:internalName="CDDistributionList" ma:readOnly="true">
      <xsd:simpleType>
        <xsd:restriction base="dms:Note"/>
      </xsd:simpleType>
    </xsd:element>
    <xsd:element name="CDAttachments" ma:index="36" nillable="true" ma:displayName="Přílohy" ma:internalName="CDAttachments" ma:readOnly="true">
      <xsd:simpleType>
        <xsd:restriction base="dms:Note">
          <xsd:maxLength value="255"/>
        </xsd:restriction>
      </xsd:simpleType>
    </xsd:element>
    <xsd:element name="CDRelatedDocuments" ma:index="37" nillable="true" ma:displayName="Související dokumenty" ma:internalName="CDRelatedDocuments" ma:readOnly="true">
      <xsd:simpleType>
        <xsd:restriction base="dms:Note">
          <xsd:maxLength value="255"/>
        </xsd:restriction>
      </xsd:simpleType>
    </xsd:element>
    <xsd:element name="CDDocumentName" ma:index="38" nillable="true" ma:displayName="Název" ma:internalName="CDDocumentName" ma:readOnly="true">
      <xsd:simpleType>
        <xsd:restriction base="dms:Text"/>
      </xsd:simpleType>
    </xsd:element>
    <xsd:element name="CDApprovalStatus" ma:index="39" nillable="true" ma:displayName="Stav schválení" ma:internalName="CDApprovalStatus" ma:readOnly="true">
      <xsd:simpleType>
        <xsd:restriction base="dms:Text"/>
      </xsd:simpleType>
    </xsd:element>
    <xsd:element name="CDApprovedBy" ma:index="40" nillable="true" ma:displayName="Schválil" ma:internalName="CDApprovedBy" ma:readOnly="true">
      <xsd:simpleType>
        <xsd:restriction base="dms:Note"/>
      </xsd:simpleType>
    </xsd:element>
    <xsd:element name="CDApproved" ma:index="41" nillable="true" ma:displayName="Schváleno" ma:internalName="CDApproved" ma:readOnly="true">
      <xsd:simpleType>
        <xsd:restriction base="dms:DateTime"/>
      </xsd:simpleType>
    </xsd:element>
    <xsd:element name="CDLastApprovedBy" ma:index="42" nillable="true" ma:displayName="Schválil (poslední schvalovatel)" ma:internalName="CDLastApprovedBy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6" ma:displayName="Typ obsahu"/>
        <xsd:element ref="dc:title" maxOccurs="1" ma:index="1" ma:displayName="Název IŘD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F407876-9EA1-4DA0-9561-65C169A1BBA3}">
  <ds:schemaRefs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http://schemas.openxmlformats.org/package/2006/metadata/core-properties"/>
    <ds:schemaRef ds:uri="http://purl.org/dc/terms/"/>
    <ds:schemaRef ds:uri="01b360e9-78c7-4746-9457-a3de3b1a75f8"/>
    <ds:schemaRef ds:uri="$ListId:CD;"/>
    <ds:schemaRef ds:uri="5137be90-9cf5-4012-8959-e042a16fc572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84610403-4FA3-4DEA-AEEC-D2AF743A66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1b360e9-78c7-4746-9457-a3de3b1a75f8"/>
    <ds:schemaRef ds:uri="5137be90-9cf5-4012-8959-e042a16fc572"/>
    <ds:schemaRef ds:uri="$ListId:CD;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C5DDD8F-078D-4295-B617-51FE630E5C71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EGD-PP_šablona.dotx</Template>
  <TotalTime>0</TotalTime>
  <Pages>9</Pages>
  <Words>1829</Words>
  <Characters>13605</Characters>
  <Application>Microsoft Office Word</Application>
  <DocSecurity>0</DocSecurity>
  <Lines>113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dokumentace sekundární technologie elektrických stanic s využitím systému CAD/CAE</dc:title>
  <dc:creator>Konečný, Radim</dc:creator>
  <cp:lastModifiedBy>Jagošová, Alena</cp:lastModifiedBy>
  <cp:revision>4</cp:revision>
  <dcterms:created xsi:type="dcterms:W3CDTF">2022-10-24T12:08:00Z</dcterms:created>
  <dcterms:modified xsi:type="dcterms:W3CDTF">2022-10-25T07:52:00Z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FolderOrDocument">
    <vt:lpwstr>0</vt:lpwstr>
  </property>
  <property fmtid="{D5CDD505-2E9C-101B-9397-08002B2CF9AE}" pid="3" name="ContentTypeId">
    <vt:lpwstr>0x010100C6356FD1C863D748B6F7ACE4BBC4C2EA0083268F2D8F744A1BADFB04D6D601AEA7001D0B907232946341B7BF839E2BACC31F010100761697BB58F0454DB1803D9655BFA1D6</vt:lpwstr>
  </property>
  <property fmtid="{D5CDD505-2E9C-101B-9397-08002B2CF9AE}" pid="4" name="Draft">
    <vt:lpwstr>;#0;#</vt:lpwstr>
  </property>
  <property fmtid="{D5CDD505-2E9C-101B-9397-08002B2CF9AE}" pid="5" name="LinkMajorVersion">
    <vt:lpwstr>1024</vt:lpwstr>
  </property>
</Properties>
</file>