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metering plánované výměny elektroměrů </w:t>
      </w:r>
      <w:r w:rsidR="00C176A8">
        <w:rPr>
          <w:b/>
          <w:sz w:val="36"/>
          <w:szCs w:val="36"/>
        </w:rPr>
        <w:t>–</w:t>
      </w:r>
      <w:r w:rsidR="00C176A8" w:rsidRPr="00C176A8">
        <w:rPr>
          <w:b/>
          <w:sz w:val="36"/>
          <w:szCs w:val="36"/>
        </w:rPr>
        <w:t xml:space="preserve"> Chammeleon</w:t>
      </w:r>
    </w:p>
    <w:p w14:paraId="19BC5A8E" w14:textId="20C6BAF9" w:rsidR="00D32EDE" w:rsidRDefault="00D32EDE" w:rsidP="00D32EDE">
      <w:pPr>
        <w:jc w:val="center"/>
        <w:rPr>
          <w:b/>
          <w:sz w:val="24"/>
          <w:szCs w:val="24"/>
          <w:u w:val="single"/>
        </w:rPr>
      </w:pPr>
      <w:r>
        <w:rPr>
          <w:b/>
          <w:sz w:val="24"/>
          <w:szCs w:val="24"/>
          <w:u w:val="single"/>
        </w:rPr>
        <w:t xml:space="preserve">část </w:t>
      </w:r>
      <w:r w:rsidR="008C2A93">
        <w:rPr>
          <w:b/>
          <w:sz w:val="24"/>
          <w:szCs w:val="24"/>
          <w:u w:val="single"/>
        </w:rPr>
        <w:t>6</w:t>
      </w:r>
      <w:r>
        <w:rPr>
          <w:b/>
          <w:sz w:val="24"/>
          <w:szCs w:val="24"/>
          <w:u w:val="single"/>
        </w:rPr>
        <w:t xml:space="preserve"> sektorové veřejné zakázky: </w:t>
      </w:r>
      <w:r w:rsidR="008C2A93" w:rsidRPr="008C2A93">
        <w:rPr>
          <w:b/>
          <w:sz w:val="24"/>
          <w:szCs w:val="24"/>
          <w:u w:val="single"/>
        </w:rPr>
        <w:t>RS Jihlava</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Smart metering plánované výměny elektroměrů - Chammeleon</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105EB8F5" w:rsidR="00020220" w:rsidRDefault="002271CA"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za smart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8C2A93"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119C0A9A" w:rsidR="008C2A93" w:rsidRPr="009253C4" w:rsidRDefault="008C2A93" w:rsidP="008C2A93">
            <w:pPr>
              <w:spacing w:after="0" w:line="240" w:lineRule="auto"/>
              <w:ind w:left="0" w:firstLine="0"/>
              <w:jc w:val="center"/>
              <w:rPr>
                <w:rFonts w:eastAsia="Times New Roman" w:cstheme="minorHAnsi"/>
                <w:lang w:eastAsia="cs-CZ"/>
              </w:rPr>
            </w:pPr>
            <w:r>
              <w:rPr>
                <w:rFonts w:cstheme="minorHAnsi"/>
                <w:color w:val="000000"/>
                <w:lang w:eastAsia="cs-CZ"/>
              </w:rPr>
              <w:t>RS Jihlava</w:t>
            </w:r>
          </w:p>
        </w:tc>
        <w:tc>
          <w:tcPr>
            <w:tcW w:w="992" w:type="dxa"/>
            <w:tcBorders>
              <w:top w:val="single" w:sz="4" w:space="0" w:color="auto"/>
              <w:left w:val="nil"/>
              <w:bottom w:val="single" w:sz="4" w:space="0" w:color="auto"/>
              <w:right w:val="single" w:sz="4" w:space="0" w:color="auto"/>
            </w:tcBorders>
            <w:vAlign w:val="center"/>
            <w:hideMark/>
          </w:tcPr>
          <w:p w14:paraId="72BF18BC" w14:textId="429D90A4"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165CA9E2"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6927</w:t>
            </w:r>
          </w:p>
        </w:tc>
        <w:tc>
          <w:tcPr>
            <w:tcW w:w="993" w:type="dxa"/>
            <w:tcBorders>
              <w:top w:val="nil"/>
              <w:left w:val="nil"/>
              <w:bottom w:val="single" w:sz="4" w:space="0" w:color="auto"/>
              <w:right w:val="single" w:sz="4" w:space="0" w:color="auto"/>
            </w:tcBorders>
            <w:noWrap/>
            <w:vAlign w:val="center"/>
            <w:hideMark/>
          </w:tcPr>
          <w:p w14:paraId="29AC9C44" w14:textId="748C2CC0"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11241</w:t>
            </w:r>
          </w:p>
        </w:tc>
        <w:tc>
          <w:tcPr>
            <w:tcW w:w="992" w:type="dxa"/>
            <w:tcBorders>
              <w:top w:val="nil"/>
              <w:left w:val="nil"/>
              <w:bottom w:val="single" w:sz="4" w:space="0" w:color="auto"/>
              <w:right w:val="single" w:sz="4" w:space="0" w:color="auto"/>
            </w:tcBorders>
            <w:noWrap/>
            <w:vAlign w:val="center"/>
            <w:hideMark/>
          </w:tcPr>
          <w:p w14:paraId="5DF3B006" w14:textId="7FE9F697"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14897</w:t>
            </w:r>
          </w:p>
        </w:tc>
        <w:tc>
          <w:tcPr>
            <w:tcW w:w="992" w:type="dxa"/>
            <w:tcBorders>
              <w:top w:val="nil"/>
              <w:left w:val="nil"/>
              <w:bottom w:val="single" w:sz="4" w:space="0" w:color="auto"/>
              <w:right w:val="single" w:sz="4" w:space="0" w:color="auto"/>
            </w:tcBorders>
            <w:noWrap/>
            <w:vAlign w:val="center"/>
            <w:hideMark/>
          </w:tcPr>
          <w:p w14:paraId="68B4AF6B" w14:textId="73705D31" w:rsidR="008C2A93" w:rsidRPr="00477691" w:rsidRDefault="008C2A93" w:rsidP="008C2A93">
            <w:pPr>
              <w:spacing w:after="0" w:line="240" w:lineRule="auto"/>
              <w:ind w:left="0" w:firstLine="0"/>
              <w:jc w:val="center"/>
              <w:rPr>
                <w:rFonts w:ascii="Calibri" w:eastAsia="Times New Roman" w:hAnsi="Calibri" w:cs="Calibri"/>
                <w:lang w:eastAsia="cs-CZ"/>
              </w:rPr>
            </w:pPr>
            <w:r>
              <w:rPr>
                <w:rFonts w:ascii="Calibri" w:eastAsia="Times New Roman" w:hAnsi="Calibri" w:cs="Calibri"/>
                <w:lang w:eastAsia="cs-CZ"/>
              </w:rPr>
              <w:t>11308</w:t>
            </w:r>
          </w:p>
        </w:tc>
        <w:tc>
          <w:tcPr>
            <w:tcW w:w="2126" w:type="dxa"/>
            <w:tcBorders>
              <w:top w:val="nil"/>
              <w:left w:val="nil"/>
              <w:bottom w:val="single" w:sz="4" w:space="0" w:color="auto"/>
              <w:right w:val="single" w:sz="4" w:space="0" w:color="auto"/>
            </w:tcBorders>
            <w:noWrap/>
            <w:vAlign w:val="center"/>
            <w:hideMark/>
          </w:tcPr>
          <w:p w14:paraId="76BA8285" w14:textId="700724D5" w:rsidR="008C2A93" w:rsidRPr="00477691" w:rsidRDefault="008C2A93" w:rsidP="008C2A93">
            <w:pPr>
              <w:spacing w:after="0" w:line="240" w:lineRule="auto"/>
              <w:ind w:left="0" w:firstLine="0"/>
              <w:jc w:val="center"/>
              <w:rPr>
                <w:rFonts w:ascii="Calibri" w:eastAsia="Times New Roman" w:hAnsi="Calibri" w:cs="Calibri"/>
                <w:b/>
                <w:bCs/>
                <w:lang w:eastAsia="cs-CZ"/>
              </w:rPr>
            </w:pPr>
            <w:r>
              <w:rPr>
                <w:rFonts w:ascii="Calibri" w:eastAsia="Times New Roman" w:hAnsi="Calibri" w:cs="Calibri"/>
                <w:b/>
                <w:bCs/>
                <w:lang w:eastAsia="cs-CZ"/>
              </w:rPr>
              <w:t>45373</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smart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jednotarifní elektroměr a typu elektroměru v provedení dvoutarifní elektroměr. Instalace typu jednotarifního elektroměru se skládá z demontáže stávajícího elektroměru a instalace nového elektroměru typu SMART, bez zásahu do zapojení elektroměrového rozvaděče. Instalace typu dvoutarifního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jednotarifního elektroměru bez úpravy zapojení a u dvoutarifního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ust. § 100 odst. 2 zákona o zadávání veřejných zakázek („dále jen ZZVZ“) ve spojení s ust.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51FABC9C"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8C2A93">
        <w:t>RS Jihlava – okres Jihlava, Třebíč, část okresu Znojmo</w:t>
      </w:r>
      <w:r w:rsidR="000F787E">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smart</w:t>
      </w:r>
      <w:r w:rsidRPr="002615FD">
        <w:rPr>
          <w:rFonts w:cstheme="minorHAnsi"/>
        </w:rPr>
        <w:t xml:space="preserve">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smartmetrů (jednofázové jednotarifní, jednofázové dvoutarifní, třífázové jednotarifní a třífázové dvoutarifní).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smartmetrů a počet nainstalovaných </w:t>
      </w:r>
      <w:r w:rsidR="005B4FDE">
        <w:t>tří</w:t>
      </w:r>
      <w:r w:rsidR="0000361E" w:rsidRPr="006B40C7">
        <w:t>fázových smartmetrů</w:t>
      </w:r>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r w:rsidR="00754C76">
        <w:t>EG.D</w:t>
      </w:r>
      <w:r w:rsidRPr="00FD1FDF">
        <w:t>, a.s. je níže uvedená korespondenční adresa:</w:t>
      </w:r>
    </w:p>
    <w:p w14:paraId="6F49158E" w14:textId="6E043E48" w:rsidR="00A96372" w:rsidRDefault="00FD1FDF" w:rsidP="00A96372">
      <w:pPr>
        <w:pStyle w:val="Odstavecseseznamem"/>
        <w:ind w:left="426" w:firstLine="0"/>
      </w:pPr>
      <w:r w:rsidRPr="00FD1FDF">
        <w:rPr>
          <w:rFonts w:cs="Arial"/>
          <w:szCs w:val="20"/>
        </w:rPr>
        <w:t>EG.D, a.s. Faktury, P.O.Box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150.000,- Kč. Pojištění bude zároveň obsahovat sublimit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Optosondy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Optosondy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včetně příslušenství a optosondy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je nízké napětí v napěťové hladině do 1 kV;</w:t>
      </w:r>
    </w:p>
    <w:p w14:paraId="120DDAA2" w14:textId="77777777" w:rsidR="00E63CF8" w:rsidRPr="005A5AB5" w:rsidRDefault="00E63CF8" w:rsidP="00E63CF8">
      <w:pPr>
        <w:ind w:left="2835" w:hanging="2259"/>
      </w:pPr>
      <w:r w:rsidRPr="005A5AB5">
        <w:lastRenderedPageBreak/>
        <w:t xml:space="preserve"> „VN“                         </w:t>
      </w:r>
      <w:r>
        <w:tab/>
      </w:r>
      <w:r w:rsidRPr="005A5AB5">
        <w:t xml:space="preserve">  je vysoké napětí v napěťové hladině 1 kV – 52 kV;</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kV;</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Smart metering plánované výměny elektroměrů - Chammeleon</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oprávněn k realizaci veškerých práv a povinností dle této Smlouvy a v její souvislosti také osobně prostř.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0F787E"/>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271CA"/>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393B"/>
    <w:rsid w:val="004C5B54"/>
    <w:rsid w:val="004D0A6A"/>
    <w:rsid w:val="004D2B3C"/>
    <w:rsid w:val="004D3EBA"/>
    <w:rsid w:val="004E0C5C"/>
    <w:rsid w:val="004F3DED"/>
    <w:rsid w:val="004F60C7"/>
    <w:rsid w:val="004F6C26"/>
    <w:rsid w:val="00506062"/>
    <w:rsid w:val="0051019C"/>
    <w:rsid w:val="005111F9"/>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5290B"/>
    <w:rsid w:val="00861E61"/>
    <w:rsid w:val="00862DC7"/>
    <w:rsid w:val="00862FB2"/>
    <w:rsid w:val="008800C0"/>
    <w:rsid w:val="0088193E"/>
    <w:rsid w:val="00887C60"/>
    <w:rsid w:val="008A2EC4"/>
    <w:rsid w:val="008A5275"/>
    <w:rsid w:val="008B0A0B"/>
    <w:rsid w:val="008B347D"/>
    <w:rsid w:val="008B703F"/>
    <w:rsid w:val="008C2A93"/>
    <w:rsid w:val="008C6C2A"/>
    <w:rsid w:val="008D0415"/>
    <w:rsid w:val="008D2667"/>
    <w:rsid w:val="008E5BC1"/>
    <w:rsid w:val="008E5FE8"/>
    <w:rsid w:val="008F0A5E"/>
    <w:rsid w:val="008F30FF"/>
    <w:rsid w:val="008F6464"/>
    <w:rsid w:val="009036ED"/>
    <w:rsid w:val="00913852"/>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26E15"/>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2EDE"/>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3EBE"/>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96EB8"/>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176767344">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2.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4.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34</TotalTime>
  <Pages>21</Pages>
  <Words>8994</Words>
  <Characters>53066</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23</cp:revision>
  <cp:lastPrinted>2019-08-22T09:10:00Z</cp:lastPrinted>
  <dcterms:created xsi:type="dcterms:W3CDTF">2023-01-06T09:32:00Z</dcterms:created>
  <dcterms:modified xsi:type="dcterms:W3CDTF">2023-01-12T07:30:00Z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