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F0270" w14:textId="77777777" w:rsidR="0005523A" w:rsidRPr="004775E2" w:rsidRDefault="0005523A" w:rsidP="0005523A">
      <w:pPr>
        <w:rPr>
          <w:rFonts w:cs="Arial"/>
          <w:b/>
          <w:bCs/>
          <w:szCs w:val="20"/>
        </w:rPr>
      </w:pPr>
      <w:r w:rsidRPr="004775E2">
        <w:rPr>
          <w:rFonts w:cs="Arial"/>
          <w:b/>
          <w:bCs/>
          <w:szCs w:val="20"/>
        </w:rPr>
        <w:t xml:space="preserve">Příloha č. </w:t>
      </w:r>
      <w:r>
        <w:rPr>
          <w:rFonts w:cs="Arial"/>
          <w:b/>
          <w:bCs/>
          <w:szCs w:val="20"/>
        </w:rPr>
        <w:t>2</w:t>
      </w:r>
      <w:r w:rsidRPr="004775E2">
        <w:rPr>
          <w:rFonts w:cs="Arial"/>
          <w:b/>
          <w:bCs/>
          <w:szCs w:val="20"/>
        </w:rPr>
        <w:t xml:space="preserve">: </w:t>
      </w:r>
      <w:r>
        <w:rPr>
          <w:rFonts w:cs="Arial"/>
          <w:b/>
          <w:bCs/>
          <w:szCs w:val="20"/>
        </w:rPr>
        <w:t>Technická specifikace podpory</w:t>
      </w:r>
    </w:p>
    <w:p w14:paraId="138D5BDB" w14:textId="77777777" w:rsidR="0005523A" w:rsidRDefault="0005523A" w:rsidP="0005523A">
      <w:pPr>
        <w:rPr>
          <w:rFonts w:cs="Arial"/>
          <w:szCs w:val="20"/>
        </w:rPr>
      </w:pPr>
    </w:p>
    <w:p w14:paraId="310999E1" w14:textId="77777777" w:rsidR="0005523A" w:rsidRDefault="0005523A" w:rsidP="0005523A">
      <w:pPr>
        <w:rPr>
          <w:rFonts w:ascii="Calibri" w:hAnsi="Calibri"/>
          <w:szCs w:val="22"/>
        </w:rPr>
      </w:pPr>
      <w:r>
        <w:t>Servisní podpora výrobce pokrývá jak hardware, tak příslušný software s pokrytím 24x7. K dispozici je jak v telefonické podobně, tak prostřednictvím online portálu s </w:t>
      </w:r>
      <w:proofErr w:type="spellStart"/>
      <w:r>
        <w:t>ticketovacím</w:t>
      </w:r>
      <w:proofErr w:type="spellEnd"/>
      <w:r>
        <w:t xml:space="preserve"> systémem.</w:t>
      </w:r>
    </w:p>
    <w:p w14:paraId="586124DA" w14:textId="77777777" w:rsidR="0005523A" w:rsidRDefault="0005523A" w:rsidP="0005523A">
      <w:r>
        <w:t xml:space="preserve">Reakční doba na kritické selhání do 60 minut, v ostatních případech selhání HW do 4 hodin. </w:t>
      </w:r>
    </w:p>
    <w:p w14:paraId="21CFB06A" w14:textId="77777777" w:rsidR="0005523A" w:rsidRDefault="0005523A" w:rsidP="0005523A">
      <w:r>
        <w:t>V rámci servisní podpory je prodlužována záruka na zboží.</w:t>
      </w:r>
    </w:p>
    <w:p w14:paraId="37AF9798" w14:textId="77777777" w:rsidR="0005523A" w:rsidRDefault="0005523A" w:rsidP="0005523A">
      <w:r>
        <w:t xml:space="preserve">Při neodstranitelné poruše má zákazník právo na výměnu zboží systémem </w:t>
      </w:r>
      <w:proofErr w:type="spellStart"/>
      <w:r>
        <w:t>Advanced</w:t>
      </w:r>
      <w:proofErr w:type="spellEnd"/>
      <w:r>
        <w:t xml:space="preserve"> </w:t>
      </w:r>
      <w:proofErr w:type="spellStart"/>
      <w:proofErr w:type="gramStart"/>
      <w:r>
        <w:t>Replacement</w:t>
      </w:r>
      <w:proofErr w:type="spellEnd"/>
      <w:r>
        <w:t xml:space="preserve"> - nová</w:t>
      </w:r>
      <w:proofErr w:type="gramEnd"/>
      <w:r>
        <w:t xml:space="preserve"> jednotka je odeslána nejpozději následující den po nahlášení incidentu. Zákazník má až 30 dnů čas na smazání citlivého kryptografického materiálu a navrácení vadné jednotky výrobci. Na obou cestách zajišťuje přepravu i pojištění výrobce.</w:t>
      </w:r>
    </w:p>
    <w:p w14:paraId="665767D3" w14:textId="77777777" w:rsidR="0005523A" w:rsidRDefault="0005523A" w:rsidP="0005523A">
      <w:r>
        <w:t>V rámci platné servisní podpory má zákazník právo na veškeré verze software a firmware.</w:t>
      </w:r>
    </w:p>
    <w:p w14:paraId="64899E69" w14:textId="77777777" w:rsidR="006C2CFE" w:rsidRDefault="006C2CFE"/>
    <w:sectPr w:rsidR="006C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23A"/>
    <w:rsid w:val="0005523A"/>
    <w:rsid w:val="006C2CFE"/>
    <w:rsid w:val="00FD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5817"/>
  <w15:chartTrackingRefBased/>
  <w15:docId w15:val="{A7613F9D-7725-4249-84C9-B9003493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523A"/>
    <w:pPr>
      <w:spacing w:after="0" w:line="240" w:lineRule="auto"/>
    </w:pPr>
    <w:rPr>
      <w:rFonts w:ascii="Arial" w:eastAsia="Times New Roman" w:hAnsi="Arial" w:cs="Times New Roman"/>
      <w:kern w:val="0"/>
      <w:sz w:val="20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8" ma:contentTypeDescription="Vytvoří nový dokument" ma:contentTypeScope="" ma:versionID="f8d19ed9d7f16627353035e48609a9c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8ca2a2e671daeead47006c29a8b8fed4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Props1.xml><?xml version="1.0" encoding="utf-8"?>
<ds:datastoreItem xmlns:ds="http://schemas.openxmlformats.org/officeDocument/2006/customXml" ds:itemID="{C9B1B1D5-D77E-4259-A33A-44AAF6BC04FA}"/>
</file>

<file path=customXml/itemProps2.xml><?xml version="1.0" encoding="utf-8"?>
<ds:datastoreItem xmlns:ds="http://schemas.openxmlformats.org/officeDocument/2006/customXml" ds:itemID="{BB12E226-EF6F-4BD0-BCC8-0CB54835E0E4}"/>
</file>

<file path=customXml/itemProps3.xml><?xml version="1.0" encoding="utf-8"?>
<ds:datastoreItem xmlns:ds="http://schemas.openxmlformats.org/officeDocument/2006/customXml" ds:itemID="{7D93A03F-50A2-42D5-B38E-8986EF5965F6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692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Brom, Daniel</dc:creator>
  <cp:keywords/>
  <dc:description/>
  <cp:lastModifiedBy>Brom, Daniel</cp:lastModifiedBy>
  <cp:revision>1</cp:revision>
  <dcterms:created xsi:type="dcterms:W3CDTF">2024-02-01T08:24:00Z</dcterms:created>
  <dcterms:modified xsi:type="dcterms:W3CDTF">2024-02-01T08:25:00Z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