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C1EF0" w14:textId="71FDDE78" w:rsidR="00886B40" w:rsidRPr="00CF0DBC" w:rsidRDefault="00886B40" w:rsidP="00886B4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DD2C80">
        <w:rPr>
          <w:rFonts w:cs="Arial"/>
          <w:b/>
          <w:szCs w:val="20"/>
          <w:u w:val="single"/>
        </w:rPr>
        <w:t xml:space="preserve">Příloha </w:t>
      </w:r>
      <w:r w:rsidR="00DD2C80" w:rsidRPr="00DD2C80">
        <w:rPr>
          <w:rFonts w:cs="Arial"/>
          <w:b/>
          <w:szCs w:val="20"/>
          <w:u w:val="single"/>
        </w:rPr>
        <w:t>6</w:t>
      </w:r>
    </w:p>
    <w:p w14:paraId="047BA5F2" w14:textId="77777777" w:rsidR="00886B40" w:rsidRDefault="001D7E31" w:rsidP="00886B4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Algoritmus r</w:t>
      </w:r>
      <w:r w:rsidR="00886B40">
        <w:rPr>
          <w:rFonts w:cs="Arial"/>
          <w:b/>
          <w:szCs w:val="20"/>
        </w:rPr>
        <w:t>ekalkulace cen</w:t>
      </w:r>
    </w:p>
    <w:p w14:paraId="1699F6B4" w14:textId="77777777" w:rsidR="00192A93" w:rsidRDefault="00192A93" w:rsidP="00886B4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2B9A1D4D" w14:textId="77777777" w:rsidR="00F00646" w:rsidRPr="00491055" w:rsidRDefault="00F00646" w:rsidP="00F00646">
      <w:pPr>
        <w:pStyle w:val="Zhlav"/>
        <w:jc w:val="center"/>
        <w:rPr>
          <w:b/>
          <w:sz w:val="22"/>
          <w:szCs w:val="22"/>
        </w:rPr>
      </w:pPr>
      <w:r w:rsidRPr="00491055">
        <w:rPr>
          <w:b/>
          <w:sz w:val="22"/>
          <w:szCs w:val="22"/>
        </w:rPr>
        <w:t>Algoritmus pro přepočet cen</w:t>
      </w:r>
    </w:p>
    <w:p w14:paraId="5262D881" w14:textId="6E6876FD" w:rsidR="00F00646" w:rsidRPr="00491055" w:rsidRDefault="00F00646" w:rsidP="00F00646">
      <w:pPr>
        <w:pStyle w:val="Zhlav"/>
        <w:jc w:val="center"/>
        <w:rPr>
          <w:sz w:val="22"/>
          <w:szCs w:val="22"/>
        </w:rPr>
      </w:pPr>
      <w:r w:rsidRPr="00491055">
        <w:rPr>
          <w:sz w:val="22"/>
          <w:szCs w:val="22"/>
        </w:rPr>
        <w:t xml:space="preserve">Pro </w:t>
      </w:r>
      <w:r w:rsidR="00764B85">
        <w:rPr>
          <w:sz w:val="22"/>
          <w:szCs w:val="22"/>
        </w:rPr>
        <w:t>d</w:t>
      </w:r>
      <w:r w:rsidR="006D36C3" w:rsidRPr="006D36C3">
        <w:rPr>
          <w:sz w:val="22"/>
          <w:szCs w:val="22"/>
        </w:rPr>
        <w:t xml:space="preserve">odávky výkonových třífázových olejových transformátorů 115/22/6,6 </w:t>
      </w:r>
      <w:proofErr w:type="spellStart"/>
      <w:r w:rsidR="006D36C3" w:rsidRPr="006D36C3">
        <w:rPr>
          <w:sz w:val="22"/>
          <w:szCs w:val="22"/>
        </w:rPr>
        <w:t>kV</w:t>
      </w:r>
      <w:proofErr w:type="spellEnd"/>
    </w:p>
    <w:p w14:paraId="3518BC48" w14:textId="77777777" w:rsidR="00F00646" w:rsidRPr="00F00646" w:rsidRDefault="00F00646" w:rsidP="00FE2E55">
      <w:pPr>
        <w:pStyle w:val="Zhlav"/>
        <w:pBdr>
          <w:bottom w:val="single" w:sz="6" w:space="1" w:color="auto"/>
        </w:pBdr>
        <w:rPr>
          <w:b/>
          <w:sz w:val="24"/>
        </w:rPr>
      </w:pPr>
    </w:p>
    <w:p w14:paraId="10FBF3D2" w14:textId="77777777" w:rsidR="00B01D30" w:rsidRDefault="00B01D30" w:rsidP="00F00646">
      <w:pPr>
        <w:pStyle w:val="Zhlav"/>
        <w:tabs>
          <w:tab w:val="clear" w:pos="4536"/>
          <w:tab w:val="clear" w:pos="9072"/>
        </w:tabs>
        <w:spacing w:line="480" w:lineRule="auto"/>
        <w:jc w:val="center"/>
        <w:rPr>
          <w:rFonts w:cstheme="minorHAnsi"/>
          <w:b/>
          <w:szCs w:val="20"/>
        </w:rPr>
      </w:pPr>
    </w:p>
    <w:p w14:paraId="2CC574B7" w14:textId="224324AB" w:rsidR="00B01D30" w:rsidRDefault="00491055" w:rsidP="00F00646">
      <w:pPr>
        <w:pStyle w:val="Zhlav"/>
        <w:tabs>
          <w:tab w:val="clear" w:pos="4536"/>
          <w:tab w:val="clear" w:pos="9072"/>
        </w:tabs>
        <w:spacing w:line="480" w:lineRule="auto"/>
        <w:jc w:val="center"/>
        <w:rPr>
          <w:rFonts w:cstheme="minorHAnsi"/>
          <w:b/>
          <w:sz w:val="24"/>
        </w:rPr>
      </w:pPr>
      <w:r w:rsidRPr="00DD2C80">
        <w:rPr>
          <w:rFonts w:cstheme="minorHAnsi"/>
          <w:b/>
          <w:szCs w:val="20"/>
        </w:rPr>
        <w:t>Pro položk</w:t>
      </w:r>
      <w:r w:rsidR="00D6195E">
        <w:rPr>
          <w:rFonts w:cstheme="minorHAnsi"/>
          <w:b/>
          <w:szCs w:val="20"/>
        </w:rPr>
        <w:t>u</w:t>
      </w:r>
      <w:r w:rsidRPr="00DD2C80">
        <w:rPr>
          <w:rFonts w:cstheme="minorHAnsi"/>
          <w:b/>
          <w:szCs w:val="20"/>
        </w:rPr>
        <w:t xml:space="preserve"> 1 uveden</w:t>
      </w:r>
      <w:r w:rsidR="00D6195E">
        <w:rPr>
          <w:rFonts w:cstheme="minorHAnsi"/>
          <w:b/>
          <w:szCs w:val="20"/>
        </w:rPr>
        <w:t>ou</w:t>
      </w:r>
      <w:r w:rsidRPr="00DD2C80">
        <w:rPr>
          <w:rFonts w:cstheme="minorHAnsi"/>
          <w:b/>
          <w:szCs w:val="20"/>
        </w:rPr>
        <w:t xml:space="preserve"> v Příloze 1:</w:t>
      </w:r>
      <w:r w:rsidR="00C92650" w:rsidRPr="00DD2C80">
        <w:rPr>
          <w:rFonts w:cstheme="minorHAnsi"/>
          <w:b/>
          <w:szCs w:val="20"/>
        </w:rPr>
        <w:t xml:space="preserve"> </w:t>
      </w:r>
      <w:r w:rsidR="00987697" w:rsidRPr="00987697">
        <w:rPr>
          <w:rFonts w:cstheme="minorHAnsi"/>
          <w:b/>
          <w:szCs w:val="20"/>
        </w:rPr>
        <w:t>Cenová specifikace předmětu plnění, struktura skladové zásoby</w:t>
      </w:r>
    </w:p>
    <w:p w14:paraId="0D5A9BBA" w14:textId="77777777" w:rsidR="00C819F5" w:rsidRDefault="00C819F5" w:rsidP="00C819F5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  <w:b/>
          <w:sz w:val="22"/>
          <w:szCs w:val="22"/>
        </w:rPr>
      </w:pPr>
    </w:p>
    <w:p w14:paraId="2E1B5784" w14:textId="0610AD44" w:rsidR="00B01D30" w:rsidRDefault="00C819F5" w:rsidP="00C819F5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  <w:b/>
          <w:sz w:val="22"/>
          <w:szCs w:val="22"/>
        </w:rPr>
      </w:pPr>
      <w:r w:rsidRPr="00C819F5">
        <w:rPr>
          <w:rFonts w:cstheme="minorHAnsi"/>
          <w:b/>
          <w:sz w:val="22"/>
          <w:szCs w:val="22"/>
        </w:rPr>
        <w:t>Do rekalkulace se zapojují následující ukazatele platné k </w:t>
      </w:r>
      <w:r w:rsidRPr="003F4EC3">
        <w:rPr>
          <w:rFonts w:cstheme="minorHAnsi"/>
          <w:b/>
          <w:sz w:val="22"/>
          <w:szCs w:val="22"/>
        </w:rPr>
        <w:t>_</w:t>
      </w:r>
      <w:r w:rsidR="00CF7E6D" w:rsidRPr="00D41496">
        <w:rPr>
          <w:rFonts w:cstheme="minorHAnsi"/>
          <w:b/>
          <w:sz w:val="22"/>
          <w:szCs w:val="22"/>
        </w:rPr>
        <w:t>11</w:t>
      </w:r>
      <w:r w:rsidRPr="00D41496">
        <w:rPr>
          <w:rFonts w:cstheme="minorHAnsi"/>
          <w:b/>
          <w:sz w:val="22"/>
          <w:szCs w:val="22"/>
        </w:rPr>
        <w:t>/202</w:t>
      </w:r>
      <w:r w:rsidR="00CF7E6D" w:rsidRPr="00D41496">
        <w:rPr>
          <w:rFonts w:cstheme="minorHAnsi"/>
          <w:b/>
          <w:sz w:val="22"/>
          <w:szCs w:val="22"/>
        </w:rPr>
        <w:t>3</w:t>
      </w:r>
      <w:r w:rsidR="00D4092F" w:rsidRPr="00600803">
        <w:rPr>
          <w:rFonts w:cstheme="minorHAnsi"/>
          <w:b/>
          <w:sz w:val="22"/>
          <w:szCs w:val="22"/>
        </w:rPr>
        <w:t>_</w:t>
      </w:r>
    </w:p>
    <w:p w14:paraId="4F415925" w14:textId="77777777" w:rsidR="00C819F5" w:rsidRPr="00C819F5" w:rsidRDefault="00C819F5" w:rsidP="00F00646">
      <w:pPr>
        <w:pStyle w:val="Zhlav"/>
        <w:tabs>
          <w:tab w:val="clear" w:pos="4536"/>
          <w:tab w:val="clear" w:pos="9072"/>
        </w:tabs>
        <w:spacing w:line="480" w:lineRule="auto"/>
        <w:jc w:val="center"/>
        <w:rPr>
          <w:rFonts w:cstheme="minorHAnsi"/>
          <w:b/>
          <w:sz w:val="22"/>
          <w:szCs w:val="22"/>
        </w:rPr>
      </w:pPr>
    </w:p>
    <w:p w14:paraId="1709E983" w14:textId="5076726A" w:rsidR="004932A7" w:rsidRPr="00DD2C80" w:rsidRDefault="004932A7" w:rsidP="004932A7">
      <w:pPr>
        <w:pStyle w:val="Zhlav"/>
        <w:tabs>
          <w:tab w:val="clear" w:pos="4536"/>
          <w:tab w:val="clear" w:pos="9072"/>
        </w:tabs>
        <w:spacing w:line="480" w:lineRule="auto"/>
        <w:rPr>
          <w:b/>
          <w:sz w:val="18"/>
          <w:szCs w:val="18"/>
        </w:rPr>
      </w:pPr>
      <w:r w:rsidRPr="00DD2C80">
        <w:rPr>
          <w:b/>
          <w:sz w:val="18"/>
          <w:szCs w:val="18"/>
        </w:rPr>
        <w:t>P</w:t>
      </w:r>
      <w:r w:rsidRPr="00DD2C80">
        <w:rPr>
          <w:b/>
          <w:sz w:val="18"/>
          <w:szCs w:val="18"/>
          <w:vertAlign w:val="subscript"/>
        </w:rPr>
        <w:t>N</w:t>
      </w:r>
      <w:r w:rsidRPr="00DD2C80">
        <w:rPr>
          <w:b/>
          <w:sz w:val="18"/>
          <w:szCs w:val="18"/>
        </w:rPr>
        <w:t xml:space="preserve"> = P</w:t>
      </w:r>
      <w:r w:rsidRPr="00DD2C80">
        <w:rPr>
          <w:b/>
          <w:sz w:val="18"/>
          <w:szCs w:val="18"/>
          <w:vertAlign w:val="subscript"/>
        </w:rPr>
        <w:t>0</w:t>
      </w:r>
      <w:r w:rsidRPr="00DD2C80">
        <w:rPr>
          <w:b/>
          <w:sz w:val="18"/>
          <w:szCs w:val="18"/>
        </w:rPr>
        <w:t xml:space="preserve"> / 100 * ( 44 * INPP</w:t>
      </w:r>
      <w:r w:rsidRPr="00DD2C80">
        <w:rPr>
          <w:b/>
          <w:sz w:val="18"/>
          <w:szCs w:val="18"/>
          <w:vertAlign w:val="subscript"/>
        </w:rPr>
        <w:t>N</w:t>
      </w:r>
      <w:r w:rsidRPr="00DD2C80">
        <w:rPr>
          <w:b/>
          <w:sz w:val="18"/>
          <w:szCs w:val="18"/>
        </w:rPr>
        <w:t xml:space="preserve"> / INPP</w:t>
      </w:r>
      <w:r w:rsidRPr="00DD2C80">
        <w:rPr>
          <w:b/>
          <w:sz w:val="18"/>
          <w:szCs w:val="18"/>
          <w:vertAlign w:val="subscript"/>
        </w:rPr>
        <w:t>0</w:t>
      </w:r>
      <w:r w:rsidRPr="00DD2C80">
        <w:rPr>
          <w:b/>
          <w:sz w:val="18"/>
          <w:szCs w:val="18"/>
        </w:rPr>
        <w:t xml:space="preserve"> + 17 * Fe</w:t>
      </w:r>
      <w:r w:rsidRPr="00DD2C80">
        <w:rPr>
          <w:b/>
          <w:sz w:val="18"/>
          <w:szCs w:val="18"/>
          <w:vertAlign w:val="subscript"/>
        </w:rPr>
        <w:t xml:space="preserve">N </w:t>
      </w:r>
      <w:r w:rsidRPr="00DD2C80">
        <w:rPr>
          <w:b/>
          <w:sz w:val="18"/>
          <w:szCs w:val="18"/>
        </w:rPr>
        <w:t>/ Fe</w:t>
      </w:r>
      <w:r w:rsidRPr="00DD2C80">
        <w:rPr>
          <w:b/>
          <w:sz w:val="18"/>
          <w:szCs w:val="18"/>
          <w:vertAlign w:val="subscript"/>
        </w:rPr>
        <w:t>0</w:t>
      </w:r>
      <w:r w:rsidRPr="00DD2C80">
        <w:rPr>
          <w:b/>
          <w:sz w:val="18"/>
          <w:szCs w:val="18"/>
        </w:rPr>
        <w:t xml:space="preserve"> + 18 * Cu</w:t>
      </w:r>
      <w:r w:rsidRPr="00DD2C80">
        <w:rPr>
          <w:b/>
          <w:sz w:val="18"/>
          <w:szCs w:val="18"/>
          <w:vertAlign w:val="subscript"/>
        </w:rPr>
        <w:t xml:space="preserve">N </w:t>
      </w:r>
      <w:r w:rsidRPr="00DD2C80">
        <w:rPr>
          <w:b/>
          <w:sz w:val="18"/>
          <w:szCs w:val="18"/>
        </w:rPr>
        <w:t>/ Cu</w:t>
      </w:r>
      <w:r w:rsidRPr="00DD2C80">
        <w:rPr>
          <w:b/>
          <w:sz w:val="18"/>
          <w:szCs w:val="18"/>
          <w:vertAlign w:val="subscript"/>
        </w:rPr>
        <w:t>0</w:t>
      </w:r>
      <w:r w:rsidRPr="00DD2C80">
        <w:rPr>
          <w:b/>
          <w:sz w:val="18"/>
          <w:szCs w:val="18"/>
        </w:rPr>
        <w:t xml:space="preserve"> + 11 * Fei</w:t>
      </w:r>
      <w:r w:rsidRPr="00DD2C80">
        <w:rPr>
          <w:b/>
          <w:sz w:val="18"/>
          <w:szCs w:val="18"/>
          <w:vertAlign w:val="subscript"/>
        </w:rPr>
        <w:t xml:space="preserve">N </w:t>
      </w:r>
      <w:r w:rsidRPr="00DD2C80">
        <w:rPr>
          <w:b/>
          <w:sz w:val="18"/>
          <w:szCs w:val="18"/>
        </w:rPr>
        <w:t>/ Fei</w:t>
      </w:r>
      <w:r w:rsidRPr="00DD2C80">
        <w:rPr>
          <w:b/>
          <w:sz w:val="18"/>
          <w:szCs w:val="18"/>
          <w:vertAlign w:val="subscript"/>
        </w:rPr>
        <w:t>0</w:t>
      </w:r>
      <w:r w:rsidRPr="00DD2C80">
        <w:rPr>
          <w:b/>
          <w:sz w:val="18"/>
          <w:szCs w:val="18"/>
        </w:rPr>
        <w:t xml:space="preserve"> + 3 * Oil</w:t>
      </w:r>
      <w:r w:rsidRPr="00DD2C80">
        <w:rPr>
          <w:b/>
          <w:sz w:val="18"/>
          <w:szCs w:val="18"/>
          <w:vertAlign w:val="subscript"/>
        </w:rPr>
        <w:t xml:space="preserve">N </w:t>
      </w:r>
      <w:r w:rsidRPr="00DD2C80">
        <w:rPr>
          <w:b/>
          <w:sz w:val="18"/>
          <w:szCs w:val="18"/>
        </w:rPr>
        <w:t>/ Oil</w:t>
      </w:r>
      <w:r w:rsidRPr="00DD2C80">
        <w:rPr>
          <w:b/>
          <w:sz w:val="18"/>
          <w:szCs w:val="18"/>
          <w:vertAlign w:val="subscript"/>
        </w:rPr>
        <w:t>0</w:t>
      </w:r>
      <w:r w:rsidRPr="00DD2C80">
        <w:rPr>
          <w:b/>
          <w:sz w:val="18"/>
          <w:szCs w:val="18"/>
        </w:rPr>
        <w:t xml:space="preserve"> + 7 * Pap</w:t>
      </w:r>
      <w:r w:rsidRPr="00DD2C80">
        <w:rPr>
          <w:b/>
          <w:sz w:val="18"/>
          <w:szCs w:val="18"/>
          <w:vertAlign w:val="subscript"/>
        </w:rPr>
        <w:t>N</w:t>
      </w:r>
      <w:r w:rsidRPr="00DD2C80">
        <w:rPr>
          <w:b/>
          <w:sz w:val="18"/>
          <w:szCs w:val="18"/>
        </w:rPr>
        <w:t xml:space="preserve"> / Pap</w:t>
      </w:r>
      <w:r w:rsidRPr="00DD2C80">
        <w:rPr>
          <w:b/>
          <w:sz w:val="18"/>
          <w:szCs w:val="18"/>
          <w:vertAlign w:val="subscript"/>
        </w:rPr>
        <w:t>0</w:t>
      </w:r>
      <w:r w:rsidRPr="00DD2C80">
        <w:rPr>
          <w:b/>
          <w:sz w:val="18"/>
          <w:szCs w:val="18"/>
        </w:rPr>
        <w:t>)</w:t>
      </w:r>
    </w:p>
    <w:p w14:paraId="14FDBEB4" w14:textId="77777777" w:rsidR="00B01D30" w:rsidRPr="00186BC4" w:rsidRDefault="00B01D30" w:rsidP="00F00646">
      <w:pPr>
        <w:pStyle w:val="Zhlav"/>
        <w:tabs>
          <w:tab w:val="clear" w:pos="4536"/>
          <w:tab w:val="clear" w:pos="9072"/>
        </w:tabs>
        <w:spacing w:line="480" w:lineRule="auto"/>
        <w:jc w:val="center"/>
        <w:rPr>
          <w:rFonts w:cstheme="minorHAnsi"/>
          <w:b/>
          <w:sz w:val="24"/>
        </w:rPr>
      </w:pPr>
    </w:p>
    <w:p w14:paraId="6589BC4E" w14:textId="77777777" w:rsidR="00F00646" w:rsidRDefault="00F00646" w:rsidP="00F00646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</w:rPr>
      </w:pPr>
      <w:r w:rsidRPr="0059241B">
        <w:rPr>
          <w:rFonts w:cstheme="minorHAnsi"/>
          <w:b/>
        </w:rPr>
        <w:t>P</w:t>
      </w:r>
      <w:r w:rsidRPr="0059241B">
        <w:rPr>
          <w:rFonts w:cstheme="minorHAnsi"/>
          <w:b/>
          <w:vertAlign w:val="subscript"/>
        </w:rPr>
        <w:t>N</w:t>
      </w:r>
      <w:r w:rsidRPr="0059241B">
        <w:rPr>
          <w:rFonts w:cstheme="minorHAnsi"/>
          <w:b/>
        </w:rPr>
        <w:t>:</w:t>
      </w:r>
      <w:r>
        <w:rPr>
          <w:rFonts w:cstheme="minorHAnsi"/>
        </w:rPr>
        <w:tab/>
      </w:r>
      <w:r w:rsidRPr="005870DC">
        <w:rPr>
          <w:rFonts w:cstheme="minorHAnsi"/>
        </w:rPr>
        <w:t>Aktualizovaná konečná cena transformátoru</w:t>
      </w:r>
    </w:p>
    <w:p w14:paraId="7009F006" w14:textId="09172EED" w:rsidR="00F00646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  <w:r w:rsidRPr="0059241B">
        <w:rPr>
          <w:rFonts w:cstheme="minorHAnsi"/>
          <w:b/>
        </w:rPr>
        <w:t>P</w:t>
      </w:r>
      <w:r w:rsidRPr="0059241B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5870DC">
        <w:rPr>
          <w:rFonts w:cstheme="minorHAnsi"/>
        </w:rPr>
        <w:t xml:space="preserve">Nabídková </w:t>
      </w:r>
      <w:r w:rsidR="000E6C6E">
        <w:rPr>
          <w:rFonts w:cstheme="minorHAnsi"/>
        </w:rPr>
        <w:t xml:space="preserve">jednotková </w:t>
      </w:r>
      <w:r w:rsidRPr="005870DC">
        <w:rPr>
          <w:rFonts w:cstheme="minorHAnsi"/>
        </w:rPr>
        <w:t>cena</w:t>
      </w:r>
      <w:r w:rsidR="000E6C6E">
        <w:rPr>
          <w:rFonts w:cstheme="minorHAnsi"/>
        </w:rPr>
        <w:t xml:space="preserve"> daného typu transformátoru</w:t>
      </w:r>
    </w:p>
    <w:p w14:paraId="596FEE65" w14:textId="361990A7" w:rsidR="00B33CA5" w:rsidRDefault="00B33CA5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</w:p>
    <w:p w14:paraId="0DCF2918" w14:textId="062D958E" w:rsidR="00B33CA5" w:rsidRPr="007F044C" w:rsidRDefault="00B33CA5" w:rsidP="009E16E3">
      <w:pPr>
        <w:pStyle w:val="Zhlav"/>
        <w:tabs>
          <w:tab w:val="clear" w:pos="4536"/>
          <w:tab w:val="clear" w:pos="9072"/>
          <w:tab w:val="left" w:pos="426"/>
        </w:tabs>
        <w:ind w:left="709" w:hanging="709"/>
        <w:rPr>
          <w:rFonts w:cs="Arial"/>
        </w:rPr>
      </w:pPr>
      <w:r w:rsidRPr="00DD2C80">
        <w:rPr>
          <w:b/>
          <w:szCs w:val="20"/>
        </w:rPr>
        <w:t>INPP</w:t>
      </w:r>
      <w:r w:rsidRPr="00DD2C80">
        <w:rPr>
          <w:b/>
          <w:szCs w:val="20"/>
          <w:vertAlign w:val="subscript"/>
        </w:rPr>
        <w:t>N</w:t>
      </w:r>
      <w:r w:rsidRPr="007F044C">
        <w:rPr>
          <w:rFonts w:cstheme="minorHAnsi"/>
          <w:b/>
        </w:rPr>
        <w:t>:</w:t>
      </w:r>
      <w:r w:rsidR="0015036C" w:rsidRPr="007F044C">
        <w:rPr>
          <w:rFonts w:cstheme="minorHAnsi"/>
          <w:b/>
        </w:rPr>
        <w:t xml:space="preserve"> </w:t>
      </w:r>
      <w:r w:rsidR="0015036C" w:rsidRPr="007F044C">
        <w:rPr>
          <w:rFonts w:cstheme="minorHAnsi"/>
          <w:bCs/>
        </w:rPr>
        <w:t>Index cen výrobců v</w:t>
      </w:r>
      <w:r w:rsidR="00CC2A39" w:rsidRPr="007F044C">
        <w:rPr>
          <w:rFonts w:cstheme="minorHAnsi"/>
          <w:bCs/>
        </w:rPr>
        <w:t> </w:t>
      </w:r>
      <w:r w:rsidR="0015036C" w:rsidRPr="007F044C">
        <w:rPr>
          <w:rFonts w:cstheme="minorHAnsi"/>
          <w:bCs/>
        </w:rPr>
        <w:t>průmyslu</w:t>
      </w:r>
      <w:r w:rsidR="00CC2A39" w:rsidRPr="007F044C">
        <w:rPr>
          <w:rFonts w:cstheme="minorHAnsi"/>
          <w:bCs/>
        </w:rPr>
        <w:t xml:space="preserve"> </w:t>
      </w:r>
      <w:r w:rsidR="009E16E3" w:rsidRPr="007F044C">
        <w:rPr>
          <w:rFonts w:cstheme="minorHAnsi"/>
          <w:bCs/>
        </w:rPr>
        <w:t xml:space="preserve">dle „Eurostat – monthly data (index) - European Union – 27 countries“ </w:t>
      </w:r>
      <w:r w:rsidR="00CC2A39" w:rsidRPr="007F044C">
        <w:rPr>
          <w:rFonts w:cs="Arial"/>
        </w:rPr>
        <w:t xml:space="preserve">– základem pro výpočet je statistická hodnota </w:t>
      </w:r>
      <w:r w:rsidR="003E270E" w:rsidRPr="007F044C">
        <w:rPr>
          <w:rFonts w:cs="Arial"/>
        </w:rPr>
        <w:t xml:space="preserve">z roku </w:t>
      </w:r>
      <w:r w:rsidR="00CC2A39" w:rsidRPr="007F044C">
        <w:rPr>
          <w:rFonts w:cs="Arial"/>
        </w:rPr>
        <w:t>2015</w:t>
      </w:r>
    </w:p>
    <w:p w14:paraId="190122DD" w14:textId="7800E255" w:rsidR="009E16E3" w:rsidRPr="00DD2C80" w:rsidRDefault="009E16E3" w:rsidP="005518BB">
      <w:pPr>
        <w:pStyle w:val="Zhlav"/>
        <w:tabs>
          <w:tab w:val="clear" w:pos="4536"/>
          <w:tab w:val="clear" w:pos="9072"/>
          <w:tab w:val="left" w:pos="426"/>
        </w:tabs>
        <w:ind w:left="709" w:hanging="709"/>
        <w:rPr>
          <w:rFonts w:cs="Arial"/>
          <w:bCs/>
          <w:szCs w:val="20"/>
          <w:lang w:val="nl-NL"/>
        </w:rPr>
      </w:pPr>
      <w:r w:rsidRPr="00DD2C80">
        <w:rPr>
          <w:b/>
          <w:szCs w:val="20"/>
        </w:rPr>
        <w:tab/>
      </w:r>
      <w:r w:rsidRPr="00DD2C80">
        <w:rPr>
          <w:b/>
          <w:szCs w:val="20"/>
        </w:rPr>
        <w:tab/>
      </w:r>
      <w:r w:rsidRPr="00DD2C80">
        <w:rPr>
          <w:bCs/>
          <w:szCs w:val="20"/>
          <w:lang w:val="nl-NL"/>
        </w:rPr>
        <w:t>Zdroj</w:t>
      </w:r>
      <w:r w:rsidRPr="00DD2C80">
        <w:rPr>
          <w:bCs/>
          <w:szCs w:val="20"/>
          <w:vertAlign w:val="subscript"/>
          <w:lang w:val="nl-NL"/>
        </w:rPr>
        <w:t xml:space="preserve">: </w:t>
      </w:r>
      <w:hyperlink r:id="rId7" w:history="1">
        <w:r w:rsidR="005518BB" w:rsidRPr="00DD2C80">
          <w:rPr>
            <w:rStyle w:val="Hypertextovodkaz"/>
            <w:rFonts w:cs="Arial"/>
            <w:bCs/>
            <w:szCs w:val="20"/>
            <w:lang w:val="nl-NL"/>
          </w:rPr>
          <w:t>https://ec.europa.eu/eurostat/databrowser/view/STS_INPP_M__custom_2402973/default/table?lang=en</w:t>
        </w:r>
      </w:hyperlink>
      <w:r w:rsidRPr="00DD2C80">
        <w:rPr>
          <w:bCs/>
          <w:szCs w:val="20"/>
          <w:vertAlign w:val="subscript"/>
          <w:lang w:val="nl-NL"/>
        </w:rPr>
        <w:t xml:space="preserve"> </w:t>
      </w:r>
    </w:p>
    <w:p w14:paraId="0EFC15A7" w14:textId="77D766AE" w:rsidR="00B33CA5" w:rsidRPr="00DD2C80" w:rsidRDefault="00B33CA5" w:rsidP="00F00646">
      <w:pPr>
        <w:pStyle w:val="Zhlav"/>
        <w:tabs>
          <w:tab w:val="clear" w:pos="4536"/>
          <w:tab w:val="clear" w:pos="9072"/>
          <w:tab w:val="left" w:pos="426"/>
        </w:tabs>
        <w:rPr>
          <w:b/>
          <w:szCs w:val="20"/>
          <w:highlight w:val="yellow"/>
          <w:vertAlign w:val="subscript"/>
          <w:lang w:val="nl-NL"/>
        </w:rPr>
      </w:pPr>
    </w:p>
    <w:p w14:paraId="1D8B1833" w14:textId="31A2FF85" w:rsidR="00B33CA5" w:rsidRPr="00B33CA5" w:rsidRDefault="00B33CA5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szCs w:val="20"/>
        </w:rPr>
      </w:pPr>
      <w:r w:rsidRPr="00DD2C80">
        <w:rPr>
          <w:b/>
          <w:szCs w:val="20"/>
          <w:lang w:val="nl-NL"/>
        </w:rPr>
        <w:t>INPP</w:t>
      </w:r>
      <w:r w:rsidRPr="00DD2C80">
        <w:rPr>
          <w:b/>
          <w:szCs w:val="20"/>
          <w:vertAlign w:val="subscript"/>
          <w:lang w:val="nl-NL"/>
        </w:rPr>
        <w:t>0</w:t>
      </w:r>
      <w:r w:rsidRPr="000E6A95">
        <w:rPr>
          <w:rFonts w:cstheme="minorHAnsi"/>
          <w:b/>
        </w:rPr>
        <w:t>:</w:t>
      </w:r>
      <w:r w:rsidR="009E16E3" w:rsidRPr="000E6A95">
        <w:rPr>
          <w:rFonts w:cstheme="minorHAnsi"/>
          <w:b/>
        </w:rPr>
        <w:tab/>
      </w:r>
      <w:r w:rsidR="009E16E3" w:rsidRPr="000E6A95">
        <w:rPr>
          <w:rFonts w:cstheme="minorHAnsi"/>
        </w:rPr>
        <w:t>výchozí hodnota</w:t>
      </w:r>
      <w:r w:rsidR="009E16E3">
        <w:rPr>
          <w:rFonts w:cstheme="minorHAnsi"/>
        </w:rPr>
        <w:tab/>
      </w:r>
      <w:r w:rsidR="009E16E3" w:rsidRPr="00AE0EC3">
        <w:rPr>
          <w:rFonts w:cstheme="minorHAnsi"/>
        </w:rPr>
        <w:t>EUR_</w:t>
      </w:r>
      <w:r w:rsidR="000535AA" w:rsidRPr="00704A6D">
        <w:rPr>
          <w:rFonts w:cstheme="minorHAnsi"/>
        </w:rPr>
        <w:t>138,</w:t>
      </w:r>
      <w:r w:rsidR="00CF7E6D" w:rsidRPr="00704A6D">
        <w:rPr>
          <w:rFonts w:cstheme="minorHAnsi"/>
        </w:rPr>
        <w:t>20</w:t>
      </w:r>
      <w:r w:rsidR="009E16E3" w:rsidRPr="00AE0EC3">
        <w:rPr>
          <w:rFonts w:cstheme="minorHAnsi"/>
        </w:rPr>
        <w:t>_</w:t>
      </w:r>
    </w:p>
    <w:p w14:paraId="484A0167" w14:textId="77777777" w:rsidR="00F00646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</w:p>
    <w:p w14:paraId="5A24A38F" w14:textId="3D670940" w:rsidR="00F00646" w:rsidRDefault="00F00646" w:rsidP="00F00646">
      <w:pPr>
        <w:pStyle w:val="Zhlav"/>
        <w:tabs>
          <w:tab w:val="clear" w:pos="4536"/>
          <w:tab w:val="clear" w:pos="9072"/>
          <w:tab w:val="left" w:pos="426"/>
        </w:tabs>
        <w:ind w:left="705" w:hanging="705"/>
        <w:rPr>
          <w:rFonts w:cs="Arial"/>
        </w:rPr>
      </w:pPr>
      <w:r w:rsidRPr="0059241B">
        <w:rPr>
          <w:rFonts w:cstheme="minorHAnsi"/>
          <w:b/>
        </w:rPr>
        <w:t>Fe</w:t>
      </w:r>
      <w:r w:rsidRPr="0059241B">
        <w:rPr>
          <w:rFonts w:cstheme="minorHAnsi"/>
          <w:b/>
          <w:vertAlign w:val="subscript"/>
        </w:rPr>
        <w:t>N</w:t>
      </w:r>
      <w:r w:rsidRPr="0059241B">
        <w:rPr>
          <w:rFonts w:cstheme="minorHAnsi"/>
          <w:b/>
        </w:rPr>
        <w:t>:</w:t>
      </w:r>
      <w:r w:rsidRPr="0059241B">
        <w:rPr>
          <w:rFonts w:cstheme="minorHAnsi"/>
          <w:b/>
        </w:rPr>
        <w:tab/>
      </w:r>
      <w:r w:rsidRPr="005870DC">
        <w:rPr>
          <w:rFonts w:cstheme="minorHAnsi"/>
        </w:rPr>
        <w:tab/>
      </w:r>
      <w:r>
        <w:rPr>
          <w:rFonts w:cs="Arial"/>
        </w:rPr>
        <w:t xml:space="preserve">index ceny magnetické oceli dle </w:t>
      </w:r>
      <w:r w:rsidR="009E16E3">
        <w:rPr>
          <w:rFonts w:cs="Arial"/>
        </w:rPr>
        <w:t>„</w:t>
      </w:r>
      <w:r w:rsidRPr="004F6DED">
        <w:rPr>
          <w:rFonts w:cs="Arial"/>
        </w:rPr>
        <w:t>T+D GOES</w:t>
      </w:r>
      <w:r w:rsidR="00C02FBB">
        <w:rPr>
          <w:rFonts w:cs="Arial"/>
        </w:rPr>
        <w:t xml:space="preserve"> </w:t>
      </w:r>
      <w:r w:rsidR="006D72CC">
        <w:rPr>
          <w:rFonts w:cs="Arial"/>
        </w:rPr>
        <w:t>Super High Grade</w:t>
      </w:r>
      <w:r w:rsidRPr="004F6DED">
        <w:rPr>
          <w:rFonts w:cs="Arial"/>
        </w:rPr>
        <w:t>-index</w:t>
      </w:r>
      <w:r>
        <w:rPr>
          <w:rFonts w:cs="Arial"/>
        </w:rPr>
        <w:t xml:space="preserve"> pro výkonové transformátory</w:t>
      </w:r>
      <w:r w:rsidR="009E16E3">
        <w:rPr>
          <w:rFonts w:cs="Arial"/>
        </w:rPr>
        <w:t>“</w:t>
      </w:r>
      <w:r w:rsidR="0040740C">
        <w:rPr>
          <w:rFonts w:cs="Arial"/>
        </w:rPr>
        <w:t xml:space="preserve"> </w:t>
      </w:r>
      <w:r>
        <w:rPr>
          <w:rFonts w:cs="Arial"/>
        </w:rPr>
        <w:t>– základem pro výpočet je statistická hodnota z 0</w:t>
      </w:r>
      <w:r w:rsidR="0031081D">
        <w:rPr>
          <w:rFonts w:cs="Arial"/>
        </w:rPr>
        <w:t>4/2017</w:t>
      </w:r>
    </w:p>
    <w:p w14:paraId="4AA3884E" w14:textId="77777777" w:rsidR="00591CCB" w:rsidRPr="00DD2C80" w:rsidRDefault="00F00646" w:rsidP="00591CCB">
      <w:pPr>
        <w:pStyle w:val="Zhlav"/>
        <w:tabs>
          <w:tab w:val="clear" w:pos="4536"/>
          <w:tab w:val="clear" w:pos="9072"/>
        </w:tabs>
        <w:spacing w:line="360" w:lineRule="auto"/>
        <w:ind w:firstLine="708"/>
        <w:rPr>
          <w:lang w:val="nl-NL"/>
        </w:rPr>
      </w:pPr>
      <w:r>
        <w:rPr>
          <w:rFonts w:cs="Arial"/>
        </w:rPr>
        <w:t xml:space="preserve">Zdroj: </w:t>
      </w:r>
      <w:hyperlink r:id="rId8" w:history="1">
        <w:r w:rsidR="00591CCB" w:rsidRPr="00DD2C80">
          <w:rPr>
            <w:rStyle w:val="Hypertextovodkaz"/>
            <w:lang w:val="nl-NL"/>
          </w:rPr>
          <w:t>http://www.tdeurope.eu/publicationss/technical-information.html</w:t>
        </w:r>
      </w:hyperlink>
      <w:r w:rsidR="00591CCB" w:rsidRPr="00DD2C80">
        <w:rPr>
          <w:lang w:val="nl-NL"/>
        </w:rPr>
        <w:t xml:space="preserve"> </w:t>
      </w:r>
    </w:p>
    <w:p w14:paraId="7EB0ECA0" w14:textId="77777777" w:rsidR="00F00646" w:rsidRPr="007F3C9A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="Arial"/>
          <w:lang w:val="nl-NL"/>
        </w:rPr>
      </w:pPr>
    </w:p>
    <w:p w14:paraId="6472C396" w14:textId="734EDEA2" w:rsidR="000E6C6E" w:rsidRDefault="00F00646" w:rsidP="000E6C6E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0E6C6E">
        <w:rPr>
          <w:rFonts w:cstheme="minorHAnsi"/>
          <w:b/>
        </w:rPr>
        <w:t>Fe</w:t>
      </w:r>
      <w:r w:rsidRPr="000E6C6E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  <w:b/>
        </w:rPr>
        <w:tab/>
      </w:r>
      <w:r w:rsidR="000E6C6E" w:rsidRPr="000E6C6E">
        <w:rPr>
          <w:rFonts w:cstheme="minorHAnsi"/>
        </w:rPr>
        <w:t xml:space="preserve">výchozí </w:t>
      </w:r>
      <w:r>
        <w:rPr>
          <w:rFonts w:cstheme="minorHAnsi"/>
        </w:rPr>
        <w:t>hodnota</w:t>
      </w:r>
      <w:r>
        <w:rPr>
          <w:rFonts w:cstheme="minorHAnsi"/>
        </w:rPr>
        <w:tab/>
      </w:r>
      <w:r w:rsidR="00BD78D8" w:rsidRPr="00AE0EC3">
        <w:rPr>
          <w:rFonts w:cstheme="minorHAnsi"/>
        </w:rPr>
        <w:t>EUR_</w:t>
      </w:r>
      <w:r w:rsidR="0012464B" w:rsidRPr="0012464B">
        <w:rPr>
          <w:rFonts w:cstheme="minorHAnsi"/>
        </w:rPr>
        <w:t>188,381</w:t>
      </w:r>
      <w:r w:rsidR="000E6C6E" w:rsidRPr="00AE0EC3">
        <w:rPr>
          <w:rFonts w:cstheme="minorHAnsi"/>
        </w:rPr>
        <w:t>_</w:t>
      </w:r>
      <w:r w:rsidR="000E6C6E">
        <w:rPr>
          <w:rFonts w:cstheme="minorHAnsi"/>
        </w:rPr>
        <w:tab/>
      </w:r>
      <w:r w:rsidR="000E6C6E">
        <w:rPr>
          <w:rFonts w:cstheme="minorHAnsi"/>
        </w:rPr>
        <w:tab/>
      </w:r>
    </w:p>
    <w:p w14:paraId="21C64F4D" w14:textId="77777777" w:rsidR="009A1131" w:rsidRDefault="009A1131" w:rsidP="00F00646">
      <w:pPr>
        <w:pStyle w:val="Zhlav"/>
        <w:tabs>
          <w:tab w:val="clear" w:pos="4536"/>
          <w:tab w:val="clear" w:pos="9072"/>
        </w:tabs>
        <w:rPr>
          <w:rFonts w:cstheme="minorHAnsi"/>
        </w:rPr>
      </w:pPr>
    </w:p>
    <w:p w14:paraId="4FDCEF79" w14:textId="77777777" w:rsidR="00F00646" w:rsidRPr="0059241B" w:rsidRDefault="00F00646" w:rsidP="00F00646">
      <w:pPr>
        <w:pStyle w:val="Zhlav"/>
        <w:tabs>
          <w:tab w:val="clear" w:pos="4536"/>
          <w:tab w:val="clear" w:pos="9072"/>
        </w:tabs>
        <w:rPr>
          <w:rFonts w:cstheme="minorHAnsi"/>
        </w:rPr>
      </w:pPr>
    </w:p>
    <w:p w14:paraId="69DBDF21" w14:textId="3854A40A" w:rsidR="00F00646" w:rsidRPr="002715D4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  <w:r w:rsidRPr="005870DC">
        <w:rPr>
          <w:rFonts w:cstheme="minorHAnsi"/>
          <w:b/>
        </w:rPr>
        <w:t>Cu</w:t>
      </w:r>
      <w:r w:rsidRPr="0059241B">
        <w:rPr>
          <w:rFonts w:cstheme="minorHAnsi"/>
          <w:b/>
          <w:vertAlign w:val="subscript"/>
        </w:rPr>
        <w:t>N</w:t>
      </w:r>
      <w:r w:rsidRPr="002715D4">
        <w:rPr>
          <w:rFonts w:cstheme="minorHAnsi"/>
          <w:b/>
        </w:rPr>
        <w:t>:</w:t>
      </w:r>
      <w:r w:rsidRPr="002715D4">
        <w:rPr>
          <w:rFonts w:cstheme="minorHAnsi"/>
          <w:b/>
          <w:vertAlign w:val="subscript"/>
        </w:rPr>
        <w:tab/>
      </w:r>
      <w:r w:rsidRPr="002715D4">
        <w:rPr>
          <w:rFonts w:cstheme="minorHAnsi"/>
        </w:rPr>
        <w:t xml:space="preserve">cena mědi dle </w:t>
      </w:r>
      <w:r w:rsidR="00AC0A08" w:rsidRPr="002715D4">
        <w:rPr>
          <w:rFonts w:cstheme="minorHAnsi"/>
        </w:rPr>
        <w:t xml:space="preserve">indexu LME </w:t>
      </w:r>
      <w:r w:rsidRPr="002715D4">
        <w:rPr>
          <w:rFonts w:cstheme="minorHAnsi"/>
        </w:rPr>
        <w:t xml:space="preserve">(průměrná </w:t>
      </w:r>
      <w:r w:rsidR="00826D02" w:rsidRPr="002715D4">
        <w:rPr>
          <w:rFonts w:cstheme="minorHAnsi"/>
        </w:rPr>
        <w:t xml:space="preserve">měsíční </w:t>
      </w:r>
      <w:r w:rsidRPr="002715D4">
        <w:rPr>
          <w:rFonts w:cstheme="minorHAnsi"/>
        </w:rPr>
        <w:t>hodnota v Euro)</w:t>
      </w:r>
    </w:p>
    <w:p w14:paraId="330BDD97" w14:textId="1D648B6B" w:rsidR="00F00646" w:rsidRPr="00DD2C80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lang w:val="nl-NL"/>
        </w:rPr>
      </w:pPr>
      <w:r w:rsidRPr="002715D4">
        <w:rPr>
          <w:rFonts w:cstheme="minorHAnsi"/>
          <w:i/>
          <w:iCs/>
        </w:rPr>
        <w:tab/>
      </w:r>
      <w:r w:rsidRPr="002715D4">
        <w:rPr>
          <w:rFonts w:cstheme="minorHAnsi"/>
          <w:i/>
          <w:iCs/>
        </w:rPr>
        <w:tab/>
      </w:r>
      <w:r w:rsidRPr="002715D4">
        <w:rPr>
          <w:rFonts w:cstheme="minorHAnsi"/>
          <w:iCs/>
        </w:rPr>
        <w:t>Zdroj:</w:t>
      </w:r>
      <w:r w:rsidRPr="002715D4">
        <w:rPr>
          <w:rFonts w:cstheme="minorHAnsi"/>
          <w:i/>
          <w:iCs/>
        </w:rPr>
        <w:t xml:space="preserve"> </w:t>
      </w:r>
      <w:hyperlink r:id="rId9" w:history="1">
        <w:r w:rsidR="00DA3B52" w:rsidRPr="00DD2C80">
          <w:rPr>
            <w:rStyle w:val="Hypertextovodkaz"/>
            <w:lang w:val="nl-NL"/>
          </w:rPr>
          <w:t>https://www.lme.com/en/Market-data/Reports-and-data/Monthly-averages</w:t>
        </w:r>
      </w:hyperlink>
    </w:p>
    <w:p w14:paraId="6940B335" w14:textId="77777777" w:rsidR="00F00646" w:rsidRPr="00DD2C80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lang w:val="nl-NL"/>
        </w:rPr>
      </w:pPr>
    </w:p>
    <w:p w14:paraId="7227F1C9" w14:textId="176FDDF8" w:rsidR="00F00646" w:rsidRPr="00DD2C80" w:rsidRDefault="00F00646" w:rsidP="00F00646">
      <w:pPr>
        <w:pStyle w:val="Zhlav"/>
        <w:tabs>
          <w:tab w:val="clear" w:pos="4536"/>
          <w:tab w:val="clear" w:pos="9072"/>
          <w:tab w:val="left" w:pos="426"/>
        </w:tabs>
        <w:spacing w:before="120"/>
        <w:ind w:left="708" w:hanging="708"/>
        <w:rPr>
          <w:rFonts w:cstheme="minorHAnsi"/>
          <w:lang w:val="nl-NL"/>
        </w:rPr>
      </w:pPr>
      <w:r w:rsidRPr="005870DC">
        <w:rPr>
          <w:rFonts w:cstheme="minorHAnsi"/>
          <w:b/>
        </w:rPr>
        <w:t>Cu</w:t>
      </w:r>
      <w:r w:rsidRPr="005870DC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0E6C6E">
        <w:rPr>
          <w:rFonts w:cstheme="minorHAnsi"/>
        </w:rPr>
        <w:t xml:space="preserve">výchozí </w:t>
      </w:r>
      <w:r>
        <w:rPr>
          <w:rFonts w:cstheme="minorHAnsi"/>
        </w:rPr>
        <w:t>hodnota</w:t>
      </w:r>
      <w:r>
        <w:rPr>
          <w:rFonts w:cstheme="minorHAnsi"/>
        </w:rPr>
        <w:tab/>
      </w:r>
      <w:r w:rsidR="000E6C6E" w:rsidRPr="00AE0EC3">
        <w:rPr>
          <w:rFonts w:cstheme="minorHAnsi"/>
        </w:rPr>
        <w:t>EUR_</w:t>
      </w:r>
      <w:r w:rsidR="00AE0EC3" w:rsidRPr="00252CC1">
        <w:rPr>
          <w:rFonts w:cstheme="minorHAnsi"/>
        </w:rPr>
        <w:t>7.</w:t>
      </w:r>
      <w:r w:rsidR="003E233A" w:rsidRPr="00252CC1">
        <w:rPr>
          <w:rFonts w:cstheme="minorHAnsi"/>
        </w:rPr>
        <w:t>536</w:t>
      </w:r>
      <w:r w:rsidR="00AE0EC3" w:rsidRPr="00252CC1">
        <w:rPr>
          <w:rFonts w:cstheme="minorHAnsi"/>
        </w:rPr>
        <w:t>,</w:t>
      </w:r>
      <w:r w:rsidR="003E233A" w:rsidRPr="00252CC1">
        <w:rPr>
          <w:rFonts w:cstheme="minorHAnsi"/>
        </w:rPr>
        <w:t>33</w:t>
      </w:r>
      <w:r w:rsidR="00AE0EC3" w:rsidRPr="00AE0EC3">
        <w:t xml:space="preserve"> </w:t>
      </w:r>
      <w:r w:rsidR="000E6C6E" w:rsidRPr="00AE0EC3">
        <w:rPr>
          <w:rFonts w:cstheme="minorHAnsi"/>
        </w:rPr>
        <w:t>_</w:t>
      </w:r>
      <w:r w:rsidRPr="00DD2C80">
        <w:rPr>
          <w:rFonts w:cstheme="minorHAnsi"/>
          <w:lang w:val="nl-NL"/>
        </w:rPr>
        <w:tab/>
      </w:r>
      <w:r w:rsidRPr="00DD2C80">
        <w:rPr>
          <w:rFonts w:cstheme="minorHAnsi"/>
          <w:lang w:val="nl-NL"/>
        </w:rPr>
        <w:tab/>
        <w:t xml:space="preserve">  </w:t>
      </w:r>
      <w:r w:rsidRPr="00DD2C80">
        <w:rPr>
          <w:rFonts w:cstheme="minorHAnsi"/>
          <w:lang w:val="nl-NL"/>
        </w:rPr>
        <w:tab/>
      </w:r>
    </w:p>
    <w:p w14:paraId="01739DB1" w14:textId="77777777" w:rsidR="00F00646" w:rsidRPr="00DD2C80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lang w:val="nl-NL"/>
        </w:rPr>
      </w:pPr>
    </w:p>
    <w:p w14:paraId="4B75318B" w14:textId="5F47361C" w:rsidR="00F00646" w:rsidRPr="00DD2C80" w:rsidRDefault="00F00646" w:rsidP="00F00646">
      <w:pPr>
        <w:pStyle w:val="Zhlav"/>
        <w:tabs>
          <w:tab w:val="clear" w:pos="4536"/>
          <w:tab w:val="clear" w:pos="9072"/>
          <w:tab w:val="left" w:pos="426"/>
        </w:tabs>
        <w:ind w:left="705" w:hanging="705"/>
        <w:rPr>
          <w:rFonts w:cstheme="minorHAnsi"/>
          <w:i/>
          <w:lang w:val="nl-NL"/>
        </w:rPr>
      </w:pPr>
      <w:r w:rsidRPr="00A879B4">
        <w:rPr>
          <w:rFonts w:cstheme="minorHAnsi"/>
          <w:b/>
        </w:rPr>
        <w:t>Fei</w:t>
      </w:r>
      <w:r w:rsidRPr="0059241B">
        <w:rPr>
          <w:rFonts w:cstheme="minorHAnsi"/>
          <w:b/>
          <w:vertAlign w:val="subscript"/>
        </w:rPr>
        <w:t>N</w:t>
      </w:r>
      <w:r w:rsidRPr="00A879B4">
        <w:rPr>
          <w:rFonts w:cstheme="minorHAnsi"/>
          <w:b/>
        </w:rPr>
        <w:t>:</w:t>
      </w:r>
      <w:r>
        <w:rPr>
          <w:rFonts w:cstheme="minorHAnsi"/>
        </w:rPr>
        <w:tab/>
      </w:r>
      <w:r w:rsidRPr="005870DC">
        <w:rPr>
          <w:rFonts w:cstheme="minorHAnsi"/>
        </w:rPr>
        <w:tab/>
      </w:r>
      <w:r w:rsidRPr="006929EE">
        <w:rPr>
          <w:rFonts w:cstheme="minorHAnsi"/>
        </w:rPr>
        <w:t xml:space="preserve">Index ceny </w:t>
      </w:r>
      <w:r w:rsidR="00602C1B" w:rsidRPr="006929EE">
        <w:rPr>
          <w:rFonts w:cstheme="minorHAnsi"/>
        </w:rPr>
        <w:t>oceli (ploché výrobky válcované za tepla)</w:t>
      </w:r>
      <w:r w:rsidRPr="006929EE">
        <w:rPr>
          <w:rFonts w:cstheme="minorHAnsi"/>
        </w:rPr>
        <w:t xml:space="preserve"> dle DESTATIS</w:t>
      </w:r>
      <w:r w:rsidR="00D35B1E" w:rsidRPr="006929EE">
        <w:rPr>
          <w:rFonts w:cstheme="minorHAnsi"/>
        </w:rPr>
        <w:t>*</w:t>
      </w:r>
      <w:r w:rsidRPr="006929EE">
        <w:rPr>
          <w:rFonts w:cstheme="minorHAnsi"/>
        </w:rPr>
        <w:t xml:space="preserve"> (Německý statický úřad) – základem pro výpočet je </w:t>
      </w:r>
      <w:r w:rsidRPr="006929EE">
        <w:rPr>
          <w:rFonts w:cs="Arial"/>
        </w:rPr>
        <w:t xml:space="preserve">statistická  </w:t>
      </w:r>
      <w:r w:rsidRPr="006929EE">
        <w:rPr>
          <w:rFonts w:cstheme="minorHAnsi"/>
        </w:rPr>
        <w:t>hodnota z roku 201</w:t>
      </w:r>
      <w:r w:rsidR="00297096" w:rsidRPr="006929EE">
        <w:rPr>
          <w:rFonts w:cstheme="minorHAnsi"/>
        </w:rPr>
        <w:t>5</w:t>
      </w:r>
    </w:p>
    <w:p w14:paraId="17697684" w14:textId="3C8D313C" w:rsidR="002C6931" w:rsidRPr="00DD2C80" w:rsidRDefault="00F00646" w:rsidP="002C6931">
      <w:pPr>
        <w:pStyle w:val="Zhlav"/>
        <w:tabs>
          <w:tab w:val="clear" w:pos="4536"/>
          <w:tab w:val="clear" w:pos="9072"/>
          <w:tab w:val="left" w:pos="709"/>
        </w:tabs>
        <w:ind w:left="709" w:hanging="709"/>
        <w:rPr>
          <w:rFonts w:cstheme="minorHAnsi"/>
          <w:lang w:val="nl-NL"/>
        </w:rPr>
      </w:pPr>
      <w:r w:rsidRPr="00DD2C80">
        <w:rPr>
          <w:rFonts w:cstheme="minorHAnsi"/>
          <w:lang w:val="nl-NL"/>
        </w:rPr>
        <w:tab/>
      </w:r>
    </w:p>
    <w:p w14:paraId="40E1AE91" w14:textId="7218CB99" w:rsidR="00F00646" w:rsidRPr="00DD2C80" w:rsidRDefault="001F7D45" w:rsidP="002C6931">
      <w:pPr>
        <w:pStyle w:val="Zhlav"/>
        <w:tabs>
          <w:tab w:val="clear" w:pos="4536"/>
          <w:tab w:val="clear" w:pos="9072"/>
          <w:tab w:val="left" w:pos="709"/>
        </w:tabs>
        <w:ind w:left="709" w:hanging="709"/>
        <w:rPr>
          <w:rFonts w:cstheme="minorHAnsi"/>
          <w:lang w:val="sv-SE"/>
        </w:rPr>
      </w:pPr>
      <w:r w:rsidRPr="00DD2C80">
        <w:rPr>
          <w:rFonts w:cstheme="minorHAnsi"/>
          <w:lang w:val="nl-NL"/>
        </w:rPr>
        <w:tab/>
      </w:r>
      <w:r w:rsidR="00D35B1E" w:rsidRPr="006929EE">
        <w:rPr>
          <w:rFonts w:cstheme="minorHAnsi"/>
          <w:lang w:val="sv-SE"/>
        </w:rPr>
        <w:t xml:space="preserve">Zdroj: </w:t>
      </w:r>
      <w:r w:rsidR="00157B60" w:rsidRPr="006929EE">
        <w:rPr>
          <w:rFonts w:cstheme="minorHAnsi"/>
          <w:lang w:val="sv-SE"/>
        </w:rPr>
        <w:t>DESTATIS</w:t>
      </w:r>
      <w:r w:rsidR="00D35B1E" w:rsidRPr="006929EE">
        <w:rPr>
          <w:rFonts w:cstheme="minorHAnsi"/>
          <w:lang w:val="sv-SE"/>
        </w:rPr>
        <w:t>* Strana 14, řádek 272</w:t>
      </w:r>
    </w:p>
    <w:p w14:paraId="2CF2BDC7" w14:textId="77777777" w:rsidR="00F00646" w:rsidRPr="00DD2C80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lang w:val="sv-SE"/>
        </w:rPr>
      </w:pPr>
    </w:p>
    <w:p w14:paraId="7767519B" w14:textId="53A694A7" w:rsidR="000E6C6E" w:rsidRDefault="00F00646" w:rsidP="000E6C6E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  <w:r w:rsidRPr="005870DC">
        <w:rPr>
          <w:rFonts w:cstheme="minorHAnsi"/>
          <w:b/>
        </w:rPr>
        <w:t>Fei</w:t>
      </w:r>
      <w:r w:rsidRPr="005870DC">
        <w:rPr>
          <w:rFonts w:cstheme="minorHAnsi"/>
          <w:b/>
          <w:vertAlign w:val="subscript"/>
        </w:rPr>
        <w:t>0</w:t>
      </w:r>
      <w:r w:rsidRPr="00A879B4">
        <w:rPr>
          <w:rFonts w:cstheme="minorHAnsi"/>
          <w:b/>
        </w:rPr>
        <w:t>:</w:t>
      </w:r>
      <w:r w:rsidR="005769BE">
        <w:rPr>
          <w:rFonts w:cstheme="minorHAnsi"/>
          <w:b/>
        </w:rPr>
        <w:tab/>
      </w:r>
      <w:r w:rsidR="000E6C6E">
        <w:rPr>
          <w:rFonts w:cstheme="minorHAnsi"/>
        </w:rPr>
        <w:t xml:space="preserve">výchozí </w:t>
      </w:r>
      <w:r>
        <w:rPr>
          <w:rFonts w:cstheme="minorHAnsi"/>
        </w:rPr>
        <w:t>hodnota</w:t>
      </w:r>
      <w:r>
        <w:rPr>
          <w:rFonts w:cstheme="minorHAnsi"/>
        </w:rPr>
        <w:tab/>
      </w:r>
      <w:r w:rsidR="00BD78D8" w:rsidRPr="00AE0EC3">
        <w:rPr>
          <w:rFonts w:cstheme="minorHAnsi"/>
        </w:rPr>
        <w:t>EUR</w:t>
      </w:r>
      <w:r w:rsidR="000E6C6E" w:rsidRPr="00AE0EC3">
        <w:rPr>
          <w:rFonts w:cstheme="minorHAnsi"/>
        </w:rPr>
        <w:t>_</w:t>
      </w:r>
      <w:r w:rsidR="0047539F" w:rsidRPr="0047539F">
        <w:rPr>
          <w:rFonts w:cstheme="minorHAnsi"/>
        </w:rPr>
        <w:t>173,90</w:t>
      </w:r>
      <w:r w:rsidR="000E6C6E" w:rsidRPr="00AE0EC3">
        <w:rPr>
          <w:rFonts w:cstheme="minorHAnsi"/>
        </w:rPr>
        <w:t>_</w:t>
      </w:r>
    </w:p>
    <w:p w14:paraId="51B2B11A" w14:textId="77777777" w:rsidR="000E6C6E" w:rsidRDefault="000E6C6E" w:rsidP="000E6C6E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</w:p>
    <w:p w14:paraId="4F410DC8" w14:textId="77777777" w:rsidR="000E6C6E" w:rsidRDefault="000E6C6E" w:rsidP="000E6C6E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b/>
        </w:rPr>
      </w:pPr>
    </w:p>
    <w:p w14:paraId="0DBA9B9C" w14:textId="6A519201" w:rsidR="00F00646" w:rsidRDefault="00F00646" w:rsidP="000E6C6E">
      <w:pPr>
        <w:pStyle w:val="Zhlav"/>
        <w:tabs>
          <w:tab w:val="clear" w:pos="4536"/>
          <w:tab w:val="clear" w:pos="9072"/>
          <w:tab w:val="left" w:pos="426"/>
        </w:tabs>
        <w:ind w:left="709" w:hanging="709"/>
        <w:rPr>
          <w:rFonts w:cstheme="minorHAnsi"/>
        </w:rPr>
      </w:pPr>
      <w:r w:rsidRPr="0022198B">
        <w:rPr>
          <w:rFonts w:cstheme="minorHAnsi"/>
          <w:b/>
        </w:rPr>
        <w:lastRenderedPageBreak/>
        <w:t>Oil</w:t>
      </w:r>
      <w:r w:rsidRPr="0059241B">
        <w:rPr>
          <w:rFonts w:cstheme="minorHAnsi"/>
          <w:b/>
          <w:vertAlign w:val="subscript"/>
        </w:rPr>
        <w:t>N</w:t>
      </w:r>
      <w:r w:rsidRPr="0022198B">
        <w:rPr>
          <w:rFonts w:cstheme="minorHAnsi"/>
          <w:b/>
        </w:rPr>
        <w:t>:</w:t>
      </w:r>
      <w:r w:rsidR="000E6C6E">
        <w:rPr>
          <w:rFonts w:cstheme="minorHAnsi"/>
        </w:rPr>
        <w:tab/>
      </w:r>
      <w:r>
        <w:rPr>
          <w:rFonts w:cstheme="minorHAnsi"/>
        </w:rPr>
        <w:t>index ceny Minerálního oleje dle DESTATIS</w:t>
      </w:r>
      <w:r w:rsidR="00157B60">
        <w:rPr>
          <w:rFonts w:cstheme="minorHAnsi"/>
        </w:rPr>
        <w:t>*</w:t>
      </w:r>
      <w:r>
        <w:rPr>
          <w:rFonts w:cstheme="minorHAnsi"/>
        </w:rPr>
        <w:t xml:space="preserve"> (Německý statický úřad) – základem pro výpočet je </w:t>
      </w:r>
      <w:r>
        <w:rPr>
          <w:rFonts w:cs="Arial"/>
        </w:rPr>
        <w:t xml:space="preserve">statistická </w:t>
      </w:r>
      <w:r>
        <w:rPr>
          <w:rFonts w:cstheme="minorHAnsi"/>
        </w:rPr>
        <w:t xml:space="preserve">hodnota z roku </w:t>
      </w:r>
      <w:r w:rsidRPr="00FB0797">
        <w:rPr>
          <w:rFonts w:cstheme="minorHAnsi"/>
        </w:rPr>
        <w:t>201</w:t>
      </w:r>
      <w:r w:rsidR="00157B60" w:rsidRPr="00FB0797">
        <w:rPr>
          <w:rFonts w:cstheme="minorHAnsi"/>
        </w:rPr>
        <w:t>5</w:t>
      </w:r>
    </w:p>
    <w:p w14:paraId="022CC516" w14:textId="5EA9709F" w:rsidR="001F7D45" w:rsidRPr="00DD2C80" w:rsidRDefault="00F00646" w:rsidP="00F00646">
      <w:pPr>
        <w:pStyle w:val="Zhlav"/>
        <w:tabs>
          <w:tab w:val="clear" w:pos="4536"/>
          <w:tab w:val="clear" w:pos="9072"/>
          <w:tab w:val="left" w:pos="709"/>
        </w:tabs>
        <w:ind w:left="709"/>
        <w:rPr>
          <w:rFonts w:cstheme="minorHAnsi"/>
        </w:rPr>
      </w:pPr>
      <w:r w:rsidRPr="00DD2C80">
        <w:rPr>
          <w:rFonts w:cstheme="minorHAnsi"/>
        </w:rPr>
        <w:t xml:space="preserve">Zdroj: </w:t>
      </w:r>
      <w:r w:rsidR="00157B60" w:rsidRPr="00DD2C80">
        <w:rPr>
          <w:rFonts w:cstheme="minorHAnsi"/>
        </w:rPr>
        <w:t xml:space="preserve"> DESTATIS* </w:t>
      </w:r>
      <w:r w:rsidR="007606A7" w:rsidRPr="00DD2C80">
        <w:rPr>
          <w:rFonts w:cstheme="minorHAnsi"/>
        </w:rPr>
        <w:t xml:space="preserve">Strana 12, řádek 172 </w:t>
      </w:r>
    </w:p>
    <w:p w14:paraId="0C352AB9" w14:textId="48EF1E6E" w:rsidR="00F00646" w:rsidRPr="000E6C6E" w:rsidRDefault="00F00646" w:rsidP="000E6C6E">
      <w:pPr>
        <w:pStyle w:val="Zhlav"/>
        <w:tabs>
          <w:tab w:val="clear" w:pos="4536"/>
          <w:tab w:val="clear" w:pos="9072"/>
          <w:tab w:val="left" w:pos="426"/>
        </w:tabs>
        <w:spacing w:before="240"/>
        <w:rPr>
          <w:rFonts w:cstheme="minorHAnsi"/>
        </w:rPr>
      </w:pPr>
      <w:r w:rsidRPr="005870DC">
        <w:rPr>
          <w:rFonts w:cstheme="minorHAnsi"/>
          <w:b/>
        </w:rPr>
        <w:t>Oil</w:t>
      </w:r>
      <w:r w:rsidRPr="005870DC">
        <w:rPr>
          <w:rFonts w:cstheme="minorHAnsi"/>
          <w:b/>
          <w:vertAlign w:val="subscript"/>
        </w:rPr>
        <w:t>0</w:t>
      </w:r>
      <w:r w:rsidRPr="0022198B">
        <w:rPr>
          <w:rFonts w:cstheme="minorHAnsi"/>
          <w:b/>
        </w:rPr>
        <w:t>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0E6C6E">
        <w:rPr>
          <w:rFonts w:cstheme="minorHAnsi"/>
        </w:rPr>
        <w:t xml:space="preserve">výchozí </w:t>
      </w:r>
      <w:r>
        <w:rPr>
          <w:rFonts w:cstheme="minorHAnsi"/>
        </w:rPr>
        <w:t>hodnota</w:t>
      </w:r>
      <w:r>
        <w:rPr>
          <w:rFonts w:cstheme="minorHAnsi"/>
        </w:rPr>
        <w:tab/>
      </w:r>
      <w:r w:rsidR="00BD78D8" w:rsidRPr="00AE0EC3">
        <w:rPr>
          <w:rFonts w:cstheme="minorHAnsi"/>
        </w:rPr>
        <w:t>EUR</w:t>
      </w:r>
      <w:r w:rsidR="000E6C6E" w:rsidRPr="00AE0EC3">
        <w:rPr>
          <w:rFonts w:cstheme="minorHAnsi"/>
        </w:rPr>
        <w:t>_</w:t>
      </w:r>
      <w:r w:rsidR="00774B0B" w:rsidRPr="00774B0B">
        <w:rPr>
          <w:rFonts w:cstheme="minorHAnsi"/>
        </w:rPr>
        <w:t>147,10</w:t>
      </w:r>
      <w:r w:rsidR="000E6C6E" w:rsidRPr="00AE0EC3">
        <w:rPr>
          <w:rFonts w:cstheme="minorHAnsi"/>
        </w:rPr>
        <w:t>_</w:t>
      </w:r>
    </w:p>
    <w:p w14:paraId="711FC728" w14:textId="77777777" w:rsidR="00695125" w:rsidRDefault="00695125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i/>
        </w:rPr>
      </w:pPr>
    </w:p>
    <w:p w14:paraId="6EB4A574" w14:textId="3C465460" w:rsidR="00F00646" w:rsidRPr="005870DC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  <w:r w:rsidRPr="005870DC">
        <w:rPr>
          <w:rFonts w:cstheme="minorHAnsi"/>
          <w:i/>
        </w:rPr>
        <w:tab/>
      </w:r>
      <w:r w:rsidRPr="005870DC">
        <w:rPr>
          <w:rFonts w:cstheme="minorHAnsi"/>
          <w:i/>
        </w:rPr>
        <w:tab/>
      </w:r>
    </w:p>
    <w:p w14:paraId="25F9C71F" w14:textId="5C041D44" w:rsidR="00271B69" w:rsidRPr="00E361A9" w:rsidRDefault="00271B69" w:rsidP="004946D5">
      <w:pPr>
        <w:pStyle w:val="Zhlav"/>
        <w:tabs>
          <w:tab w:val="clear" w:pos="4536"/>
          <w:tab w:val="clear" w:pos="9072"/>
        </w:tabs>
        <w:ind w:left="708" w:hanging="708"/>
        <w:rPr>
          <w:rFonts w:cstheme="minorHAnsi"/>
        </w:rPr>
      </w:pPr>
      <w:r>
        <w:rPr>
          <w:rFonts w:cstheme="minorHAnsi"/>
          <w:b/>
        </w:rPr>
        <w:t>Pap</w:t>
      </w:r>
      <w:r w:rsidRPr="0059241B">
        <w:rPr>
          <w:rFonts w:cstheme="minorHAnsi"/>
          <w:b/>
          <w:vertAlign w:val="subscript"/>
        </w:rPr>
        <w:t>N</w:t>
      </w:r>
      <w:r w:rsidRPr="0022198B">
        <w:rPr>
          <w:rFonts w:cstheme="minorHAnsi"/>
          <w:b/>
        </w:rPr>
        <w:t>:</w:t>
      </w:r>
      <w:r w:rsidR="00695125">
        <w:rPr>
          <w:rFonts w:cstheme="minorHAnsi"/>
          <w:b/>
        </w:rPr>
        <w:tab/>
      </w:r>
      <w:r w:rsidR="004946D5" w:rsidRPr="00E361A9">
        <w:rPr>
          <w:rFonts w:cstheme="minorHAnsi"/>
          <w:bCs/>
        </w:rPr>
        <w:t>Index ceny</w:t>
      </w:r>
      <w:r w:rsidR="004946D5" w:rsidRPr="00E361A9">
        <w:rPr>
          <w:rFonts w:cstheme="minorHAnsi"/>
          <w:b/>
        </w:rPr>
        <w:t xml:space="preserve"> </w:t>
      </w:r>
      <w:r w:rsidR="00695125" w:rsidRPr="00E361A9">
        <w:rPr>
          <w:rFonts w:cstheme="minorHAnsi"/>
          <w:bCs/>
        </w:rPr>
        <w:t>Izolační</w:t>
      </w:r>
      <w:r w:rsidR="004946D5" w:rsidRPr="00E361A9">
        <w:rPr>
          <w:rFonts w:cstheme="minorHAnsi"/>
          <w:bCs/>
        </w:rPr>
        <w:t>ho</w:t>
      </w:r>
      <w:r w:rsidR="00695125" w:rsidRPr="00E361A9">
        <w:rPr>
          <w:rFonts w:cstheme="minorHAnsi"/>
          <w:bCs/>
        </w:rPr>
        <w:t xml:space="preserve"> papír</w:t>
      </w:r>
      <w:r w:rsidR="004946D5" w:rsidRPr="00E361A9">
        <w:rPr>
          <w:rFonts w:cstheme="minorHAnsi"/>
          <w:bCs/>
        </w:rPr>
        <w:t xml:space="preserve">u </w:t>
      </w:r>
      <w:r w:rsidR="004946D5" w:rsidRPr="00E361A9">
        <w:rPr>
          <w:rFonts w:cstheme="minorHAnsi"/>
        </w:rPr>
        <w:t xml:space="preserve">dle DESTATIS* (Německý statický úřad) </w:t>
      </w:r>
      <w:r w:rsidR="00695125" w:rsidRPr="00E361A9">
        <w:rPr>
          <w:rFonts w:cstheme="minorHAnsi"/>
          <w:bCs/>
        </w:rPr>
        <w:t xml:space="preserve"> </w:t>
      </w:r>
      <w:r w:rsidR="00695125" w:rsidRPr="00E361A9">
        <w:rPr>
          <w:rFonts w:cstheme="minorHAnsi"/>
        </w:rPr>
        <w:t xml:space="preserve">– základem pro výpočet je </w:t>
      </w:r>
      <w:r w:rsidR="00695125" w:rsidRPr="00E361A9">
        <w:rPr>
          <w:rFonts w:cs="Arial"/>
        </w:rPr>
        <w:t xml:space="preserve">statistická  </w:t>
      </w:r>
      <w:r w:rsidR="00695125" w:rsidRPr="00E361A9">
        <w:rPr>
          <w:rFonts w:cstheme="minorHAnsi"/>
        </w:rPr>
        <w:t>hodnota z roku 2015</w:t>
      </w:r>
    </w:p>
    <w:p w14:paraId="24E39E7C" w14:textId="5C8CD8D1" w:rsidR="004946D5" w:rsidRDefault="004946D5" w:rsidP="004946D5">
      <w:pPr>
        <w:pStyle w:val="Zhlav"/>
        <w:tabs>
          <w:tab w:val="clear" w:pos="4536"/>
          <w:tab w:val="clear" w:pos="9072"/>
        </w:tabs>
        <w:ind w:left="708" w:hanging="708"/>
        <w:rPr>
          <w:rFonts w:cstheme="minorHAnsi"/>
        </w:rPr>
      </w:pPr>
      <w:r w:rsidRPr="00E361A9">
        <w:rPr>
          <w:rFonts w:cstheme="minorHAnsi"/>
          <w:b/>
        </w:rPr>
        <w:tab/>
      </w:r>
      <w:r w:rsidR="004F3FA1" w:rsidRPr="00DD2C80">
        <w:rPr>
          <w:rFonts w:cstheme="minorHAnsi"/>
        </w:rPr>
        <w:t>Zdroj: DESTATIS* Strana 11, řádek 152</w:t>
      </w:r>
    </w:p>
    <w:p w14:paraId="65684250" w14:textId="6BC4EF2C" w:rsidR="004946D5" w:rsidRPr="00695125" w:rsidRDefault="004946D5" w:rsidP="00F00646">
      <w:pPr>
        <w:pStyle w:val="Zhlav"/>
        <w:tabs>
          <w:tab w:val="clear" w:pos="4536"/>
          <w:tab w:val="clear" w:pos="9072"/>
        </w:tabs>
        <w:rPr>
          <w:rFonts w:cstheme="minorHAnsi"/>
          <w:bCs/>
        </w:rPr>
      </w:pPr>
      <w:r>
        <w:rPr>
          <w:rFonts w:cstheme="minorHAnsi"/>
        </w:rPr>
        <w:tab/>
      </w:r>
    </w:p>
    <w:p w14:paraId="4D392713" w14:textId="7126B529" w:rsidR="00271B69" w:rsidRPr="00DD2C80" w:rsidRDefault="00271B69" w:rsidP="00F00646">
      <w:pPr>
        <w:pStyle w:val="Zhlav"/>
        <w:tabs>
          <w:tab w:val="clear" w:pos="4536"/>
          <w:tab w:val="clear" w:pos="9072"/>
        </w:tabs>
        <w:rPr>
          <w:rFonts w:cstheme="minorHAnsi"/>
          <w:b/>
          <w:iCs/>
        </w:rPr>
      </w:pPr>
      <w:r>
        <w:rPr>
          <w:rFonts w:cstheme="minorHAnsi"/>
          <w:b/>
        </w:rPr>
        <w:t>Pap</w:t>
      </w:r>
      <w:r w:rsidRPr="005870DC">
        <w:rPr>
          <w:rFonts w:cstheme="minorHAnsi"/>
          <w:b/>
          <w:vertAlign w:val="subscript"/>
        </w:rPr>
        <w:t>0</w:t>
      </w:r>
      <w:r w:rsidRPr="0022198B">
        <w:rPr>
          <w:rFonts w:cstheme="minorHAnsi"/>
          <w:b/>
        </w:rPr>
        <w:t>:</w:t>
      </w:r>
      <w:r w:rsidR="0046558A">
        <w:rPr>
          <w:rFonts w:cstheme="minorHAnsi"/>
          <w:b/>
        </w:rPr>
        <w:tab/>
      </w:r>
      <w:r w:rsidR="0046558A">
        <w:rPr>
          <w:rFonts w:cstheme="minorHAnsi"/>
        </w:rPr>
        <w:t>výchozí hodnota</w:t>
      </w:r>
      <w:r w:rsidR="0046558A">
        <w:rPr>
          <w:rFonts w:cstheme="minorHAnsi"/>
        </w:rPr>
        <w:tab/>
      </w:r>
      <w:r w:rsidR="0046558A" w:rsidRPr="00AE0EC3">
        <w:rPr>
          <w:rFonts w:cstheme="minorHAnsi"/>
        </w:rPr>
        <w:t>EUR_</w:t>
      </w:r>
      <w:r w:rsidR="00AE0EC3" w:rsidRPr="00A85D7E">
        <w:rPr>
          <w:rFonts w:cstheme="minorHAnsi"/>
        </w:rPr>
        <w:t>1</w:t>
      </w:r>
      <w:r w:rsidR="00A85D7E" w:rsidRPr="00A85D7E">
        <w:rPr>
          <w:rFonts w:cstheme="minorHAnsi"/>
        </w:rPr>
        <w:t>3</w:t>
      </w:r>
      <w:r w:rsidR="00AE0EC3" w:rsidRPr="00A85D7E">
        <w:rPr>
          <w:rFonts w:cstheme="minorHAnsi"/>
        </w:rPr>
        <w:t>8,</w:t>
      </w:r>
      <w:r w:rsidR="00A85D7E" w:rsidRPr="00A85D7E">
        <w:rPr>
          <w:rFonts w:cstheme="minorHAnsi"/>
        </w:rPr>
        <w:t>3</w:t>
      </w:r>
      <w:r w:rsidR="00AE0EC3" w:rsidRPr="00A85D7E">
        <w:rPr>
          <w:rFonts w:cstheme="minorHAnsi"/>
        </w:rPr>
        <w:t>0</w:t>
      </w:r>
      <w:r w:rsidR="0046558A" w:rsidRPr="00AE0EC3">
        <w:rPr>
          <w:rFonts w:cstheme="minorHAnsi"/>
        </w:rPr>
        <w:t>_</w:t>
      </w:r>
    </w:p>
    <w:p w14:paraId="379F4389" w14:textId="77777777" w:rsidR="00271B69" w:rsidRPr="00DD2C80" w:rsidRDefault="00271B69" w:rsidP="00F00646">
      <w:pPr>
        <w:pStyle w:val="Zhlav"/>
        <w:tabs>
          <w:tab w:val="clear" w:pos="4536"/>
          <w:tab w:val="clear" w:pos="9072"/>
        </w:tabs>
        <w:rPr>
          <w:rFonts w:cstheme="minorHAnsi"/>
          <w:b/>
        </w:rPr>
      </w:pPr>
    </w:p>
    <w:p w14:paraId="297A7B58" w14:textId="2802F59E" w:rsidR="00271B69" w:rsidRPr="00DD2C80" w:rsidRDefault="00271B69" w:rsidP="00F00646">
      <w:pPr>
        <w:pStyle w:val="Zhlav"/>
        <w:tabs>
          <w:tab w:val="clear" w:pos="4536"/>
          <w:tab w:val="clear" w:pos="9072"/>
        </w:tabs>
        <w:rPr>
          <w:rFonts w:cstheme="minorHAnsi"/>
          <w:b/>
        </w:rPr>
      </w:pPr>
    </w:p>
    <w:p w14:paraId="149575E2" w14:textId="7864E40C" w:rsidR="00CA1E22" w:rsidRPr="00EA37CC" w:rsidRDefault="00CA1E22" w:rsidP="00F00646">
      <w:pPr>
        <w:pStyle w:val="Zhlav"/>
        <w:tabs>
          <w:tab w:val="clear" w:pos="4536"/>
          <w:tab w:val="clear" w:pos="9072"/>
        </w:tabs>
        <w:rPr>
          <w:rFonts w:cstheme="minorHAnsi"/>
          <w:bCs/>
          <w:lang w:val="de-DE"/>
        </w:rPr>
      </w:pPr>
      <w:r w:rsidRPr="00EA37CC">
        <w:rPr>
          <w:rFonts w:cstheme="minorHAnsi"/>
          <w:b/>
          <w:lang w:val="de-DE"/>
        </w:rPr>
        <w:t xml:space="preserve">*DESTATIS </w:t>
      </w:r>
      <w:r w:rsidR="0051348D" w:rsidRPr="00EA37CC">
        <w:rPr>
          <w:rFonts w:cstheme="minorHAnsi"/>
          <w:bCs/>
          <w:lang w:val="de-DE"/>
        </w:rPr>
        <w:t xml:space="preserve">= </w:t>
      </w:r>
      <w:r w:rsidRPr="00EA37CC">
        <w:rPr>
          <w:rFonts w:cstheme="minorHAnsi"/>
          <w:bCs/>
          <w:lang w:val="de-DE"/>
        </w:rPr>
        <w:t>Preise und Preisindizes für gewerbliche Produkte (Erzeugerpreise) des deutschen Statistischen Bundesamtes Fachserie 17 / Reihe 2 – www.destatis.de &gt;</w:t>
      </w:r>
      <w:proofErr w:type="spellStart"/>
      <w:r w:rsidRPr="00EA37CC">
        <w:rPr>
          <w:rFonts w:cstheme="minorHAnsi"/>
          <w:bCs/>
          <w:lang w:val="de-DE"/>
        </w:rPr>
        <w:t>Zahlen&amp;Fakten</w:t>
      </w:r>
      <w:proofErr w:type="spellEnd"/>
      <w:r w:rsidRPr="00EA37CC">
        <w:rPr>
          <w:rFonts w:cstheme="minorHAnsi"/>
          <w:bCs/>
          <w:lang w:val="de-DE"/>
        </w:rPr>
        <w:t xml:space="preserve"> &gt;</w:t>
      </w:r>
      <w:proofErr w:type="spellStart"/>
      <w:r w:rsidRPr="00EA37CC">
        <w:rPr>
          <w:rFonts w:cstheme="minorHAnsi"/>
          <w:bCs/>
          <w:lang w:val="de-DE"/>
        </w:rPr>
        <w:t>Gesamtwirtschaft&amp;Umwelt</w:t>
      </w:r>
      <w:proofErr w:type="spellEnd"/>
      <w:r w:rsidRPr="00EA37CC">
        <w:rPr>
          <w:rFonts w:cstheme="minorHAnsi"/>
          <w:bCs/>
          <w:lang w:val="de-DE"/>
        </w:rPr>
        <w:t xml:space="preserve"> &gt;Preise</w:t>
      </w:r>
    </w:p>
    <w:p w14:paraId="1CA62B0C" w14:textId="29F9227F" w:rsidR="00CA1E22" w:rsidRPr="00DD2C80" w:rsidRDefault="006045A1" w:rsidP="00202A2B">
      <w:pPr>
        <w:pStyle w:val="Zhlav"/>
        <w:rPr>
          <w:rFonts w:cstheme="minorHAnsi"/>
          <w:bCs/>
          <w:lang w:val="nl-NL"/>
        </w:rPr>
      </w:pPr>
      <w:r w:rsidRPr="00DD2C80">
        <w:rPr>
          <w:rFonts w:cstheme="minorHAnsi"/>
          <w:bCs/>
          <w:lang w:val="nl-NL"/>
        </w:rPr>
        <w:t>zdroj</w:t>
      </w:r>
      <w:r w:rsidR="00202A2B" w:rsidRPr="00DD2C80">
        <w:rPr>
          <w:rFonts w:cstheme="minorHAnsi"/>
          <w:bCs/>
          <w:lang w:val="nl-NL"/>
        </w:rPr>
        <w:t xml:space="preserve">: </w:t>
      </w:r>
      <w:hyperlink r:id="rId10" w:history="1">
        <w:r w:rsidR="00202A2B" w:rsidRPr="00DD2C80">
          <w:rPr>
            <w:rStyle w:val="Hypertextovodkaz"/>
            <w:rFonts w:cstheme="minorHAnsi"/>
            <w:bCs/>
            <w:lang w:val="nl-NL"/>
          </w:rPr>
          <w:t>https://www.destatis.de/DE/ZahlenFakten/GesamtwirtschaftUmwelt/Preise/ErzeugerpreisindexGewerblicherProdukte/ErzeugerpreisindexGewerblicherProdukte.html</w:t>
        </w:r>
      </w:hyperlink>
    </w:p>
    <w:p w14:paraId="5C18D63D" w14:textId="0DAE5382" w:rsidR="00202A2B" w:rsidRPr="00DD2C80" w:rsidRDefault="00202A2B" w:rsidP="00202A2B">
      <w:pPr>
        <w:pStyle w:val="Zhlav"/>
        <w:rPr>
          <w:rFonts w:cstheme="minorHAnsi"/>
          <w:bCs/>
          <w:lang w:val="nl-NL"/>
        </w:rPr>
      </w:pPr>
    </w:p>
    <w:p w14:paraId="73C65E64" w14:textId="77777777" w:rsidR="00C70ED7" w:rsidRPr="00DD2C80" w:rsidRDefault="00C70ED7" w:rsidP="00202A2B">
      <w:pPr>
        <w:pStyle w:val="Zhlav"/>
        <w:rPr>
          <w:rFonts w:cstheme="minorHAnsi"/>
          <w:bCs/>
          <w:lang w:val="nl-NL"/>
        </w:rPr>
      </w:pPr>
    </w:p>
    <w:p w14:paraId="31F1368F" w14:textId="77777777" w:rsidR="00CA1E22" w:rsidRPr="00DD2C80" w:rsidRDefault="00CA1E22" w:rsidP="00F00646">
      <w:pPr>
        <w:pStyle w:val="Zhlav"/>
        <w:tabs>
          <w:tab w:val="clear" w:pos="4536"/>
          <w:tab w:val="clear" w:pos="9072"/>
        </w:tabs>
        <w:rPr>
          <w:rFonts w:cstheme="minorHAnsi"/>
          <w:b/>
          <w:lang w:val="nl-NL"/>
        </w:rPr>
      </w:pPr>
    </w:p>
    <w:p w14:paraId="5C9C397F" w14:textId="73EEC14C" w:rsidR="00F00646" w:rsidRPr="00DD2C80" w:rsidRDefault="00F00646" w:rsidP="00F00646">
      <w:pPr>
        <w:pStyle w:val="Zhlav"/>
        <w:tabs>
          <w:tab w:val="clear" w:pos="4536"/>
          <w:tab w:val="clear" w:pos="9072"/>
        </w:tabs>
        <w:rPr>
          <w:rFonts w:cstheme="minorHAnsi"/>
          <w:b/>
          <w:lang w:val="nl-NL"/>
        </w:rPr>
      </w:pPr>
      <w:r w:rsidRPr="00DD2C80">
        <w:rPr>
          <w:rFonts w:cstheme="minorHAnsi"/>
          <w:b/>
          <w:lang w:val="nl-NL"/>
        </w:rPr>
        <w:t xml:space="preserve">Základem pro každý nový index N je měsíční průměrná hodnota toho </w:t>
      </w:r>
      <w:r w:rsidR="00703163" w:rsidRPr="00DD2C80">
        <w:rPr>
          <w:rFonts w:cstheme="minorHAnsi"/>
          <w:b/>
          <w:lang w:val="nl-NL"/>
        </w:rPr>
        <w:t xml:space="preserve">kalendářního </w:t>
      </w:r>
      <w:r w:rsidRPr="00DD2C80">
        <w:rPr>
          <w:rFonts w:cstheme="minorHAnsi"/>
          <w:b/>
          <w:lang w:val="nl-NL"/>
        </w:rPr>
        <w:t xml:space="preserve">měsíce, který je </w:t>
      </w:r>
      <w:r w:rsidR="004932A7" w:rsidRPr="00DD2C80">
        <w:rPr>
          <w:rFonts w:cstheme="minorHAnsi"/>
          <w:b/>
          <w:lang w:val="nl-NL"/>
        </w:rPr>
        <w:t>pět</w:t>
      </w:r>
      <w:r w:rsidRPr="00DD2C80">
        <w:rPr>
          <w:rFonts w:cstheme="minorHAnsi"/>
          <w:b/>
          <w:lang w:val="nl-NL"/>
        </w:rPr>
        <w:t xml:space="preserve"> </w:t>
      </w:r>
      <w:r w:rsidR="00703163" w:rsidRPr="00DD2C80">
        <w:rPr>
          <w:rFonts w:cstheme="minorHAnsi"/>
          <w:b/>
          <w:lang w:val="nl-NL"/>
        </w:rPr>
        <w:t>kalendářní</w:t>
      </w:r>
      <w:r w:rsidR="004932A7" w:rsidRPr="00DD2C80">
        <w:rPr>
          <w:rFonts w:cstheme="minorHAnsi"/>
          <w:b/>
          <w:lang w:val="nl-NL"/>
        </w:rPr>
        <w:t>ch</w:t>
      </w:r>
      <w:r w:rsidR="00703163" w:rsidRPr="00DD2C80">
        <w:rPr>
          <w:rFonts w:cstheme="minorHAnsi"/>
          <w:b/>
          <w:lang w:val="nl-NL"/>
        </w:rPr>
        <w:t xml:space="preserve"> </w:t>
      </w:r>
      <w:r w:rsidRPr="00DD2C80">
        <w:rPr>
          <w:rFonts w:cstheme="minorHAnsi"/>
          <w:b/>
          <w:lang w:val="nl-NL"/>
        </w:rPr>
        <w:t>měsíc</w:t>
      </w:r>
      <w:r w:rsidR="004932A7" w:rsidRPr="00DD2C80">
        <w:rPr>
          <w:rFonts w:cstheme="minorHAnsi"/>
          <w:b/>
          <w:lang w:val="nl-NL"/>
        </w:rPr>
        <w:t>ů</w:t>
      </w:r>
      <w:r w:rsidRPr="00DD2C80">
        <w:rPr>
          <w:rFonts w:cstheme="minorHAnsi"/>
          <w:b/>
          <w:lang w:val="nl-NL"/>
        </w:rPr>
        <w:t xml:space="preserve"> před dohodnutým termínem dodání.</w:t>
      </w:r>
    </w:p>
    <w:p w14:paraId="7056A609" w14:textId="77777777" w:rsidR="00886B40" w:rsidRPr="00DD2C80" w:rsidRDefault="00886B40" w:rsidP="00886B4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  <w:lang w:val="nl-NL"/>
        </w:rPr>
      </w:pPr>
    </w:p>
    <w:sectPr w:rsidR="00886B40" w:rsidRPr="00DD2C80" w:rsidSect="00420C19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5C9C4" w14:textId="77777777" w:rsidR="002E5AB1" w:rsidRDefault="002E5AB1" w:rsidP="00E25C9A">
      <w:r>
        <w:separator/>
      </w:r>
    </w:p>
  </w:endnote>
  <w:endnote w:type="continuationSeparator" w:id="0">
    <w:p w14:paraId="6AF4601F" w14:textId="77777777" w:rsidR="002E5AB1" w:rsidRDefault="002E5AB1" w:rsidP="00E25C9A">
      <w:r>
        <w:continuationSeparator/>
      </w:r>
    </w:p>
  </w:endnote>
  <w:endnote w:type="continuationNotice" w:id="1">
    <w:p w14:paraId="13F0161E" w14:textId="77777777" w:rsidR="002E5AB1" w:rsidRDefault="002E5A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6A7CD" w14:textId="5C5868EC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6A5470">
      <w:rPr>
        <w:rStyle w:val="slostrnky"/>
        <w:noProof/>
        <w:sz w:val="18"/>
        <w:szCs w:val="20"/>
      </w:rPr>
      <w:t>2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6A5470">
      <w:rPr>
        <w:rStyle w:val="slostrnky"/>
        <w:noProof/>
        <w:sz w:val="18"/>
        <w:szCs w:val="20"/>
      </w:rPr>
      <w:t>2</w:t>
    </w:r>
    <w:r w:rsidRPr="00F33418">
      <w:rPr>
        <w:rStyle w:val="slostrnky"/>
        <w:sz w:val="18"/>
        <w:szCs w:val="20"/>
      </w:rPr>
      <w:fldChar w:fldCharType="end"/>
    </w:r>
  </w:p>
  <w:p w14:paraId="51B0665F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775430F0" w14:textId="77777777" w:rsidR="006C76BF" w:rsidRDefault="006C76BF"/>
  <w:p w14:paraId="73E64CA3" w14:textId="77777777" w:rsidR="006C76BF" w:rsidRDefault="006C76BF"/>
  <w:p w14:paraId="65170751" w14:textId="77777777" w:rsidR="006C76BF" w:rsidRDefault="006C76BF"/>
  <w:p w14:paraId="3F80A33D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DAEC5" w14:textId="77777777" w:rsidR="002E5AB1" w:rsidRDefault="002E5AB1" w:rsidP="00E25C9A">
      <w:r>
        <w:separator/>
      </w:r>
    </w:p>
  </w:footnote>
  <w:footnote w:type="continuationSeparator" w:id="0">
    <w:p w14:paraId="6B7C20B5" w14:textId="77777777" w:rsidR="002E5AB1" w:rsidRDefault="002E5AB1" w:rsidP="00E25C9A">
      <w:r>
        <w:continuationSeparator/>
      </w:r>
    </w:p>
  </w:footnote>
  <w:footnote w:type="continuationNotice" w:id="1">
    <w:p w14:paraId="53D31E94" w14:textId="77777777" w:rsidR="002E5AB1" w:rsidRDefault="002E5A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7DB92" w14:textId="68B6CBF5" w:rsidR="00C53B23" w:rsidRDefault="00C53B23" w:rsidP="00C53B2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="00A21669" w:rsidRPr="000A0E80">
      <w:rPr>
        <w:b/>
        <w:sz w:val="18"/>
        <w:szCs w:val="20"/>
        <w:highlight w:val="yellow"/>
      </w:rPr>
      <w:t>následně doplní zadavatel</w:t>
    </w:r>
  </w:p>
  <w:p w14:paraId="2CEF4A2E" w14:textId="0A3278D8" w:rsidR="00C53B23" w:rsidRDefault="00C53B23" w:rsidP="00C53B2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="00287E4D">
      <w:rPr>
        <w:b/>
        <w:sz w:val="18"/>
        <w:szCs w:val="20"/>
        <w:highlight w:val="green"/>
      </w:rPr>
      <w:t>doplní účastník</w:t>
    </w:r>
  </w:p>
  <w:p w14:paraId="49A24531" w14:textId="77777777" w:rsidR="006C76BF" w:rsidRPr="002A4F5A" w:rsidRDefault="006C76BF" w:rsidP="003B5252">
    <w:pPr>
      <w:pStyle w:val="Zhlav"/>
      <w:jc w:val="right"/>
      <w:rPr>
        <w:b/>
        <w:sz w:val="18"/>
        <w:szCs w:val="20"/>
      </w:rPr>
    </w:pPr>
  </w:p>
  <w:p w14:paraId="71455046" w14:textId="77777777" w:rsidR="006C76BF" w:rsidRDefault="006C76BF"/>
  <w:p w14:paraId="0B2587B7" w14:textId="77777777" w:rsidR="006C76BF" w:rsidRDefault="006C76BF"/>
  <w:p w14:paraId="39D43BBE" w14:textId="77777777" w:rsidR="006C76BF" w:rsidRDefault="006C76BF"/>
  <w:p w14:paraId="1E04ADB6" w14:textId="77777777" w:rsidR="006C76BF" w:rsidRDefault="006C76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104421006">
    <w:abstractNumId w:val="30"/>
  </w:num>
  <w:num w:numId="2" w16cid:durableId="17587235">
    <w:abstractNumId w:val="12"/>
  </w:num>
  <w:num w:numId="3" w16cid:durableId="358242834">
    <w:abstractNumId w:val="11"/>
  </w:num>
  <w:num w:numId="4" w16cid:durableId="2119832730">
    <w:abstractNumId w:val="29"/>
  </w:num>
  <w:num w:numId="5" w16cid:durableId="2085492986">
    <w:abstractNumId w:val="16"/>
  </w:num>
  <w:num w:numId="6" w16cid:durableId="1425151257">
    <w:abstractNumId w:val="8"/>
  </w:num>
  <w:num w:numId="7" w16cid:durableId="606694928">
    <w:abstractNumId w:val="14"/>
  </w:num>
  <w:num w:numId="8" w16cid:durableId="34669515">
    <w:abstractNumId w:val="38"/>
  </w:num>
  <w:num w:numId="9" w16cid:durableId="1506703892">
    <w:abstractNumId w:val="27"/>
  </w:num>
  <w:num w:numId="10" w16cid:durableId="560796314">
    <w:abstractNumId w:val="22"/>
  </w:num>
  <w:num w:numId="11" w16cid:durableId="2144342559">
    <w:abstractNumId w:val="41"/>
  </w:num>
  <w:num w:numId="12" w16cid:durableId="1658070647">
    <w:abstractNumId w:val="40"/>
  </w:num>
  <w:num w:numId="13" w16cid:durableId="1267031847">
    <w:abstractNumId w:val="26"/>
  </w:num>
  <w:num w:numId="14" w16cid:durableId="1204947276">
    <w:abstractNumId w:val="33"/>
  </w:num>
  <w:num w:numId="15" w16cid:durableId="2013294726">
    <w:abstractNumId w:val="7"/>
  </w:num>
  <w:num w:numId="16" w16cid:durableId="682322493">
    <w:abstractNumId w:val="19"/>
  </w:num>
  <w:num w:numId="17" w16cid:durableId="1668168549">
    <w:abstractNumId w:val="32"/>
  </w:num>
  <w:num w:numId="18" w16cid:durableId="1531794998">
    <w:abstractNumId w:val="36"/>
  </w:num>
  <w:num w:numId="19" w16cid:durableId="1773932360">
    <w:abstractNumId w:val="42"/>
  </w:num>
  <w:num w:numId="20" w16cid:durableId="767584765">
    <w:abstractNumId w:val="15"/>
  </w:num>
  <w:num w:numId="21" w16cid:durableId="1295526416">
    <w:abstractNumId w:val="20"/>
  </w:num>
  <w:num w:numId="22" w16cid:durableId="187260643">
    <w:abstractNumId w:val="9"/>
  </w:num>
  <w:num w:numId="23" w16cid:durableId="848447136">
    <w:abstractNumId w:val="43"/>
  </w:num>
  <w:num w:numId="24" w16cid:durableId="268247633">
    <w:abstractNumId w:val="37"/>
  </w:num>
  <w:num w:numId="25" w16cid:durableId="1096560735">
    <w:abstractNumId w:val="3"/>
  </w:num>
  <w:num w:numId="26" w16cid:durableId="798573838">
    <w:abstractNumId w:val="31"/>
  </w:num>
  <w:num w:numId="27" w16cid:durableId="1350253155">
    <w:abstractNumId w:val="17"/>
  </w:num>
  <w:num w:numId="28" w16cid:durableId="442698069">
    <w:abstractNumId w:val="6"/>
  </w:num>
  <w:num w:numId="29" w16cid:durableId="1786146186">
    <w:abstractNumId w:val="18"/>
  </w:num>
  <w:num w:numId="30" w16cid:durableId="814838507">
    <w:abstractNumId w:val="35"/>
  </w:num>
  <w:num w:numId="31" w16cid:durableId="1747267433">
    <w:abstractNumId w:val="28"/>
  </w:num>
  <w:num w:numId="32" w16cid:durableId="40984910">
    <w:abstractNumId w:val="24"/>
  </w:num>
  <w:num w:numId="33" w16cid:durableId="1876691876">
    <w:abstractNumId w:val="0"/>
  </w:num>
  <w:num w:numId="34" w16cid:durableId="830292359">
    <w:abstractNumId w:val="1"/>
  </w:num>
  <w:num w:numId="35" w16cid:durableId="1793285220">
    <w:abstractNumId w:val="4"/>
  </w:num>
  <w:num w:numId="36" w16cid:durableId="1051464886">
    <w:abstractNumId w:val="2"/>
  </w:num>
  <w:num w:numId="37" w16cid:durableId="1062024817">
    <w:abstractNumId w:val="39"/>
  </w:num>
  <w:num w:numId="38" w16cid:durableId="1225752021">
    <w:abstractNumId w:val="25"/>
  </w:num>
  <w:num w:numId="39" w16cid:durableId="192116851">
    <w:abstractNumId w:val="21"/>
  </w:num>
  <w:num w:numId="40" w16cid:durableId="2114206210">
    <w:abstractNumId w:val="10"/>
  </w:num>
  <w:num w:numId="41" w16cid:durableId="565991067">
    <w:abstractNumId w:val="5"/>
  </w:num>
  <w:num w:numId="42" w16cid:durableId="130297165">
    <w:abstractNumId w:val="13"/>
  </w:num>
  <w:num w:numId="43" w16cid:durableId="1353074097">
    <w:abstractNumId w:val="34"/>
  </w:num>
  <w:num w:numId="44" w16cid:durableId="19000943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6FB6"/>
    <w:rsid w:val="0002791F"/>
    <w:rsid w:val="00032CA2"/>
    <w:rsid w:val="0003429C"/>
    <w:rsid w:val="000370D6"/>
    <w:rsid w:val="00037BD6"/>
    <w:rsid w:val="0004560A"/>
    <w:rsid w:val="00047B6D"/>
    <w:rsid w:val="00051466"/>
    <w:rsid w:val="0005256D"/>
    <w:rsid w:val="00052D0F"/>
    <w:rsid w:val="00053101"/>
    <w:rsid w:val="000535AA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7545"/>
    <w:rsid w:val="0009049F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5C7E"/>
    <w:rsid w:val="000D62C5"/>
    <w:rsid w:val="000D7DD9"/>
    <w:rsid w:val="000D7F24"/>
    <w:rsid w:val="000E07E8"/>
    <w:rsid w:val="000E2E24"/>
    <w:rsid w:val="000E6A95"/>
    <w:rsid w:val="000E6C62"/>
    <w:rsid w:val="000E6C6E"/>
    <w:rsid w:val="000E73ED"/>
    <w:rsid w:val="000F0357"/>
    <w:rsid w:val="000F2300"/>
    <w:rsid w:val="000F5430"/>
    <w:rsid w:val="001024CA"/>
    <w:rsid w:val="001066BE"/>
    <w:rsid w:val="001078C4"/>
    <w:rsid w:val="00113769"/>
    <w:rsid w:val="0012045D"/>
    <w:rsid w:val="0012113D"/>
    <w:rsid w:val="00122604"/>
    <w:rsid w:val="00123548"/>
    <w:rsid w:val="0012452C"/>
    <w:rsid w:val="0012464B"/>
    <w:rsid w:val="00125373"/>
    <w:rsid w:val="00126195"/>
    <w:rsid w:val="00127089"/>
    <w:rsid w:val="001317C1"/>
    <w:rsid w:val="0014015D"/>
    <w:rsid w:val="0014045B"/>
    <w:rsid w:val="0014073B"/>
    <w:rsid w:val="001409D7"/>
    <w:rsid w:val="001415F6"/>
    <w:rsid w:val="00145F4C"/>
    <w:rsid w:val="0015036C"/>
    <w:rsid w:val="00153034"/>
    <w:rsid w:val="0015361B"/>
    <w:rsid w:val="00156305"/>
    <w:rsid w:val="001576ED"/>
    <w:rsid w:val="00157B60"/>
    <w:rsid w:val="00161DD5"/>
    <w:rsid w:val="00167F52"/>
    <w:rsid w:val="0017041F"/>
    <w:rsid w:val="001809C8"/>
    <w:rsid w:val="0018704A"/>
    <w:rsid w:val="001900E6"/>
    <w:rsid w:val="00192834"/>
    <w:rsid w:val="00192A93"/>
    <w:rsid w:val="00192FAB"/>
    <w:rsid w:val="0019444F"/>
    <w:rsid w:val="001A0DC9"/>
    <w:rsid w:val="001A0FAE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FAC"/>
    <w:rsid w:val="001D5747"/>
    <w:rsid w:val="001D7C70"/>
    <w:rsid w:val="001D7E31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1F7D45"/>
    <w:rsid w:val="00201919"/>
    <w:rsid w:val="00202A2B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58EC"/>
    <w:rsid w:val="00246BF5"/>
    <w:rsid w:val="00247F9B"/>
    <w:rsid w:val="0025194C"/>
    <w:rsid w:val="00251ABF"/>
    <w:rsid w:val="00252753"/>
    <w:rsid w:val="002527CB"/>
    <w:rsid w:val="00252A38"/>
    <w:rsid w:val="00252CC1"/>
    <w:rsid w:val="00261866"/>
    <w:rsid w:val="00262813"/>
    <w:rsid w:val="002671F5"/>
    <w:rsid w:val="002676D4"/>
    <w:rsid w:val="00267EDE"/>
    <w:rsid w:val="0027062F"/>
    <w:rsid w:val="002715D4"/>
    <w:rsid w:val="00271B69"/>
    <w:rsid w:val="002751AA"/>
    <w:rsid w:val="002754A3"/>
    <w:rsid w:val="00276182"/>
    <w:rsid w:val="00277BF3"/>
    <w:rsid w:val="00281602"/>
    <w:rsid w:val="00287E4D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096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931"/>
    <w:rsid w:val="002C6D75"/>
    <w:rsid w:val="002C7BC1"/>
    <w:rsid w:val="002D2B6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5AB1"/>
    <w:rsid w:val="002E6533"/>
    <w:rsid w:val="002F1456"/>
    <w:rsid w:val="002F2BBB"/>
    <w:rsid w:val="002F727F"/>
    <w:rsid w:val="00300102"/>
    <w:rsid w:val="003002C9"/>
    <w:rsid w:val="0031081D"/>
    <w:rsid w:val="003115E3"/>
    <w:rsid w:val="00315DC2"/>
    <w:rsid w:val="0031676D"/>
    <w:rsid w:val="00320AA0"/>
    <w:rsid w:val="00320E4B"/>
    <w:rsid w:val="00321EBD"/>
    <w:rsid w:val="00325AD0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33A"/>
    <w:rsid w:val="003E2489"/>
    <w:rsid w:val="003E270E"/>
    <w:rsid w:val="003E347E"/>
    <w:rsid w:val="003E380C"/>
    <w:rsid w:val="003E3C5F"/>
    <w:rsid w:val="003E62DA"/>
    <w:rsid w:val="003F1BFC"/>
    <w:rsid w:val="003F1F57"/>
    <w:rsid w:val="003F3463"/>
    <w:rsid w:val="003F4EC3"/>
    <w:rsid w:val="003F5715"/>
    <w:rsid w:val="003F72A0"/>
    <w:rsid w:val="003F7C09"/>
    <w:rsid w:val="003F7CFC"/>
    <w:rsid w:val="00403103"/>
    <w:rsid w:val="004032D0"/>
    <w:rsid w:val="00403DE4"/>
    <w:rsid w:val="00404033"/>
    <w:rsid w:val="00404096"/>
    <w:rsid w:val="00404FBA"/>
    <w:rsid w:val="004065CE"/>
    <w:rsid w:val="0040740C"/>
    <w:rsid w:val="004079EE"/>
    <w:rsid w:val="00410C28"/>
    <w:rsid w:val="004112FC"/>
    <w:rsid w:val="00414EF5"/>
    <w:rsid w:val="00417627"/>
    <w:rsid w:val="00420C19"/>
    <w:rsid w:val="00421868"/>
    <w:rsid w:val="00422C5B"/>
    <w:rsid w:val="00430E1B"/>
    <w:rsid w:val="004319FE"/>
    <w:rsid w:val="00432441"/>
    <w:rsid w:val="00432DC3"/>
    <w:rsid w:val="00433745"/>
    <w:rsid w:val="0043390A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6558A"/>
    <w:rsid w:val="00472372"/>
    <w:rsid w:val="0047539F"/>
    <w:rsid w:val="00475DFF"/>
    <w:rsid w:val="00476767"/>
    <w:rsid w:val="0047717C"/>
    <w:rsid w:val="004829F0"/>
    <w:rsid w:val="00483BE1"/>
    <w:rsid w:val="00483C68"/>
    <w:rsid w:val="00484B17"/>
    <w:rsid w:val="0048544A"/>
    <w:rsid w:val="00487BFB"/>
    <w:rsid w:val="00491055"/>
    <w:rsid w:val="0049281E"/>
    <w:rsid w:val="004932A7"/>
    <w:rsid w:val="004946D5"/>
    <w:rsid w:val="004953D9"/>
    <w:rsid w:val="004958F3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0921"/>
    <w:rsid w:val="004E1083"/>
    <w:rsid w:val="004E3B99"/>
    <w:rsid w:val="004E746E"/>
    <w:rsid w:val="004E7B58"/>
    <w:rsid w:val="004F1D95"/>
    <w:rsid w:val="004F3FA1"/>
    <w:rsid w:val="00500DD9"/>
    <w:rsid w:val="005016ED"/>
    <w:rsid w:val="00501A50"/>
    <w:rsid w:val="005047E8"/>
    <w:rsid w:val="00504E79"/>
    <w:rsid w:val="00504FBF"/>
    <w:rsid w:val="005072A9"/>
    <w:rsid w:val="00507B02"/>
    <w:rsid w:val="00512C38"/>
    <w:rsid w:val="0051348D"/>
    <w:rsid w:val="005145DB"/>
    <w:rsid w:val="00514772"/>
    <w:rsid w:val="00514EC7"/>
    <w:rsid w:val="00517443"/>
    <w:rsid w:val="00521652"/>
    <w:rsid w:val="00524098"/>
    <w:rsid w:val="0052513B"/>
    <w:rsid w:val="00527440"/>
    <w:rsid w:val="0053161A"/>
    <w:rsid w:val="0053196B"/>
    <w:rsid w:val="0053287C"/>
    <w:rsid w:val="00532D1F"/>
    <w:rsid w:val="0054028F"/>
    <w:rsid w:val="005438BC"/>
    <w:rsid w:val="00543E34"/>
    <w:rsid w:val="005455B5"/>
    <w:rsid w:val="005518BB"/>
    <w:rsid w:val="0055416A"/>
    <w:rsid w:val="0055756B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769BE"/>
    <w:rsid w:val="005801D2"/>
    <w:rsid w:val="00580BEC"/>
    <w:rsid w:val="00580C62"/>
    <w:rsid w:val="005834DE"/>
    <w:rsid w:val="005849A4"/>
    <w:rsid w:val="00585E7C"/>
    <w:rsid w:val="00585F0D"/>
    <w:rsid w:val="00591CCB"/>
    <w:rsid w:val="00592ABC"/>
    <w:rsid w:val="00592DF1"/>
    <w:rsid w:val="00595934"/>
    <w:rsid w:val="00596FE1"/>
    <w:rsid w:val="005A0947"/>
    <w:rsid w:val="005A15C5"/>
    <w:rsid w:val="005A2AF5"/>
    <w:rsid w:val="005A4642"/>
    <w:rsid w:val="005A632E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6DE9"/>
    <w:rsid w:val="005C7E0E"/>
    <w:rsid w:val="005D1127"/>
    <w:rsid w:val="005D36AE"/>
    <w:rsid w:val="005D4967"/>
    <w:rsid w:val="005D4997"/>
    <w:rsid w:val="005D4ED5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803"/>
    <w:rsid w:val="00600924"/>
    <w:rsid w:val="00600A56"/>
    <w:rsid w:val="00602C1B"/>
    <w:rsid w:val="006045A1"/>
    <w:rsid w:val="006066EB"/>
    <w:rsid w:val="0060694F"/>
    <w:rsid w:val="0061073A"/>
    <w:rsid w:val="00611C4A"/>
    <w:rsid w:val="00612B36"/>
    <w:rsid w:val="00614CF8"/>
    <w:rsid w:val="00614F39"/>
    <w:rsid w:val="00615BDC"/>
    <w:rsid w:val="00622A31"/>
    <w:rsid w:val="0062666F"/>
    <w:rsid w:val="006316F9"/>
    <w:rsid w:val="006406B5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5F9E"/>
    <w:rsid w:val="00666DE7"/>
    <w:rsid w:val="006707B7"/>
    <w:rsid w:val="00670FC3"/>
    <w:rsid w:val="00672F26"/>
    <w:rsid w:val="0067395E"/>
    <w:rsid w:val="00673BE8"/>
    <w:rsid w:val="0067481E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29EE"/>
    <w:rsid w:val="00694C2C"/>
    <w:rsid w:val="00695125"/>
    <w:rsid w:val="006956F1"/>
    <w:rsid w:val="00695F82"/>
    <w:rsid w:val="006A009F"/>
    <w:rsid w:val="006A35A1"/>
    <w:rsid w:val="006A4270"/>
    <w:rsid w:val="006A5470"/>
    <w:rsid w:val="006A6515"/>
    <w:rsid w:val="006A7AC5"/>
    <w:rsid w:val="006B2DE5"/>
    <w:rsid w:val="006B4687"/>
    <w:rsid w:val="006B7270"/>
    <w:rsid w:val="006B7568"/>
    <w:rsid w:val="006C0BCA"/>
    <w:rsid w:val="006C16FF"/>
    <w:rsid w:val="006C2413"/>
    <w:rsid w:val="006C3A73"/>
    <w:rsid w:val="006C4C4E"/>
    <w:rsid w:val="006C5B9D"/>
    <w:rsid w:val="006C76BF"/>
    <w:rsid w:val="006C7E52"/>
    <w:rsid w:val="006D1571"/>
    <w:rsid w:val="006D36C3"/>
    <w:rsid w:val="006D5606"/>
    <w:rsid w:val="006D63F6"/>
    <w:rsid w:val="006D66E8"/>
    <w:rsid w:val="006D6EF2"/>
    <w:rsid w:val="006D72CC"/>
    <w:rsid w:val="006D74AB"/>
    <w:rsid w:val="006E2083"/>
    <w:rsid w:val="006E66FC"/>
    <w:rsid w:val="006E6743"/>
    <w:rsid w:val="006E775F"/>
    <w:rsid w:val="006F0ABC"/>
    <w:rsid w:val="006F0B30"/>
    <w:rsid w:val="006F30E5"/>
    <w:rsid w:val="006F5196"/>
    <w:rsid w:val="006F5D19"/>
    <w:rsid w:val="00703163"/>
    <w:rsid w:val="007033FE"/>
    <w:rsid w:val="007042E1"/>
    <w:rsid w:val="00704A6D"/>
    <w:rsid w:val="00704C1E"/>
    <w:rsid w:val="00714891"/>
    <w:rsid w:val="00715E99"/>
    <w:rsid w:val="00715FF9"/>
    <w:rsid w:val="007206EE"/>
    <w:rsid w:val="00720BFE"/>
    <w:rsid w:val="007235CD"/>
    <w:rsid w:val="00724F8E"/>
    <w:rsid w:val="0072506D"/>
    <w:rsid w:val="0072673C"/>
    <w:rsid w:val="00734C9D"/>
    <w:rsid w:val="0073623E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06A7"/>
    <w:rsid w:val="0076312D"/>
    <w:rsid w:val="00764B85"/>
    <w:rsid w:val="00770512"/>
    <w:rsid w:val="00770C7E"/>
    <w:rsid w:val="00771744"/>
    <w:rsid w:val="0077415D"/>
    <w:rsid w:val="00774B0B"/>
    <w:rsid w:val="00775D40"/>
    <w:rsid w:val="00776A40"/>
    <w:rsid w:val="007811C5"/>
    <w:rsid w:val="00782887"/>
    <w:rsid w:val="00786630"/>
    <w:rsid w:val="00786936"/>
    <w:rsid w:val="0079087F"/>
    <w:rsid w:val="00791DC0"/>
    <w:rsid w:val="00793159"/>
    <w:rsid w:val="00795C01"/>
    <w:rsid w:val="00797F6A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2E14"/>
    <w:rsid w:val="007C5614"/>
    <w:rsid w:val="007C6E11"/>
    <w:rsid w:val="007D0038"/>
    <w:rsid w:val="007D23D2"/>
    <w:rsid w:val="007D3493"/>
    <w:rsid w:val="007D35C1"/>
    <w:rsid w:val="007D5888"/>
    <w:rsid w:val="007E6CFF"/>
    <w:rsid w:val="007F044C"/>
    <w:rsid w:val="007F18A7"/>
    <w:rsid w:val="007F25C0"/>
    <w:rsid w:val="007F2700"/>
    <w:rsid w:val="007F2AE7"/>
    <w:rsid w:val="007F3C9A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EEE"/>
    <w:rsid w:val="00823F1D"/>
    <w:rsid w:val="0082598D"/>
    <w:rsid w:val="00826D02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087F"/>
    <w:rsid w:val="008911E4"/>
    <w:rsid w:val="0089375E"/>
    <w:rsid w:val="00895925"/>
    <w:rsid w:val="008A142C"/>
    <w:rsid w:val="008A3CF7"/>
    <w:rsid w:val="008A3EF1"/>
    <w:rsid w:val="008A40AE"/>
    <w:rsid w:val="008B1FC1"/>
    <w:rsid w:val="008B2539"/>
    <w:rsid w:val="008C0E05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8F559B"/>
    <w:rsid w:val="00900607"/>
    <w:rsid w:val="00900EE6"/>
    <w:rsid w:val="0090111D"/>
    <w:rsid w:val="00901901"/>
    <w:rsid w:val="009032C8"/>
    <w:rsid w:val="00904E37"/>
    <w:rsid w:val="00905DAB"/>
    <w:rsid w:val="009074D8"/>
    <w:rsid w:val="00910621"/>
    <w:rsid w:val="00911188"/>
    <w:rsid w:val="00911740"/>
    <w:rsid w:val="0091192B"/>
    <w:rsid w:val="0091321B"/>
    <w:rsid w:val="009146FA"/>
    <w:rsid w:val="00915329"/>
    <w:rsid w:val="009209A4"/>
    <w:rsid w:val="00921A66"/>
    <w:rsid w:val="00923157"/>
    <w:rsid w:val="009233F4"/>
    <w:rsid w:val="00924A59"/>
    <w:rsid w:val="009255E2"/>
    <w:rsid w:val="00925DF5"/>
    <w:rsid w:val="00926CB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7390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70A4"/>
    <w:rsid w:val="00987697"/>
    <w:rsid w:val="00994A70"/>
    <w:rsid w:val="00994D3E"/>
    <w:rsid w:val="0099767D"/>
    <w:rsid w:val="00997B3C"/>
    <w:rsid w:val="009A056F"/>
    <w:rsid w:val="009A0E8F"/>
    <w:rsid w:val="009A1131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118E"/>
    <w:rsid w:val="009D6825"/>
    <w:rsid w:val="009D77CF"/>
    <w:rsid w:val="009E0CE6"/>
    <w:rsid w:val="009E16E3"/>
    <w:rsid w:val="009E1999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5421"/>
    <w:rsid w:val="00A15AB3"/>
    <w:rsid w:val="00A203E1"/>
    <w:rsid w:val="00A20BA9"/>
    <w:rsid w:val="00A21669"/>
    <w:rsid w:val="00A22263"/>
    <w:rsid w:val="00A23345"/>
    <w:rsid w:val="00A2495A"/>
    <w:rsid w:val="00A24E49"/>
    <w:rsid w:val="00A26818"/>
    <w:rsid w:val="00A306A5"/>
    <w:rsid w:val="00A30AAB"/>
    <w:rsid w:val="00A30E19"/>
    <w:rsid w:val="00A31C56"/>
    <w:rsid w:val="00A33A32"/>
    <w:rsid w:val="00A342B1"/>
    <w:rsid w:val="00A34F56"/>
    <w:rsid w:val="00A357DD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77ABC"/>
    <w:rsid w:val="00A80A39"/>
    <w:rsid w:val="00A80F80"/>
    <w:rsid w:val="00A81F9F"/>
    <w:rsid w:val="00A823F6"/>
    <w:rsid w:val="00A84972"/>
    <w:rsid w:val="00A85D7E"/>
    <w:rsid w:val="00A866D0"/>
    <w:rsid w:val="00A86B62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0A08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0EC3"/>
    <w:rsid w:val="00AE13C6"/>
    <w:rsid w:val="00AE633A"/>
    <w:rsid w:val="00AE77CB"/>
    <w:rsid w:val="00AF21F5"/>
    <w:rsid w:val="00AF648C"/>
    <w:rsid w:val="00AF6A7B"/>
    <w:rsid w:val="00AF7280"/>
    <w:rsid w:val="00AF7332"/>
    <w:rsid w:val="00B0076C"/>
    <w:rsid w:val="00B00CDC"/>
    <w:rsid w:val="00B01D30"/>
    <w:rsid w:val="00B029DC"/>
    <w:rsid w:val="00B046AD"/>
    <w:rsid w:val="00B0487B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30672"/>
    <w:rsid w:val="00B32030"/>
    <w:rsid w:val="00B32D05"/>
    <w:rsid w:val="00B33CA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47C2F"/>
    <w:rsid w:val="00B50F35"/>
    <w:rsid w:val="00B514A2"/>
    <w:rsid w:val="00B55371"/>
    <w:rsid w:val="00B57EFF"/>
    <w:rsid w:val="00B6405D"/>
    <w:rsid w:val="00B6514E"/>
    <w:rsid w:val="00B719A5"/>
    <w:rsid w:val="00B729FE"/>
    <w:rsid w:val="00B75361"/>
    <w:rsid w:val="00B8397F"/>
    <w:rsid w:val="00B848A5"/>
    <w:rsid w:val="00B85881"/>
    <w:rsid w:val="00B862C9"/>
    <w:rsid w:val="00B90B82"/>
    <w:rsid w:val="00B96D7D"/>
    <w:rsid w:val="00BA03C5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8D8"/>
    <w:rsid w:val="00BD7AB1"/>
    <w:rsid w:val="00BE181B"/>
    <w:rsid w:val="00BE2456"/>
    <w:rsid w:val="00BE2E36"/>
    <w:rsid w:val="00BE4007"/>
    <w:rsid w:val="00BE425D"/>
    <w:rsid w:val="00BE4CC8"/>
    <w:rsid w:val="00BE62EC"/>
    <w:rsid w:val="00BE6DB0"/>
    <w:rsid w:val="00BF0ABD"/>
    <w:rsid w:val="00BF0FA2"/>
    <w:rsid w:val="00BF2A28"/>
    <w:rsid w:val="00BF2C8F"/>
    <w:rsid w:val="00BF7494"/>
    <w:rsid w:val="00BF74F8"/>
    <w:rsid w:val="00C021A5"/>
    <w:rsid w:val="00C02FBB"/>
    <w:rsid w:val="00C04062"/>
    <w:rsid w:val="00C04E0B"/>
    <w:rsid w:val="00C05974"/>
    <w:rsid w:val="00C0613E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43B"/>
    <w:rsid w:val="00C47419"/>
    <w:rsid w:val="00C502C3"/>
    <w:rsid w:val="00C50F51"/>
    <w:rsid w:val="00C51D22"/>
    <w:rsid w:val="00C53B23"/>
    <w:rsid w:val="00C5650C"/>
    <w:rsid w:val="00C5689D"/>
    <w:rsid w:val="00C56F79"/>
    <w:rsid w:val="00C57FDE"/>
    <w:rsid w:val="00C609E3"/>
    <w:rsid w:val="00C60A38"/>
    <w:rsid w:val="00C60FD3"/>
    <w:rsid w:val="00C61D04"/>
    <w:rsid w:val="00C62889"/>
    <w:rsid w:val="00C63A9B"/>
    <w:rsid w:val="00C66033"/>
    <w:rsid w:val="00C675E2"/>
    <w:rsid w:val="00C70DD2"/>
    <w:rsid w:val="00C70ED7"/>
    <w:rsid w:val="00C72C54"/>
    <w:rsid w:val="00C7606B"/>
    <w:rsid w:val="00C77D25"/>
    <w:rsid w:val="00C81443"/>
    <w:rsid w:val="00C819F5"/>
    <w:rsid w:val="00C82871"/>
    <w:rsid w:val="00C831AE"/>
    <w:rsid w:val="00C83CBF"/>
    <w:rsid w:val="00C864CA"/>
    <w:rsid w:val="00C86E9B"/>
    <w:rsid w:val="00C871B8"/>
    <w:rsid w:val="00C8749E"/>
    <w:rsid w:val="00C879A5"/>
    <w:rsid w:val="00C87EFD"/>
    <w:rsid w:val="00C909E0"/>
    <w:rsid w:val="00C92650"/>
    <w:rsid w:val="00C93981"/>
    <w:rsid w:val="00C96D21"/>
    <w:rsid w:val="00CA0821"/>
    <w:rsid w:val="00CA1934"/>
    <w:rsid w:val="00CA1E22"/>
    <w:rsid w:val="00CA2B96"/>
    <w:rsid w:val="00CA3A74"/>
    <w:rsid w:val="00CA59E6"/>
    <w:rsid w:val="00CA757B"/>
    <w:rsid w:val="00CA783C"/>
    <w:rsid w:val="00CA7D6A"/>
    <w:rsid w:val="00CB46E5"/>
    <w:rsid w:val="00CC177C"/>
    <w:rsid w:val="00CC2A39"/>
    <w:rsid w:val="00CC2EC9"/>
    <w:rsid w:val="00CC37DA"/>
    <w:rsid w:val="00CC4A6C"/>
    <w:rsid w:val="00CC7C3C"/>
    <w:rsid w:val="00CD03C3"/>
    <w:rsid w:val="00CD0BE1"/>
    <w:rsid w:val="00CD1365"/>
    <w:rsid w:val="00CD168E"/>
    <w:rsid w:val="00CD388A"/>
    <w:rsid w:val="00CD4302"/>
    <w:rsid w:val="00CD595D"/>
    <w:rsid w:val="00CD6183"/>
    <w:rsid w:val="00CD6C07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CF7E6D"/>
    <w:rsid w:val="00D005FD"/>
    <w:rsid w:val="00D01FA8"/>
    <w:rsid w:val="00D04717"/>
    <w:rsid w:val="00D0562E"/>
    <w:rsid w:val="00D06E3F"/>
    <w:rsid w:val="00D07C13"/>
    <w:rsid w:val="00D105B7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B1E"/>
    <w:rsid w:val="00D35F45"/>
    <w:rsid w:val="00D3715D"/>
    <w:rsid w:val="00D37683"/>
    <w:rsid w:val="00D4092F"/>
    <w:rsid w:val="00D41496"/>
    <w:rsid w:val="00D41C46"/>
    <w:rsid w:val="00D41EBC"/>
    <w:rsid w:val="00D43F84"/>
    <w:rsid w:val="00D456FB"/>
    <w:rsid w:val="00D50017"/>
    <w:rsid w:val="00D50BFB"/>
    <w:rsid w:val="00D5457F"/>
    <w:rsid w:val="00D54BF2"/>
    <w:rsid w:val="00D56546"/>
    <w:rsid w:val="00D6195E"/>
    <w:rsid w:val="00D635B4"/>
    <w:rsid w:val="00D6515D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3B52"/>
    <w:rsid w:val="00DA46B7"/>
    <w:rsid w:val="00DA4A97"/>
    <w:rsid w:val="00DA4AB3"/>
    <w:rsid w:val="00DA6542"/>
    <w:rsid w:val="00DA7682"/>
    <w:rsid w:val="00DB2000"/>
    <w:rsid w:val="00DB74DC"/>
    <w:rsid w:val="00DB7C90"/>
    <w:rsid w:val="00DC1F36"/>
    <w:rsid w:val="00DC7784"/>
    <w:rsid w:val="00DC794B"/>
    <w:rsid w:val="00DD0D33"/>
    <w:rsid w:val="00DD1399"/>
    <w:rsid w:val="00DD2C80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3A79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5026"/>
    <w:rsid w:val="00E35E5D"/>
    <w:rsid w:val="00E36021"/>
    <w:rsid w:val="00E361A9"/>
    <w:rsid w:val="00E363D2"/>
    <w:rsid w:val="00E434CB"/>
    <w:rsid w:val="00E45CCE"/>
    <w:rsid w:val="00E50E68"/>
    <w:rsid w:val="00E5140A"/>
    <w:rsid w:val="00E534DB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37CC"/>
    <w:rsid w:val="00EA5114"/>
    <w:rsid w:val="00EA6418"/>
    <w:rsid w:val="00EA7FCD"/>
    <w:rsid w:val="00EB0928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C744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0646"/>
    <w:rsid w:val="00F012DC"/>
    <w:rsid w:val="00F0242E"/>
    <w:rsid w:val="00F03632"/>
    <w:rsid w:val="00F0392E"/>
    <w:rsid w:val="00F05E70"/>
    <w:rsid w:val="00F10A44"/>
    <w:rsid w:val="00F1104A"/>
    <w:rsid w:val="00F11F11"/>
    <w:rsid w:val="00F12221"/>
    <w:rsid w:val="00F14890"/>
    <w:rsid w:val="00F15133"/>
    <w:rsid w:val="00F17DE8"/>
    <w:rsid w:val="00F253F5"/>
    <w:rsid w:val="00F257A2"/>
    <w:rsid w:val="00F25BF2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450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0797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2A94"/>
    <w:rsid w:val="00FE2E55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C5C7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1D4F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D4FAC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5518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deurope.eu/publicationss/technical-information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c.europa.eu/eurostat/databrowser/view/STS_INPP_M__custom_2402973/default/table?lang=en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destatis.de/DE/ZahlenFakten/GesamtwirtschaftUmwelt/Preise/ErzeugerpreisindexGewerblicherProdukte/ErzeugerpreisindexGewerblicherProdukt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me.com/en/Market-data/Reports-and-data/Monthly-averag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2615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2017-11-13T08:05:00Z</dcterms:created>
  <dcterms:modified xsi:type="dcterms:W3CDTF">2024-02-15T09:11:00Z</dcterms:modified>
</cp:coreProperties>
</file>