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14137DF8" w14:textId="1D06B911" w:rsidR="00C33A42" w:rsidRPr="00DA2C52" w:rsidRDefault="00742A8A" w:rsidP="00060B31">
      <w:pPr>
        <w:spacing w:line="280" w:lineRule="atLeast"/>
        <w:rPr>
          <w:rFonts w:cs="Arial"/>
          <w:b/>
          <w:szCs w:val="20"/>
        </w:rPr>
      </w:pPr>
      <w:r>
        <w:rPr>
          <w:rFonts w:cs="Arial"/>
          <w:b/>
          <w:szCs w:val="20"/>
        </w:rPr>
        <w:t>Kupující</w:t>
      </w:r>
    </w:p>
    <w:p w14:paraId="637E27F4" w14:textId="6508CDA6" w:rsidR="007542F5" w:rsidRPr="00DA2C52" w:rsidRDefault="00C33A42" w:rsidP="00060B31">
      <w:pPr>
        <w:spacing w:line="280" w:lineRule="atLeast"/>
        <w:rPr>
          <w:b/>
          <w:szCs w:val="20"/>
        </w:rPr>
      </w:pPr>
      <w:proofErr w:type="gramStart"/>
      <w:r>
        <w:rPr>
          <w:rFonts w:cs="Arial"/>
          <w:b/>
          <w:bCs/>
          <w:iCs/>
          <w:szCs w:val="20"/>
        </w:rPr>
        <w:t>EG.D</w:t>
      </w:r>
      <w:proofErr w:type="gramEnd"/>
      <w:r w:rsidR="00742A8A">
        <w:rPr>
          <w:rFonts w:cs="Arial"/>
          <w:b/>
          <w:bCs/>
          <w:iCs/>
          <w:szCs w:val="20"/>
        </w:rPr>
        <w:t>, a.s.</w:t>
      </w:r>
    </w:p>
    <w:p w14:paraId="79CFB28C" w14:textId="77777777" w:rsidR="007542F5" w:rsidRPr="00DA2C52" w:rsidRDefault="007542F5" w:rsidP="00060B31">
      <w:pPr>
        <w:spacing w:line="280" w:lineRule="atLeast"/>
        <w:rPr>
          <w:szCs w:val="20"/>
        </w:rPr>
      </w:pPr>
    </w:p>
    <w:p w14:paraId="25C99876" w14:textId="77777777" w:rsidR="00E74379" w:rsidRPr="00C42C9B" w:rsidRDefault="00E74379" w:rsidP="00E74379">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4BB46BD2" w14:textId="77777777" w:rsidR="007111A8" w:rsidRPr="00DA2C52" w:rsidRDefault="007111A8" w:rsidP="007111A8">
      <w:pPr>
        <w:spacing w:line="280" w:lineRule="atLeast"/>
        <w:rPr>
          <w:szCs w:val="20"/>
        </w:rPr>
      </w:pPr>
      <w:r w:rsidRPr="00504A23">
        <w:rPr>
          <w:szCs w:val="20"/>
        </w:rPr>
        <w:t>Zastoupená: Ing. Pavlem Čadou, Ph.D., místopředsedou představenstva a Ing. Václavem Hrachem, Ph.D., členem představenstva</w:t>
      </w:r>
    </w:p>
    <w:p w14:paraId="5C0DCDAD" w14:textId="77777777" w:rsidR="00E74379" w:rsidRPr="00DA2C52" w:rsidRDefault="00E74379" w:rsidP="00E74379">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898404A" w14:textId="77777777" w:rsidR="00E74379" w:rsidRDefault="00E74379" w:rsidP="00E74379">
      <w:pPr>
        <w:tabs>
          <w:tab w:val="left" w:pos="2160"/>
        </w:tabs>
        <w:spacing w:line="280" w:lineRule="atLeast"/>
        <w:rPr>
          <w:szCs w:val="20"/>
        </w:rPr>
      </w:pPr>
      <w:r>
        <w:rPr>
          <w:szCs w:val="20"/>
        </w:rPr>
        <w:t>DIČ: CZ28085400</w:t>
      </w:r>
    </w:p>
    <w:p w14:paraId="29A975A0" w14:textId="77777777" w:rsidR="00E74379" w:rsidRDefault="00E74379" w:rsidP="00E74379">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65124321" w14:textId="77777777" w:rsidR="00E74379" w:rsidRDefault="00E74379" w:rsidP="00E74379">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72E6CD2F" w14:textId="6BC5FEB7" w:rsidR="00327D7B" w:rsidRPr="00DA2C52" w:rsidRDefault="00327D7B" w:rsidP="00060B31">
      <w:pPr>
        <w:tabs>
          <w:tab w:val="left" w:pos="2160"/>
        </w:tabs>
        <w:spacing w:line="280" w:lineRule="atLeast"/>
        <w:rPr>
          <w:szCs w:val="20"/>
          <w:u w:val="single"/>
        </w:rPr>
      </w:pPr>
      <w:r w:rsidRPr="00DA2C52">
        <w:rPr>
          <w:szCs w:val="20"/>
        </w:rPr>
        <w:tab/>
      </w:r>
    </w:p>
    <w:p w14:paraId="1B5A7BAA" w14:textId="4D86E5BC" w:rsidR="00145F4C" w:rsidRPr="00887530" w:rsidRDefault="00167968" w:rsidP="00060B31">
      <w:pPr>
        <w:spacing w:line="280" w:lineRule="atLeast"/>
      </w:pPr>
      <w:r w:rsidRPr="00887530">
        <w:t xml:space="preserve">kontaktní osoba centrálního konsignačního skladu Brno: </w:t>
      </w:r>
      <w:r w:rsidR="00D06E05" w:rsidRPr="00A2699C">
        <w:t>Margareta Kubicová</w:t>
      </w:r>
    </w:p>
    <w:p w14:paraId="148CBEB3" w14:textId="2F9F826B" w:rsidR="00897AD8" w:rsidRDefault="00167968" w:rsidP="00060B31">
      <w:pPr>
        <w:spacing w:line="280" w:lineRule="atLeast"/>
      </w:pPr>
      <w:r w:rsidRPr="00887530">
        <w:t>tel. č.:</w:t>
      </w:r>
      <w:r w:rsidR="00897AD8" w:rsidRPr="005173E9">
        <w:t xml:space="preserve"> </w:t>
      </w:r>
      <w:r w:rsidR="00897AD8" w:rsidRPr="00E75864">
        <w:t>+420 704 986</w:t>
      </w:r>
      <w:r w:rsidR="00897AD8">
        <w:t> </w:t>
      </w:r>
      <w:r w:rsidR="00897AD8" w:rsidRPr="00E75864">
        <w:t>294</w:t>
      </w:r>
    </w:p>
    <w:p w14:paraId="182C44F8" w14:textId="68DD0917" w:rsidR="00167968" w:rsidRPr="00887530" w:rsidRDefault="00167968" w:rsidP="00060B31">
      <w:pPr>
        <w:spacing w:line="280" w:lineRule="atLeast"/>
        <w:rPr>
          <w:bCs/>
          <w:szCs w:val="20"/>
        </w:rPr>
      </w:pPr>
      <w:r w:rsidRPr="00887530">
        <w:t xml:space="preserve">email: </w:t>
      </w:r>
      <w:hyperlink r:id="rId11" w:history="1">
        <w:r w:rsidR="00603D78" w:rsidRPr="00937856">
          <w:rPr>
            <w:rStyle w:val="Hypertextovodkaz"/>
          </w:rPr>
          <w:t>margareta.kubicova@egd.cz</w:t>
        </w:r>
      </w:hyperlink>
      <w:r w:rsidR="00603D78">
        <w:t>,</w:t>
      </w:r>
    </w:p>
    <w:p w14:paraId="755E989C" w14:textId="77777777" w:rsidR="00167968" w:rsidRPr="00887530" w:rsidRDefault="00167968" w:rsidP="00060B31">
      <w:pPr>
        <w:spacing w:line="280" w:lineRule="atLeast"/>
        <w:rPr>
          <w:bCs/>
          <w:szCs w:val="20"/>
        </w:rPr>
      </w:pPr>
    </w:p>
    <w:p w14:paraId="3A921E3B" w14:textId="7E094D91" w:rsidR="00167968" w:rsidRPr="00887530" w:rsidRDefault="00167968" w:rsidP="00060B31">
      <w:pPr>
        <w:spacing w:line="280" w:lineRule="atLeast"/>
        <w:rPr>
          <w:bCs/>
          <w:szCs w:val="20"/>
        </w:rPr>
      </w:pPr>
      <w:r w:rsidRPr="00887530">
        <w:rPr>
          <w:bCs/>
          <w:szCs w:val="20"/>
        </w:rPr>
        <w:t>kontaktní osoba centrálního konsignačního skladu České Budějovice</w:t>
      </w:r>
      <w:r w:rsidR="006F6596" w:rsidRPr="00887530">
        <w:rPr>
          <w:bCs/>
          <w:szCs w:val="20"/>
        </w:rPr>
        <w:t>:</w:t>
      </w:r>
      <w:r w:rsidRPr="00887530">
        <w:rPr>
          <w:bCs/>
          <w:szCs w:val="20"/>
        </w:rPr>
        <w:t xml:space="preserve"> </w:t>
      </w:r>
      <w:r w:rsidR="009F1409" w:rsidRPr="00D42E34">
        <w:rPr>
          <w:bCs/>
          <w:szCs w:val="20"/>
        </w:rPr>
        <w:t>Josef Novák</w:t>
      </w:r>
    </w:p>
    <w:p w14:paraId="129E807F" w14:textId="735B0886" w:rsidR="004239B5" w:rsidRPr="00887530" w:rsidRDefault="004239B5" w:rsidP="004239B5">
      <w:pPr>
        <w:spacing w:line="280" w:lineRule="atLeast"/>
      </w:pPr>
      <w:r w:rsidRPr="00887530">
        <w:rPr>
          <w:bCs/>
          <w:szCs w:val="20"/>
        </w:rPr>
        <w:t xml:space="preserve">tel. č.: </w:t>
      </w:r>
      <w:r w:rsidR="00E73728" w:rsidRPr="00D42E34">
        <w:t>+420 705 858 499</w:t>
      </w:r>
    </w:p>
    <w:p w14:paraId="0C1B9684" w14:textId="641C13C6" w:rsidR="004239B5" w:rsidRDefault="004239B5" w:rsidP="004239B5">
      <w:pPr>
        <w:spacing w:line="280" w:lineRule="atLeast"/>
        <w:rPr>
          <w:bCs/>
          <w:szCs w:val="20"/>
        </w:rPr>
      </w:pPr>
      <w:r w:rsidRPr="002011FA">
        <w:t>email:</w:t>
      </w:r>
      <w:r w:rsidRPr="00887530">
        <w:rPr>
          <w:color w:val="1F497D"/>
        </w:rPr>
        <w:t xml:space="preserve"> </w:t>
      </w:r>
      <w:hyperlink r:id="rId12" w:history="1">
        <w:r w:rsidR="0076566C" w:rsidRPr="00937856">
          <w:rPr>
            <w:rStyle w:val="Hypertextovodkaz"/>
          </w:rPr>
          <w:t>josef.novak@egd.cz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4A602E79" w14:textId="77777777" w:rsidR="00C33A42" w:rsidRPr="00432DC3" w:rsidRDefault="00C33A42" w:rsidP="00C33A42">
      <w:pPr>
        <w:spacing w:line="280" w:lineRule="atLeast"/>
        <w:rPr>
          <w:b/>
          <w:szCs w:val="20"/>
          <w:highlight w:val="green"/>
        </w:rPr>
      </w:pPr>
      <w:r w:rsidRPr="00251D02">
        <w:rPr>
          <w:rStyle w:val="platne1"/>
          <w:b/>
          <w:szCs w:val="20"/>
          <w:highlight w:val="yellow"/>
        </w:rPr>
        <w:t>doplní účastník</w:t>
      </w:r>
    </w:p>
    <w:p w14:paraId="66E3A5CE" w14:textId="77777777" w:rsidR="00C33A42" w:rsidRPr="00DA2C52" w:rsidRDefault="00C33A42" w:rsidP="00C33A42">
      <w:pPr>
        <w:spacing w:line="280" w:lineRule="atLeast"/>
        <w:jc w:val="both"/>
        <w:rPr>
          <w:szCs w:val="20"/>
        </w:rPr>
      </w:pPr>
      <w:r w:rsidRPr="00DA2C52">
        <w:rPr>
          <w:szCs w:val="20"/>
        </w:rPr>
        <w:tab/>
      </w:r>
    </w:p>
    <w:p w14:paraId="465CC579" w14:textId="77777777" w:rsidR="00C33A42" w:rsidRPr="00DA2C52" w:rsidRDefault="00C33A42" w:rsidP="00C33A42">
      <w:pPr>
        <w:spacing w:line="280" w:lineRule="atLeast"/>
        <w:rPr>
          <w:szCs w:val="20"/>
        </w:rPr>
      </w:pPr>
      <w:r w:rsidRPr="00DA2C52">
        <w:rPr>
          <w:szCs w:val="20"/>
        </w:rPr>
        <w:t xml:space="preserve">Se sídlem: </w:t>
      </w:r>
      <w:r w:rsidRPr="00251D02">
        <w:rPr>
          <w:szCs w:val="20"/>
          <w:highlight w:val="yellow"/>
        </w:rPr>
        <w:t>doplní účastník</w:t>
      </w:r>
    </w:p>
    <w:p w14:paraId="70109389" w14:textId="77777777" w:rsidR="00C33A42" w:rsidRPr="00DA2C52" w:rsidRDefault="00C33A42" w:rsidP="00C33A42">
      <w:pPr>
        <w:spacing w:line="280" w:lineRule="atLeast"/>
        <w:jc w:val="both"/>
        <w:rPr>
          <w:b/>
          <w:szCs w:val="20"/>
        </w:rPr>
      </w:pPr>
      <w:r>
        <w:rPr>
          <w:szCs w:val="20"/>
        </w:rPr>
        <w:t xml:space="preserve">Zastoupená: </w:t>
      </w:r>
      <w:r w:rsidRPr="00251D02">
        <w:rPr>
          <w:szCs w:val="20"/>
          <w:highlight w:val="yellow"/>
        </w:rPr>
        <w:t>doplní účastník</w:t>
      </w:r>
    </w:p>
    <w:p w14:paraId="46F8F424" w14:textId="77777777" w:rsidR="00C33A42" w:rsidRDefault="00C33A42" w:rsidP="00C33A42">
      <w:pPr>
        <w:spacing w:line="280" w:lineRule="atLeast"/>
        <w:rPr>
          <w:szCs w:val="20"/>
        </w:rPr>
      </w:pPr>
      <w:r w:rsidRPr="00DA2C52">
        <w:rPr>
          <w:szCs w:val="20"/>
        </w:rPr>
        <w:t>IČ</w:t>
      </w:r>
      <w:r>
        <w:rPr>
          <w:szCs w:val="20"/>
        </w:rPr>
        <w:t>O</w:t>
      </w:r>
      <w:r w:rsidRPr="00DA2C52">
        <w:rPr>
          <w:szCs w:val="20"/>
        </w:rPr>
        <w:t xml:space="preserve">: </w:t>
      </w:r>
      <w:r w:rsidRPr="00251D02">
        <w:rPr>
          <w:szCs w:val="20"/>
          <w:highlight w:val="yellow"/>
        </w:rPr>
        <w:t>doplní účastník</w:t>
      </w:r>
    </w:p>
    <w:p w14:paraId="57BAEF34" w14:textId="77777777" w:rsidR="00C33A42" w:rsidRPr="00DA2C52" w:rsidRDefault="00C33A42" w:rsidP="00C33A42">
      <w:pPr>
        <w:spacing w:line="280" w:lineRule="atLeast"/>
        <w:rPr>
          <w:szCs w:val="20"/>
        </w:rPr>
      </w:pPr>
      <w:r w:rsidRPr="00DA2C52">
        <w:rPr>
          <w:szCs w:val="20"/>
        </w:rPr>
        <w:t xml:space="preserve">DIČ: </w:t>
      </w:r>
      <w:r w:rsidRPr="00251D02">
        <w:rPr>
          <w:szCs w:val="20"/>
          <w:highlight w:val="yellow"/>
        </w:rPr>
        <w:t>doplní účastník</w:t>
      </w:r>
    </w:p>
    <w:p w14:paraId="39778DD6" w14:textId="77777777" w:rsidR="00C33A42" w:rsidRPr="00DA2C52" w:rsidRDefault="00C33A42" w:rsidP="00C33A42">
      <w:pPr>
        <w:spacing w:line="280" w:lineRule="atLeast"/>
        <w:rPr>
          <w:szCs w:val="20"/>
        </w:rPr>
      </w:pPr>
      <w:r w:rsidRPr="00DA2C52">
        <w:rPr>
          <w:szCs w:val="20"/>
        </w:rPr>
        <w:t xml:space="preserve">Zapsána v obchodním rejstříku vedeném </w:t>
      </w:r>
      <w:r w:rsidRPr="00251D02">
        <w:rPr>
          <w:szCs w:val="20"/>
          <w:highlight w:val="yellow"/>
        </w:rPr>
        <w:t>doplní účastník</w:t>
      </w:r>
      <w:r w:rsidRPr="00DA2C52">
        <w:rPr>
          <w:szCs w:val="20"/>
        </w:rPr>
        <w:t xml:space="preserve">, oddíl </w:t>
      </w:r>
      <w:r w:rsidRPr="00251D02">
        <w:rPr>
          <w:szCs w:val="20"/>
          <w:highlight w:val="yellow"/>
        </w:rPr>
        <w:t>doplní účastník</w:t>
      </w:r>
      <w:r w:rsidRPr="00DA2C52">
        <w:rPr>
          <w:szCs w:val="20"/>
        </w:rPr>
        <w:t xml:space="preserve">, vložka </w:t>
      </w:r>
      <w:r w:rsidRPr="00251D02">
        <w:rPr>
          <w:szCs w:val="20"/>
          <w:highlight w:val="yellow"/>
        </w:rPr>
        <w:t>doplní účastník</w:t>
      </w:r>
    </w:p>
    <w:p w14:paraId="3A890C74" w14:textId="77777777" w:rsidR="00C33A42" w:rsidRPr="00DA2C52" w:rsidRDefault="00C33A42" w:rsidP="00C33A42">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251D02">
        <w:rPr>
          <w:szCs w:val="20"/>
          <w:highlight w:val="yellow"/>
        </w:rPr>
        <w:t>doplní účastník</w:t>
      </w:r>
    </w:p>
    <w:p w14:paraId="36AFA372" w14:textId="77777777" w:rsidR="00C33A42" w:rsidRPr="00DA2C52" w:rsidRDefault="00C33A42" w:rsidP="00C33A42">
      <w:pPr>
        <w:spacing w:line="280" w:lineRule="atLeast"/>
        <w:jc w:val="both"/>
        <w:rPr>
          <w:szCs w:val="20"/>
        </w:rPr>
      </w:pPr>
      <w:r w:rsidRPr="00DA2C52">
        <w:rPr>
          <w:szCs w:val="20"/>
        </w:rPr>
        <w:t>kontaktní osoba:</w:t>
      </w:r>
      <w:r>
        <w:rPr>
          <w:szCs w:val="20"/>
        </w:rPr>
        <w:t xml:space="preserve"> </w:t>
      </w:r>
      <w:r w:rsidRPr="00251D02">
        <w:rPr>
          <w:szCs w:val="20"/>
          <w:highlight w:val="yellow"/>
        </w:rPr>
        <w:t>doplní účastník</w:t>
      </w:r>
    </w:p>
    <w:p w14:paraId="0B1E1612" w14:textId="77777777" w:rsidR="00C33A42" w:rsidRPr="00DA2C52" w:rsidRDefault="00C33A42" w:rsidP="00C33A42">
      <w:pPr>
        <w:spacing w:line="280" w:lineRule="atLeast"/>
        <w:jc w:val="both"/>
        <w:rPr>
          <w:szCs w:val="20"/>
        </w:rPr>
      </w:pPr>
      <w:r w:rsidRPr="00DA2C52">
        <w:rPr>
          <w:szCs w:val="20"/>
        </w:rPr>
        <w:t>tel. č.:</w:t>
      </w:r>
      <w:r>
        <w:rPr>
          <w:szCs w:val="20"/>
        </w:rPr>
        <w:t xml:space="preserve"> +420</w:t>
      </w:r>
      <w:r w:rsidRPr="00742A8A">
        <w:rPr>
          <w:szCs w:val="20"/>
        </w:rPr>
        <w:t xml:space="preserve"> </w:t>
      </w:r>
      <w:r w:rsidRPr="00251D02">
        <w:rPr>
          <w:szCs w:val="20"/>
          <w:highlight w:val="yellow"/>
        </w:rPr>
        <w:t>doplní účastník</w:t>
      </w:r>
    </w:p>
    <w:p w14:paraId="1C417939" w14:textId="03733852" w:rsidR="00C33A42" w:rsidRDefault="00C33A42" w:rsidP="00C33A42">
      <w:pPr>
        <w:spacing w:line="280" w:lineRule="atLeast"/>
        <w:jc w:val="both"/>
        <w:rPr>
          <w:szCs w:val="20"/>
        </w:rPr>
      </w:pPr>
      <w:r w:rsidRPr="00DA2C52">
        <w:rPr>
          <w:szCs w:val="20"/>
        </w:rPr>
        <w:t>email:</w:t>
      </w:r>
      <w:r w:rsidRPr="00742A8A">
        <w:rPr>
          <w:szCs w:val="20"/>
        </w:rPr>
        <w:t xml:space="preserve"> </w:t>
      </w:r>
      <w:r w:rsidRPr="00251D02">
        <w:rPr>
          <w:szCs w:val="20"/>
          <w:highlight w:val="yellow"/>
        </w:rPr>
        <w:t>doplní účastník</w:t>
      </w:r>
      <w:r w:rsidR="002A2457">
        <w:rPr>
          <w:szCs w:val="20"/>
        </w:rPr>
        <w:t>¨</w:t>
      </w:r>
    </w:p>
    <w:p w14:paraId="34433D80" w14:textId="77777777" w:rsidR="002A2457" w:rsidRDefault="002A2457" w:rsidP="00C33A42">
      <w:pPr>
        <w:spacing w:line="280" w:lineRule="atLeast"/>
        <w:jc w:val="both"/>
        <w:rPr>
          <w:szCs w:val="20"/>
        </w:rPr>
      </w:pPr>
    </w:p>
    <w:p w14:paraId="71ED275F" w14:textId="2BDB8342" w:rsidR="00760D3C" w:rsidRPr="00DA2C52" w:rsidRDefault="00760D3C" w:rsidP="00C33A42">
      <w:pPr>
        <w:spacing w:line="280" w:lineRule="atLeast"/>
        <w:jc w:val="both"/>
        <w:rPr>
          <w:szCs w:val="20"/>
        </w:rPr>
      </w:pPr>
      <w:r w:rsidRPr="004B7CD6">
        <w:rPr>
          <w:rFonts w:cs="Arial"/>
          <w:noProof/>
          <w:sz w:val="22"/>
          <w:szCs w:val="20"/>
          <w:lang w:eastAsia="en-US"/>
        </w:rPr>
        <w:drawing>
          <wp:inline distT="0" distB="0" distL="0" distR="0" wp14:anchorId="1F4736EC" wp14:editId="0A12BB34">
            <wp:extent cx="3849719" cy="807720"/>
            <wp:effectExtent l="0" t="0" r="0" b="0"/>
            <wp:docPr id="1402016608"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61940" cy="810284"/>
                    </a:xfrm>
                    <a:prstGeom prst="rect">
                      <a:avLst/>
                    </a:prstGeom>
                    <a:noFill/>
                    <a:ln>
                      <a:noFill/>
                    </a:ln>
                  </pic:spPr>
                </pic:pic>
              </a:graphicData>
            </a:graphic>
          </wp:inline>
        </w:drawing>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lastRenderedPageBreak/>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6979F946"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sidRPr="002A2457">
        <w:rPr>
          <w:rFonts w:ascii="Arial" w:hAnsi="Arial" w:cs="Arial"/>
          <w:sz w:val="20"/>
          <w:szCs w:val="20"/>
          <w:highlight w:val="green"/>
        </w:rPr>
        <w:t xml:space="preserve">následně </w:t>
      </w:r>
      <w:r w:rsidR="00D56546" w:rsidRPr="002A2457">
        <w:rPr>
          <w:rFonts w:ascii="Arial" w:hAnsi="Arial" w:cs="Arial"/>
          <w:sz w:val="20"/>
          <w:szCs w:val="20"/>
          <w:highlight w:val="green"/>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 xml:space="preserve">Dodávky </w:t>
      </w:r>
      <w:r w:rsidR="00587883">
        <w:rPr>
          <w:rFonts w:ascii="Arial" w:hAnsi="Arial" w:cs="Arial"/>
          <w:b/>
          <w:bCs/>
          <w:iCs/>
          <w:sz w:val="20"/>
          <w:szCs w:val="20"/>
        </w:rPr>
        <w:t>plastových kabelových skříní</w:t>
      </w:r>
      <w:r w:rsidR="00C33A42">
        <w:rPr>
          <w:rFonts w:ascii="Arial" w:hAnsi="Arial" w:cs="Arial"/>
          <w:b/>
          <w:bCs/>
          <w:iCs/>
          <w:sz w:val="20"/>
          <w:szCs w:val="20"/>
        </w:rPr>
        <w:t xml:space="preserve"> I</w:t>
      </w:r>
      <w:r w:rsidR="005C3496" w:rsidRPr="00625560">
        <w:rPr>
          <w:rFonts w:ascii="Arial" w:hAnsi="Arial" w:cs="Arial"/>
          <w:b/>
          <w:bCs/>
          <w:iCs/>
          <w:sz w:val="20"/>
          <w:szCs w:val="20"/>
        </w:rPr>
        <w:t xml:space="preserve">, část </w:t>
      </w:r>
      <w:r w:rsidR="005E22B4">
        <w:rPr>
          <w:rFonts w:ascii="Arial" w:hAnsi="Arial" w:cs="Arial"/>
          <w:b/>
          <w:bCs/>
          <w:iCs/>
          <w:sz w:val="20"/>
          <w:szCs w:val="20"/>
        </w:rPr>
        <w:t>B</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35711B8F"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4F3B118B" w14:textId="77777777" w:rsidR="00F1687F" w:rsidRPr="00B92F08" w:rsidRDefault="00F1687F" w:rsidP="00F1687F">
      <w:pPr>
        <w:pStyle w:val="Bezmezer"/>
        <w:tabs>
          <w:tab w:val="num" w:pos="1440"/>
        </w:tabs>
        <w:spacing w:line="280" w:lineRule="atLeast"/>
        <w:jc w:val="both"/>
        <w:rPr>
          <w:rFonts w:ascii="Arial" w:hAnsi="Arial"/>
          <w:sz w:val="20"/>
        </w:rPr>
      </w:pPr>
    </w:p>
    <w:p w14:paraId="281CDE1C"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76819F20"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4024BEE" w14:textId="2582A722" w:rsidR="00F1687F" w:rsidRPr="00A76E5A" w:rsidRDefault="00B96913" w:rsidP="00875650">
      <w:pPr>
        <w:pStyle w:val="Bezmezer"/>
        <w:tabs>
          <w:tab w:val="num" w:pos="1440"/>
        </w:tabs>
        <w:spacing w:after="120" w:line="280" w:lineRule="atLeast"/>
        <w:jc w:val="both"/>
        <w:rPr>
          <w:rFonts w:ascii="Arial" w:hAnsi="Arial" w:cs="Arial"/>
          <w:sz w:val="20"/>
          <w:szCs w:val="20"/>
        </w:rPr>
      </w:pPr>
      <w:r w:rsidRPr="00A76E5A" w:rsidDel="00B96913">
        <w:rPr>
          <w:rFonts w:ascii="Arial" w:hAnsi="Arial" w:cs="Arial"/>
          <w:b/>
          <w:sz w:val="20"/>
          <w:szCs w:val="20"/>
        </w:rPr>
        <w:t xml:space="preserve"> </w:t>
      </w:r>
      <w:r w:rsidR="00F1687F" w:rsidRPr="00A76E5A">
        <w:rPr>
          <w:rFonts w:ascii="Arial" w:hAnsi="Arial" w:cs="Arial"/>
          <w:b/>
          <w:sz w:val="20"/>
          <w:szCs w:val="20"/>
        </w:rPr>
        <w:t>„Zástupce Kupujícího“</w:t>
      </w:r>
      <w:r w:rsidR="00F1687F" w:rsidRPr="00A76E5A">
        <w:rPr>
          <w:rFonts w:ascii="Arial" w:hAnsi="Arial" w:cs="Arial"/>
          <w:sz w:val="20"/>
          <w:szCs w:val="20"/>
        </w:rPr>
        <w:t xml:space="preserve"> je osoba, kterou kupující </w:t>
      </w:r>
      <w:proofErr w:type="gramStart"/>
      <w:r w:rsidR="00F1687F" w:rsidRPr="00A76E5A">
        <w:rPr>
          <w:rFonts w:ascii="Arial" w:hAnsi="Arial" w:cs="Arial"/>
          <w:sz w:val="20"/>
          <w:szCs w:val="20"/>
        </w:rPr>
        <w:t>určí</w:t>
      </w:r>
      <w:proofErr w:type="gramEnd"/>
      <w:r w:rsidR="00F1687F" w:rsidRPr="00A76E5A">
        <w:rPr>
          <w:rFonts w:ascii="Arial" w:hAnsi="Arial" w:cs="Arial"/>
          <w:sz w:val="20"/>
          <w:szCs w:val="20"/>
        </w:rPr>
        <w:t>, zejména E.ON Česká republika, s.r.o. (jedná se o společnost, která je součástí stejného koncernu, jako kupující).</w:t>
      </w:r>
    </w:p>
    <w:p w14:paraId="1727DA4E" w14:textId="7ED31EAE" w:rsidR="00F1687F" w:rsidRPr="00A76E5A" w:rsidRDefault="00F1687F" w:rsidP="00875650">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875650">
        <w:rPr>
          <w:rFonts w:ascii="Arial" w:hAnsi="Arial" w:cs="Arial"/>
          <w:sz w:val="20"/>
          <w:szCs w:val="20"/>
        </w:rPr>
        <w:t>.</w:t>
      </w:r>
    </w:p>
    <w:p w14:paraId="6EEEAB17" w14:textId="044D04F5"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„ČSN“</w:t>
      </w:r>
      <w:r w:rsidRPr="005C782F">
        <w:rPr>
          <w:rFonts w:ascii="Arial" w:hAnsi="Arial"/>
          <w:sz w:val="20"/>
        </w:rPr>
        <w:t xml:space="preserve"> Česká technická norma</w:t>
      </w:r>
      <w:r w:rsidR="00875650" w:rsidRPr="005C782F">
        <w:rPr>
          <w:rFonts w:ascii="Arial" w:hAnsi="Arial"/>
          <w:sz w:val="20"/>
        </w:rPr>
        <w:t>.</w:t>
      </w:r>
    </w:p>
    <w:p w14:paraId="55267981" w14:textId="19C3D557"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„NN“</w:t>
      </w:r>
      <w:r w:rsidRPr="005C782F">
        <w:rPr>
          <w:rFonts w:ascii="Arial" w:hAnsi="Arial"/>
          <w:sz w:val="20"/>
        </w:rPr>
        <w:t xml:space="preserve"> nízké napětí</w:t>
      </w:r>
      <w:r w:rsidR="00875650" w:rsidRPr="005C782F">
        <w:rPr>
          <w:rFonts w:ascii="Arial" w:hAnsi="Arial"/>
          <w:sz w:val="20"/>
        </w:rPr>
        <w:t>.</w:t>
      </w:r>
      <w:r w:rsidRPr="005C782F">
        <w:rPr>
          <w:rFonts w:ascii="Arial" w:hAnsi="Arial"/>
          <w:sz w:val="20"/>
        </w:rPr>
        <w:t xml:space="preserve"> </w:t>
      </w:r>
    </w:p>
    <w:p w14:paraId="40103649" w14:textId="08DC3623" w:rsidR="00F1687F" w:rsidRPr="005C782F" w:rsidRDefault="00F1687F" w:rsidP="00F1687F">
      <w:pPr>
        <w:pStyle w:val="Bezmezer"/>
        <w:tabs>
          <w:tab w:val="num" w:pos="1440"/>
        </w:tabs>
        <w:spacing w:line="280" w:lineRule="atLeast"/>
        <w:jc w:val="both"/>
        <w:rPr>
          <w:rFonts w:ascii="Arial" w:hAnsi="Arial"/>
          <w:sz w:val="20"/>
        </w:rPr>
      </w:pPr>
      <w:r w:rsidRPr="005C782F">
        <w:rPr>
          <w:rFonts w:ascii="Arial" w:hAnsi="Arial"/>
          <w:sz w:val="20"/>
        </w:rPr>
        <w:t>„</w:t>
      </w:r>
      <w:r w:rsidRPr="005C782F">
        <w:rPr>
          <w:rFonts w:ascii="Arial" w:hAnsi="Arial"/>
          <w:b/>
          <w:sz w:val="20"/>
        </w:rPr>
        <w:t>VN</w:t>
      </w:r>
      <w:r w:rsidRPr="005C782F">
        <w:rPr>
          <w:rFonts w:ascii="Arial" w:hAnsi="Arial"/>
          <w:sz w:val="20"/>
        </w:rPr>
        <w:t>“ vysoké napětí</w:t>
      </w:r>
      <w:r w:rsidR="00875650" w:rsidRPr="005C782F">
        <w:rPr>
          <w:rFonts w:ascii="Arial" w:hAnsi="Arial"/>
          <w:sz w:val="20"/>
        </w:rPr>
        <w:t>.</w:t>
      </w:r>
      <w:r w:rsidRPr="005C782F">
        <w:rPr>
          <w:rFonts w:ascii="Arial" w:hAnsi="Arial"/>
          <w:sz w:val="20"/>
        </w:rPr>
        <w:t xml:space="preserve"> </w:t>
      </w: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480BCF02"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587883">
        <w:rPr>
          <w:rFonts w:cs="Arial"/>
          <w:b/>
          <w:szCs w:val="20"/>
        </w:rPr>
        <w:t xml:space="preserve">plastových kabelových skříní </w:t>
      </w:r>
      <w:r w:rsidR="00587883" w:rsidRPr="00587883">
        <w:rPr>
          <w:rFonts w:cs="Arial"/>
          <w:szCs w:val="20"/>
        </w:rPr>
        <w:t xml:space="preserve">specifikovaných </w:t>
      </w:r>
      <w:r w:rsidR="00587883">
        <w:rPr>
          <w:rFonts w:cs="Arial"/>
          <w:szCs w:val="20"/>
        </w:rPr>
        <w:t>touto</w:t>
      </w:r>
      <w:r w:rsidR="00587883" w:rsidRPr="00587883">
        <w:rPr>
          <w:rFonts w:cs="Arial"/>
          <w:szCs w:val="20"/>
        </w:rPr>
        <w:t xml:space="preserve"> smlouv</w:t>
      </w:r>
      <w:r w:rsidR="00587883">
        <w:rPr>
          <w:rFonts w:cs="Arial"/>
          <w:szCs w:val="20"/>
        </w:rPr>
        <w:t>ou</w:t>
      </w:r>
      <w:r w:rsidR="00587883" w:rsidRPr="00587883">
        <w:rPr>
          <w:rFonts w:cs="Arial"/>
          <w:szCs w:val="20"/>
        </w:rPr>
        <w:t xml:space="preserve"> a její</w:t>
      </w:r>
      <w:r w:rsidR="00587883">
        <w:rPr>
          <w:rFonts w:cs="Arial"/>
          <w:szCs w:val="20"/>
        </w:rPr>
        <w:t>mi</w:t>
      </w:r>
      <w:r w:rsidR="00587883" w:rsidRPr="00587883">
        <w:rPr>
          <w:rFonts w:cs="Arial"/>
          <w:szCs w:val="20"/>
        </w:rPr>
        <w:t xml:space="preserve"> příloh</w:t>
      </w:r>
      <w:r w:rsidR="00587883">
        <w:rPr>
          <w:rFonts w:cs="Arial"/>
          <w:szCs w:val="20"/>
        </w:rPr>
        <w:t>ami</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79D5D4E"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dle Všeobecných </w:t>
      </w:r>
      <w:r w:rsidR="001C7CFD">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 xml:space="preserve">příloze </w:t>
      </w:r>
      <w:proofErr w:type="gramStart"/>
      <w:r w:rsidRPr="00367274">
        <w:rPr>
          <w:u w:val="single"/>
        </w:rPr>
        <w:t>1</w:t>
      </w:r>
      <w:r w:rsidR="00367274" w:rsidRPr="00367274">
        <w:rPr>
          <w:u w:val="single"/>
        </w:rPr>
        <w:t>a</w:t>
      </w:r>
      <w:proofErr w:type="gramEnd"/>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w:t>
      </w:r>
      <w:r w:rsidR="00367274">
        <w:rPr>
          <w:rFonts w:cs="Arial"/>
          <w:bCs/>
          <w:iCs/>
          <w:szCs w:val="20"/>
        </w:rPr>
        <w:lastRenderedPageBreak/>
        <w:t xml:space="preserve">technickou specifikaci kupujícího, která </w:t>
      </w:r>
      <w:proofErr w:type="gramStart"/>
      <w:r w:rsidR="00367274">
        <w:rPr>
          <w:rFonts w:cs="Arial"/>
          <w:bCs/>
          <w:iCs/>
          <w:szCs w:val="20"/>
        </w:rPr>
        <w:t>tvoří</w:t>
      </w:r>
      <w:proofErr w:type="gramEnd"/>
      <w:r w:rsidR="00367274">
        <w:rPr>
          <w:rFonts w:cs="Arial"/>
          <w:bCs/>
          <w:iCs/>
          <w:szCs w:val="20"/>
        </w:rPr>
        <w:t xml:space="preserve">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2EA4C994"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 xml:space="preserve">příloze </w:t>
      </w:r>
      <w:proofErr w:type="gramStart"/>
      <w:r w:rsidR="00BD71CB" w:rsidRPr="00367274">
        <w:rPr>
          <w:u w:val="single"/>
        </w:rPr>
        <w:t>1</w:t>
      </w:r>
      <w:r w:rsidR="001D2EF7" w:rsidRPr="00367274">
        <w:rPr>
          <w:u w:val="single"/>
        </w:rPr>
        <w:t>a</w:t>
      </w:r>
      <w:proofErr w:type="gramEnd"/>
      <w:r w:rsidR="00BD71CB">
        <w:rPr>
          <w:rFonts w:cs="Arial"/>
          <w:szCs w:val="20"/>
        </w:rPr>
        <w:t xml:space="preserve"> této smlouvy</w:t>
      </w:r>
      <w:r w:rsidR="0094431D">
        <w:rPr>
          <w:rFonts w:cs="Arial"/>
          <w:szCs w:val="20"/>
        </w:rPr>
        <w:t xml:space="preserve"> s přihlédnutím </w:t>
      </w:r>
      <w:r w:rsidR="00214506">
        <w:rPr>
          <w:rFonts w:cs="Arial"/>
          <w:szCs w:val="20"/>
        </w:rPr>
        <w:t>k pravidelné rekalkulaci cen, jejíž mechanismus je detailně popsán v </w:t>
      </w:r>
      <w:r w:rsidR="00214506" w:rsidRPr="00214506">
        <w:rPr>
          <w:rFonts w:cs="Arial"/>
          <w:szCs w:val="20"/>
          <w:u w:val="single"/>
        </w:rPr>
        <w:t>příloze 7</w:t>
      </w:r>
      <w:r w:rsidR="00214506">
        <w:rPr>
          <w:rFonts w:cs="Arial"/>
          <w:szCs w:val="20"/>
        </w:rPr>
        <w:t xml:space="preserve"> této smlouvy</w:t>
      </w:r>
      <w:r w:rsidR="00BD71CB">
        <w:rPr>
          <w:rFonts w:cs="Arial"/>
          <w:szCs w:val="20"/>
        </w:rPr>
        <w:t>.</w:t>
      </w:r>
    </w:p>
    <w:p w14:paraId="1B64FCA7" w14:textId="10B3C8A9" w:rsidR="009C0777" w:rsidRPr="00C10648"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747935E5" w14:textId="372894C3" w:rsidR="009C0777" w:rsidRPr="00C770A6" w:rsidRDefault="00214506" w:rsidP="009C0777">
      <w:pPr>
        <w:numPr>
          <w:ilvl w:val="0"/>
          <w:numId w:val="1"/>
        </w:numPr>
        <w:spacing w:line="280" w:lineRule="atLeast"/>
        <w:jc w:val="both"/>
        <w:rPr>
          <w:rFonts w:cs="Arial"/>
          <w:szCs w:val="20"/>
        </w:rPr>
      </w:pPr>
      <w:r>
        <w:rPr>
          <w:rFonts w:cs="Arial"/>
          <w:szCs w:val="20"/>
        </w:rPr>
        <w:t>Množství zboží uvedené v </w:t>
      </w:r>
      <w:r w:rsidRPr="00214506">
        <w:rPr>
          <w:rFonts w:cs="Arial"/>
          <w:szCs w:val="20"/>
          <w:u w:val="single"/>
        </w:rPr>
        <w:t xml:space="preserve">příloze </w:t>
      </w:r>
      <w:proofErr w:type="gramStart"/>
      <w:r w:rsidRPr="00214506">
        <w:rPr>
          <w:rFonts w:cs="Arial"/>
          <w:szCs w:val="20"/>
          <w:u w:val="single"/>
        </w:rPr>
        <w:t>1a</w:t>
      </w:r>
      <w:proofErr w:type="gramEnd"/>
      <w:r>
        <w:rPr>
          <w:rFonts w:cs="Arial"/>
          <w:szCs w:val="20"/>
        </w:rPr>
        <w:t xml:space="preserve"> této smlouvy kupující předpokládá odebrat za dobu účinnosti této smlouvy. </w:t>
      </w:r>
      <w:r w:rsidR="009C0777" w:rsidRPr="00C770A6">
        <w:rPr>
          <w:rFonts w:cs="Arial"/>
          <w:szCs w:val="20"/>
        </w:rPr>
        <w:t xml:space="preserve">Uzavření této smlouvy mezi shora uvedenými smluvními stranami </w:t>
      </w:r>
      <w:r>
        <w:rPr>
          <w:rFonts w:cs="Arial"/>
          <w:szCs w:val="20"/>
        </w:rPr>
        <w:t xml:space="preserve">však </w:t>
      </w:r>
      <w:r w:rsidR="009C0777" w:rsidRPr="00C770A6">
        <w:rPr>
          <w:rFonts w:cs="Arial"/>
          <w:szCs w:val="20"/>
        </w:rPr>
        <w:t>nezakládá povinnost kupujícího k odběru žádného množství</w:t>
      </w:r>
      <w:r>
        <w:rPr>
          <w:rFonts w:cs="Arial"/>
          <w:szCs w:val="20"/>
        </w:rPr>
        <w:t xml:space="preserve"> (tedy ani minimálního)</w:t>
      </w:r>
      <w:r w:rsidR="009C0777" w:rsidRPr="00C770A6">
        <w:rPr>
          <w:rFonts w:cs="Arial"/>
          <w:szCs w:val="20"/>
        </w:rPr>
        <w:t xml:space="preserve"> zboží od prodávajícího. Tím není dotčen závazek prodávajícího dodat zboží do konsignačních skladů kupujícího v množstvích dle </w:t>
      </w:r>
      <w:r w:rsidR="009C0777" w:rsidRPr="00C770A6">
        <w:rPr>
          <w:rFonts w:cs="Arial"/>
          <w:szCs w:val="20"/>
          <w:u w:val="single"/>
        </w:rPr>
        <w:t xml:space="preserve">přílohy </w:t>
      </w:r>
      <w:proofErr w:type="gramStart"/>
      <w:r w:rsidR="009C0777" w:rsidRPr="00C770A6">
        <w:rPr>
          <w:rFonts w:cs="Arial"/>
          <w:szCs w:val="20"/>
          <w:u w:val="single"/>
        </w:rPr>
        <w:t>1b</w:t>
      </w:r>
      <w:proofErr w:type="gramEnd"/>
      <w:r w:rsidR="009C0777" w:rsidRPr="00C770A6">
        <w:rPr>
          <w:rFonts w:cs="Arial"/>
          <w:szCs w:val="20"/>
        </w:rPr>
        <w:t xml:space="preserve"> a ve lhůtě dle čl. II. odst. </w:t>
      </w:r>
      <w:r w:rsidR="009F7D42">
        <w:rPr>
          <w:rFonts w:cs="Arial"/>
          <w:szCs w:val="20"/>
        </w:rPr>
        <w:t>4</w:t>
      </w:r>
      <w:r w:rsidR="009C0777" w:rsidRPr="00C770A6">
        <w:rPr>
          <w:rFonts w:cs="Arial"/>
          <w:szCs w:val="20"/>
        </w:rPr>
        <w:t>. této smlouvy.</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054D4B62" w:rsidR="009C0777" w:rsidRPr="003D4E99" w:rsidRDefault="009C0777" w:rsidP="003D4E99">
      <w:pPr>
        <w:numPr>
          <w:ilvl w:val="0"/>
          <w:numId w:val="2"/>
        </w:numPr>
        <w:spacing w:after="120"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w:t>
      </w:r>
      <w:r w:rsidRPr="00C10648">
        <w:rPr>
          <w:rFonts w:cs="Arial"/>
          <w:b/>
          <w:szCs w:val="20"/>
        </w:rPr>
        <w:t>(i) konsignačním skladem pro oblast Brno</w:t>
      </w:r>
      <w:r w:rsidRPr="008836E9">
        <w:rPr>
          <w:rFonts w:cs="Arial"/>
          <w:szCs w:val="20"/>
        </w:rPr>
        <w:t xml:space="preserve"> je centrální sklad na adrese </w:t>
      </w:r>
      <w:proofErr w:type="gramStart"/>
      <w:r w:rsidR="004552D7" w:rsidRPr="008836E9">
        <w:rPr>
          <w:rFonts w:cs="Arial"/>
          <w:szCs w:val="20"/>
        </w:rPr>
        <w:t>E</w:t>
      </w:r>
      <w:r w:rsidR="004552D7">
        <w:rPr>
          <w:rFonts w:cs="Arial"/>
          <w:szCs w:val="20"/>
        </w:rPr>
        <w:t>G</w:t>
      </w:r>
      <w:r w:rsidR="004552D7" w:rsidRPr="008836E9">
        <w:rPr>
          <w:rFonts w:cs="Arial"/>
          <w:szCs w:val="20"/>
        </w:rPr>
        <w:t>.</w:t>
      </w:r>
      <w:r w:rsidR="004552D7">
        <w:rPr>
          <w:rFonts w:cs="Arial"/>
          <w:szCs w:val="20"/>
        </w:rPr>
        <w:t>D</w:t>
      </w:r>
      <w:proofErr w:type="gramEnd"/>
      <w:r w:rsidR="000A0F42">
        <w:rPr>
          <w:rFonts w:cs="Arial"/>
          <w:szCs w:val="20"/>
        </w:rPr>
        <w:t>, a.s</w:t>
      </w:r>
      <w:r w:rsidRPr="008836E9">
        <w:rPr>
          <w:rFonts w:cs="Arial"/>
          <w:szCs w:val="20"/>
        </w:rPr>
        <w:t xml:space="preserve">., Centrální sklad, Řípská 11, 627 00 Brno-Slatina, </w:t>
      </w:r>
      <w:r w:rsidRPr="00C10648">
        <w:rPr>
          <w:rFonts w:cs="Arial"/>
          <w:b/>
          <w:szCs w:val="20"/>
        </w:rPr>
        <w:t>(</w:t>
      </w:r>
      <w:proofErr w:type="spellStart"/>
      <w:r w:rsidRPr="00C10648">
        <w:rPr>
          <w:rFonts w:cs="Arial"/>
          <w:b/>
          <w:szCs w:val="20"/>
        </w:rPr>
        <w:t>ii</w:t>
      </w:r>
      <w:proofErr w:type="spellEnd"/>
      <w:r w:rsidRPr="00C10648">
        <w:rPr>
          <w:rFonts w:cs="Arial"/>
          <w:b/>
          <w:szCs w:val="20"/>
        </w:rPr>
        <w:t>) konsignačním skladem pro oblast České Budějovice</w:t>
      </w:r>
      <w:r w:rsidRPr="008836E9">
        <w:rPr>
          <w:rFonts w:cs="Arial"/>
          <w:szCs w:val="20"/>
        </w:rPr>
        <w:t xml:space="preserve"> je centrální sklad na adrese </w:t>
      </w:r>
      <w:r w:rsidR="004552D7" w:rsidRPr="008836E9">
        <w:rPr>
          <w:rFonts w:cs="Arial"/>
          <w:szCs w:val="20"/>
        </w:rPr>
        <w:t>E</w:t>
      </w:r>
      <w:r w:rsidR="004552D7">
        <w:rPr>
          <w:rFonts w:cs="Arial"/>
          <w:szCs w:val="20"/>
        </w:rPr>
        <w:t>G</w:t>
      </w:r>
      <w:r w:rsidR="004552D7" w:rsidRPr="008836E9">
        <w:rPr>
          <w:rFonts w:cs="Arial"/>
          <w:szCs w:val="20"/>
        </w:rPr>
        <w:t>.</w:t>
      </w:r>
      <w:r w:rsidR="004552D7">
        <w:rPr>
          <w:rFonts w:cs="Arial"/>
          <w:szCs w:val="20"/>
        </w:rPr>
        <w:t>D</w:t>
      </w:r>
      <w:r w:rsidR="000A0F42">
        <w:rPr>
          <w:rFonts w:cs="Arial"/>
          <w:szCs w:val="20"/>
        </w:rPr>
        <w:t>, a.s</w:t>
      </w:r>
      <w:r w:rsidRPr="008836E9">
        <w:rPr>
          <w:rFonts w:cs="Arial"/>
          <w:szCs w:val="20"/>
        </w:rPr>
        <w:t xml:space="preserve">., Centrální sklad, </w:t>
      </w:r>
      <w:r w:rsidR="00D23F99" w:rsidRPr="00D23F99">
        <w:rPr>
          <w:rFonts w:cs="Arial"/>
          <w:szCs w:val="20"/>
        </w:rPr>
        <w:t>Novohradská 1884/36A, 370 01 České Budějovice</w:t>
      </w:r>
      <w:r w:rsidRPr="00D71308">
        <w:rPr>
          <w:rFonts w:cs="Arial"/>
          <w:szCs w:val="20"/>
        </w:rPr>
        <w:t xml:space="preserve">. </w:t>
      </w:r>
    </w:p>
    <w:p w14:paraId="1215335F" w14:textId="1528C5F8" w:rsidR="009C0777" w:rsidRPr="003D4E99" w:rsidRDefault="009C0777" w:rsidP="00B0614A">
      <w:pPr>
        <w:numPr>
          <w:ilvl w:val="0"/>
          <w:numId w:val="2"/>
        </w:numPr>
        <w:spacing w:after="120" w:line="280" w:lineRule="atLeast"/>
        <w:jc w:val="both"/>
        <w:rPr>
          <w:rFonts w:cs="Arial"/>
          <w:szCs w:val="20"/>
        </w:rPr>
      </w:pPr>
      <w:proofErr w:type="gramStart"/>
      <w:r w:rsidRPr="00D71308">
        <w:rPr>
          <w:szCs w:val="20"/>
        </w:rPr>
        <w:t>Neurčí</w:t>
      </w:r>
      <w:proofErr w:type="gramEnd"/>
      <w:r w:rsidRPr="00D71308">
        <w:rPr>
          <w:szCs w:val="20"/>
        </w:rPr>
        <w:t xml:space="preserve">-li kupující místo plnění ve výzvě k plnění, vyzve jej prodávající neprodleně poté, co obdrží výzvu k plnění, aby místo plnění určil. Dokud kupující </w:t>
      </w:r>
      <w:proofErr w:type="gramStart"/>
      <w:r w:rsidRPr="00D71308">
        <w:rPr>
          <w:szCs w:val="20"/>
        </w:rPr>
        <w:t>neurčí</w:t>
      </w:r>
      <w:proofErr w:type="gramEnd"/>
      <w:r w:rsidRPr="00D71308">
        <w:rPr>
          <w:szCs w:val="20"/>
        </w:rPr>
        <w:t xml:space="preserve">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w:t>
      </w:r>
      <w:proofErr w:type="gramStart"/>
      <w:r w:rsidRPr="00D71308">
        <w:rPr>
          <w:szCs w:val="20"/>
        </w:rPr>
        <w:t>neurčí</w:t>
      </w:r>
      <w:proofErr w:type="gramEnd"/>
      <w:r w:rsidRPr="00D71308">
        <w:rPr>
          <w:szCs w:val="20"/>
        </w:rPr>
        <w:t>-li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92689B">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B24D02">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w:t>
      </w:r>
      <w:proofErr w:type="gramStart"/>
      <w:r w:rsidRPr="00D71308">
        <w:rPr>
          <w:rFonts w:cs="Arial"/>
          <w:szCs w:val="20"/>
        </w:rPr>
        <w:t>určí</w:t>
      </w:r>
      <w:proofErr w:type="gramEnd"/>
      <w:r w:rsidRPr="00D71308">
        <w:rPr>
          <w:rFonts w:cs="Arial"/>
          <w:szCs w:val="20"/>
        </w:rPr>
        <w:t xml:space="preserve">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lastRenderedPageBreak/>
        <w:t>Zboží v množství uvedených v </w:t>
      </w:r>
      <w:r w:rsidRPr="005C782F">
        <w:rPr>
          <w:rFonts w:cs="Arial"/>
          <w:szCs w:val="20"/>
          <w:u w:val="single"/>
        </w:rPr>
        <w:t xml:space="preserve">příloze </w:t>
      </w:r>
      <w:proofErr w:type="gramStart"/>
      <w:r w:rsidRPr="005C782F">
        <w:rPr>
          <w:rFonts w:cs="Arial"/>
          <w:szCs w:val="20"/>
          <w:u w:val="single"/>
        </w:rPr>
        <w:t>1b</w:t>
      </w:r>
      <w:proofErr w:type="gramEnd"/>
      <w:r w:rsidRPr="005C782F">
        <w:rPr>
          <w:rFonts w:cs="Arial"/>
          <w:szCs w:val="20"/>
        </w:rPr>
        <w:t xml:space="preserve"> této smlouvy je prodávající povinen dodat kupujícímu </w:t>
      </w:r>
      <w:r w:rsidRPr="00C10648">
        <w:rPr>
          <w:rFonts w:cs="Arial"/>
          <w:b/>
          <w:szCs w:val="20"/>
        </w:rPr>
        <w:t xml:space="preserve">do </w:t>
      </w:r>
      <w:r w:rsidRPr="00B24D02">
        <w:rPr>
          <w:rFonts w:cs="Arial"/>
          <w:b/>
          <w:szCs w:val="20"/>
        </w:rPr>
        <w:t>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6234D807" w14:textId="77777777" w:rsidR="00C863B3" w:rsidRPr="00874527" w:rsidRDefault="00C863B3" w:rsidP="00C863B3">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A2699C">
        <w:t>Margareta Kubicová</w:t>
      </w:r>
      <w:r w:rsidRPr="005173E9">
        <w:t xml:space="preserve">, tel.: </w:t>
      </w:r>
      <w:r w:rsidRPr="00E75864">
        <w:t>+420 704 986 294</w:t>
      </w:r>
      <w:r w:rsidRPr="005173E9">
        <w:t xml:space="preserve">, email: </w:t>
      </w:r>
      <w:hyperlink r:id="rId14" w:history="1">
        <w:r w:rsidRPr="00937856">
          <w:rPr>
            <w:rStyle w:val="Hypertextovodkaz"/>
          </w:rPr>
          <w:t>margareta.kubicova@egd.cz</w:t>
        </w:r>
      </w:hyperlink>
      <w:r>
        <w:t xml:space="preserve">, </w:t>
      </w:r>
      <w:r w:rsidRPr="00874527">
        <w:rPr>
          <w:rFonts w:cs="Arial"/>
          <w:szCs w:val="20"/>
        </w:rPr>
        <w:t>nebo České Budějovice:</w:t>
      </w:r>
      <w:r w:rsidRPr="00874527">
        <w:rPr>
          <w:bCs/>
          <w:szCs w:val="20"/>
        </w:rPr>
        <w:t xml:space="preserve"> </w:t>
      </w:r>
      <w:r w:rsidRPr="00D42E34">
        <w:rPr>
          <w:bCs/>
          <w:szCs w:val="20"/>
        </w:rPr>
        <w:t>Josef Novák</w:t>
      </w:r>
      <w:r w:rsidRPr="005173E9">
        <w:t xml:space="preserve">, tel.: </w:t>
      </w:r>
      <w:r w:rsidRPr="00D42E34">
        <w:t>+420 705 858 499</w:t>
      </w:r>
      <w:r w:rsidRPr="005173E9">
        <w:t xml:space="preserve">, email: </w:t>
      </w:r>
      <w:hyperlink r:id="rId15" w:history="1">
        <w:r w:rsidRPr="00937856">
          <w:rPr>
            <w:rStyle w:val="Hypertextovodkaz"/>
          </w:rPr>
          <w:t>josef.novak@egd.cz</w:t>
        </w:r>
      </w:hyperlink>
      <w: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xml:space="preserve">“). Avízo o dodání musí prodávající učinit vůči kupujícímu </w:t>
      </w:r>
      <w:r>
        <w:rPr>
          <w:rFonts w:cs="Arial"/>
          <w:szCs w:val="20"/>
        </w:rPr>
        <w:t xml:space="preserve">alespoň </w:t>
      </w:r>
      <w:r w:rsidRPr="00874527">
        <w:rPr>
          <w:rFonts w:cs="Arial"/>
          <w:szCs w:val="20"/>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1B6BAC34" w:rsidR="00B11978" w:rsidRPr="0081076A"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w:t>
      </w:r>
      <w:proofErr w:type="gramStart"/>
      <w:r w:rsidR="00351F44">
        <w:rPr>
          <w:u w:val="single"/>
        </w:rPr>
        <w:t>1</w:t>
      </w:r>
      <w:r w:rsidR="00B0614A">
        <w:rPr>
          <w:u w:val="single"/>
        </w:rPr>
        <w:t>a</w:t>
      </w:r>
      <w:proofErr w:type="gramEnd"/>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0CBA18B7" w14:textId="5BDCC3FB" w:rsidR="0081076A" w:rsidRPr="00DA2C52" w:rsidRDefault="0081076A" w:rsidP="00F82852">
      <w:pPr>
        <w:numPr>
          <w:ilvl w:val="0"/>
          <w:numId w:val="5"/>
        </w:numPr>
        <w:spacing w:after="120" w:line="280" w:lineRule="atLeast"/>
        <w:ind w:left="426" w:hanging="426"/>
        <w:jc w:val="both"/>
      </w:pPr>
      <w:r>
        <w:rPr>
          <w:rFonts w:cs="Arial"/>
        </w:rPr>
        <w:t xml:space="preserve">U položek </w:t>
      </w:r>
      <w:r w:rsidR="00745CB8">
        <w:rPr>
          <w:rFonts w:cs="Arial"/>
        </w:rPr>
        <w:t>zboží vyjmenovaných v </w:t>
      </w:r>
      <w:r w:rsidR="00745CB8" w:rsidRPr="00745CB8">
        <w:rPr>
          <w:rFonts w:cs="Arial"/>
          <w:u w:val="single"/>
        </w:rPr>
        <w:t>příloze 7</w:t>
      </w:r>
      <w:r w:rsidR="00745CB8" w:rsidRPr="00745CB8">
        <w:rPr>
          <w:rFonts w:cs="Arial"/>
        </w:rPr>
        <w:t xml:space="preserve"> této smlouvy</w:t>
      </w:r>
      <w:r w:rsidR="00745CB8">
        <w:rPr>
          <w:rFonts w:cs="Arial"/>
        </w:rPr>
        <w:t xml:space="preserve"> bude vždy docházet automaticky k úpravě cen tohoto zboží v závislosti na změnách cen materiálových vstupů uvedených také v </w:t>
      </w:r>
      <w:r w:rsidR="00745CB8" w:rsidRPr="00745CB8">
        <w:rPr>
          <w:rFonts w:cs="Arial"/>
          <w:u w:val="single"/>
        </w:rPr>
        <w:t>příloze 7</w:t>
      </w:r>
      <w:r w:rsidR="00745CB8">
        <w:rPr>
          <w:rFonts w:cs="Arial"/>
        </w:rPr>
        <w:t>, a to podle výpočtového vzorce (algoritmu) a v časových intervalech uvedených tamtéž.</w:t>
      </w:r>
    </w:p>
    <w:p w14:paraId="5F963570" w14:textId="66B50E71" w:rsidR="00C85885"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D96E74">
        <w:t xml:space="preserve">, školení kabelových montérů </w:t>
      </w:r>
      <w:r w:rsidR="00ED017E">
        <w:t xml:space="preserve">dle této smlouvy </w:t>
      </w:r>
      <w:r w:rsidR="00327D7B" w:rsidRPr="00DA2C52">
        <w:t>apod</w:t>
      </w:r>
      <w:r>
        <w:t>., a prodávající nemá právo požadovat zvýšení ceny z jakéhokoli důvodu</w:t>
      </w:r>
      <w:r w:rsidR="00327D7B" w:rsidRPr="00DA2C52">
        <w:t>.</w:t>
      </w:r>
      <w:r w:rsidR="006A7AC5">
        <w:t xml:space="preserve"> </w:t>
      </w:r>
    </w:p>
    <w:p w14:paraId="583B2ABE" w14:textId="5691B7B0"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6703663F" w14:textId="1F41F252"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w:t>
      </w:r>
      <w:r w:rsidR="00A36442">
        <w:t>vyskladnění příslušného zboží v souladu s oznámením o vyskladnění</w:t>
      </w:r>
      <w:r w:rsidR="001C66E7">
        <w:t>.</w:t>
      </w:r>
      <w:r w:rsidR="00327D7B" w:rsidRPr="00DA2C52">
        <w:t xml:space="preserve"> </w:t>
      </w:r>
    </w:p>
    <w:p w14:paraId="42AC0169" w14:textId="64648F1C" w:rsidR="00366615"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dodávky zboží</w:t>
      </w:r>
      <w:r w:rsidRPr="00DA2C52">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kupujícímu do</w:t>
      </w:r>
      <w:r w:rsidR="00636F72">
        <w:rPr>
          <w:rFonts w:cs="Arial"/>
          <w:szCs w:val="20"/>
        </w:rPr>
        <w:t xml:space="preserve"> 15 dnů</w:t>
      </w:r>
      <w:r w:rsidR="006A7AC5">
        <w:rPr>
          <w:rFonts w:cs="Arial"/>
          <w:szCs w:val="20"/>
        </w:rPr>
        <w:t xml:space="preserve"> </w:t>
      </w:r>
      <w:r w:rsidR="00A36442">
        <w:rPr>
          <w:rFonts w:cs="Arial"/>
          <w:szCs w:val="20"/>
        </w:rPr>
        <w:t>po</w:t>
      </w:r>
      <w:r w:rsidR="00932576">
        <w:rPr>
          <w:rFonts w:cs="Arial"/>
          <w:szCs w:val="20"/>
        </w:rPr>
        <w:t xml:space="preserve">té, co od kupujícího </w:t>
      </w:r>
      <w:proofErr w:type="gramStart"/>
      <w:r w:rsidR="00932576">
        <w:rPr>
          <w:rFonts w:cs="Arial"/>
          <w:szCs w:val="20"/>
        </w:rPr>
        <w:t>obdrží</w:t>
      </w:r>
      <w:proofErr w:type="gramEnd"/>
      <w:r w:rsidR="00932576">
        <w:rPr>
          <w:rFonts w:cs="Arial"/>
          <w:szCs w:val="20"/>
        </w:rPr>
        <w:t xml:space="preserve"> oznámení</w:t>
      </w:r>
      <w:r w:rsidR="00A36442">
        <w:rPr>
          <w:rFonts w:cs="Arial"/>
          <w:szCs w:val="20"/>
        </w:rPr>
        <w:t xml:space="preserve"> o vyskladnění příslušného zboží dle čl. </w:t>
      </w:r>
      <w:r w:rsidR="00C85885">
        <w:rPr>
          <w:rFonts w:cs="Arial"/>
          <w:szCs w:val="20"/>
        </w:rPr>
        <w:t>IV</w:t>
      </w:r>
      <w:r w:rsidR="00A36442">
        <w:rPr>
          <w:rFonts w:cs="Arial"/>
          <w:szCs w:val="20"/>
        </w:rPr>
        <w:t xml:space="preserve">. odst. </w:t>
      </w:r>
      <w:r w:rsidR="00B24D02">
        <w:rPr>
          <w:rFonts w:cs="Arial"/>
          <w:szCs w:val="20"/>
        </w:rPr>
        <w:t>1</w:t>
      </w:r>
      <w:r w:rsidR="00411CD3">
        <w:rPr>
          <w:rFonts w:cs="Arial"/>
          <w:szCs w:val="20"/>
        </w:rPr>
        <w:t>5</w:t>
      </w:r>
      <w:r w:rsidR="00A36442">
        <w:rPr>
          <w:rFonts w:cs="Arial"/>
          <w:szCs w:val="20"/>
        </w:rPr>
        <w:t>. této smlouvy</w:t>
      </w:r>
      <w:r w:rsidR="00932576">
        <w:rPr>
          <w:rFonts w:cs="Arial"/>
          <w:szCs w:val="20"/>
        </w:rPr>
        <w:t>. Fakturu vystaví prodávající pouze ohledně zboží, které je uvedeno v oznámení o vyskladnění</w:t>
      </w:r>
      <w:r w:rsidR="00A36442">
        <w:rPr>
          <w:rFonts w:cs="Arial"/>
          <w:szCs w:val="20"/>
        </w:rPr>
        <w:t>,</w:t>
      </w:r>
      <w:r w:rsidR="00932576">
        <w:rPr>
          <w:rFonts w:cs="Arial"/>
          <w:szCs w:val="20"/>
        </w:rPr>
        <w:t xml:space="preserve"> a faktura musí tudíž odpovídat oznámení o vyskladnění, zejména pokud jde o typ, množství a aktuální cenu zboží, ohledně nějž je faktura vystavována.</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6ECC5AF" w14:textId="5F671358"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lastRenderedPageBreak/>
        <w:t>Jednotlivé faktury musí obsahovat</w:t>
      </w:r>
      <w:r w:rsidR="00B11978" w:rsidRPr="00DA2C52">
        <w:rPr>
          <w:rFonts w:cs="Arial"/>
          <w:szCs w:val="20"/>
        </w:rPr>
        <w:t xml:space="preserve"> náležitosti daňového dokladu </w:t>
      </w:r>
      <w:r w:rsidR="000A0F42" w:rsidRPr="004B1682">
        <w:rPr>
          <w:rFonts w:cs="Arial"/>
          <w:szCs w:val="20"/>
        </w:rPr>
        <w:t xml:space="preserve">ve smyslu § 28 zákona č. 235/2004 Sb., o dani z přidané hodnoty, ve znění pozdějších předpisů, a § 11 zákona č. 563/1991 Sb., o účetnictví, ve znění pozdějších předpisů, </w:t>
      </w:r>
      <w:r w:rsidR="0049755D" w:rsidRPr="00DA2C52">
        <w:rPr>
          <w:rFonts w:cs="Arial"/>
          <w:szCs w:val="20"/>
        </w:rPr>
        <w:t>číslo</w:t>
      </w:r>
      <w:r w:rsidR="00B11978" w:rsidRPr="00DA2C52">
        <w:rPr>
          <w:rFonts w:cs="Arial"/>
          <w:szCs w:val="20"/>
        </w:rPr>
        <w:t xml:space="preserve"> této smlouvy</w:t>
      </w:r>
      <w:r w:rsidR="00FD213B">
        <w:rPr>
          <w:rFonts w:cs="Arial"/>
          <w:szCs w:val="20"/>
        </w:rPr>
        <w:t>,</w:t>
      </w:r>
      <w:r w:rsidR="00B11978" w:rsidRPr="00DA2C52">
        <w:rPr>
          <w:rFonts w:cs="Arial"/>
          <w:szCs w:val="20"/>
        </w:rPr>
        <w:t xml:space="preserve"> </w:t>
      </w:r>
      <w:r w:rsidR="00FD213B">
        <w:rPr>
          <w:rFonts w:cs="Arial"/>
          <w:szCs w:val="20"/>
        </w:rPr>
        <w:t xml:space="preserve">oznámení o vyskladnění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w:t>
      </w:r>
      <w:r w:rsidR="00FD213B">
        <w:rPr>
          <w:rFonts w:cs="Arial"/>
          <w:szCs w:val="20"/>
        </w:rPr>
        <w:t>příslušného 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1A9EC2D7" w14:textId="77777777" w:rsidR="00F26E55" w:rsidRPr="00264EAA" w:rsidRDefault="00F26E55" w:rsidP="00F26E55">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6" w:history="1">
        <w:r w:rsidRPr="004A1F49">
          <w:rPr>
            <w:rFonts w:cs="Arial"/>
            <w:szCs w:val="20"/>
          </w:rPr>
          <w:t>faktury@egd.cz</w:t>
        </w:r>
      </w:hyperlink>
      <w:r w:rsidRPr="00264EAA">
        <w:rPr>
          <w:rFonts w:cs="Arial"/>
          <w:szCs w:val="20"/>
        </w:rPr>
        <w:t>. V případě odeslání faktury na e-mailovou adresu </w:t>
      </w:r>
      <w:hyperlink r:id="rId17" w:history="1">
        <w:r w:rsidRPr="004A1F49">
          <w:rPr>
            <w:rFonts w:cs="Arial"/>
            <w:szCs w:val="20"/>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06E2E6FC" w14:textId="319F58D5"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9C3FB22"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3D25BE49" w14:textId="77777777" w:rsidR="00C33A42" w:rsidRDefault="00C33A42" w:rsidP="00C33A42">
      <w:pPr>
        <w:numPr>
          <w:ilvl w:val="0"/>
          <w:numId w:val="5"/>
        </w:numPr>
        <w:spacing w:line="280" w:lineRule="atLeast"/>
        <w:ind w:left="426" w:hanging="426"/>
        <w:jc w:val="both"/>
        <w:rPr>
          <w:rFonts w:cs="Arial"/>
          <w:szCs w:val="20"/>
        </w:rPr>
      </w:pPr>
      <w:r w:rsidRPr="00E34919">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6C01CA36" w14:textId="77777777" w:rsidR="00C33A42" w:rsidRDefault="00C33A42" w:rsidP="00C33A42">
      <w:pPr>
        <w:numPr>
          <w:ilvl w:val="0"/>
          <w:numId w:val="5"/>
        </w:numPr>
        <w:spacing w:line="280" w:lineRule="atLeast"/>
        <w:ind w:left="426" w:hanging="426"/>
        <w:jc w:val="both"/>
        <w:rPr>
          <w:rFonts w:cs="Arial"/>
          <w:szCs w:val="20"/>
        </w:rPr>
      </w:pPr>
      <w:r w:rsidRPr="00E34919">
        <w:rPr>
          <w:rFonts w:cs="Arial"/>
          <w:szCs w:val="20"/>
        </w:rPr>
        <w:t xml:space="preserve">Prodávající je povinen </w:t>
      </w:r>
      <w:r w:rsidRPr="00E34919">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w:t>
      </w:r>
      <w:r w:rsidRPr="00165E0C">
        <w:t xml:space="preserv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E8619EB" w14:textId="77777777" w:rsidR="00FD213B" w:rsidRPr="00C33A42" w:rsidRDefault="00FD213B" w:rsidP="002A2457">
      <w:pPr>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0"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0"/>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 xml:space="preserve">přílohami </w:t>
      </w:r>
      <w:proofErr w:type="gramStart"/>
      <w:r w:rsidRPr="00D71308">
        <w:rPr>
          <w:rFonts w:ascii="Arial" w:hAnsi="Arial" w:cs="Arial"/>
          <w:sz w:val="20"/>
          <w:szCs w:val="20"/>
          <w:u w:val="single"/>
          <w:lang w:eastAsia="en-US"/>
        </w:rPr>
        <w:t>1a</w:t>
      </w:r>
      <w:proofErr w:type="gramEnd"/>
      <w:r w:rsidRPr="00D71308">
        <w:rPr>
          <w:rFonts w:ascii="Arial" w:hAnsi="Arial" w:cs="Arial"/>
          <w:sz w:val="20"/>
          <w:szCs w:val="20"/>
          <w:u w:val="single"/>
          <w:lang w:eastAsia="en-US"/>
        </w:rPr>
        <w:t xml:space="preserve">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w:t>
      </w:r>
      <w:r w:rsidRPr="007A76DD">
        <w:rPr>
          <w:rFonts w:ascii="Arial" w:hAnsi="Arial" w:cs="Arial"/>
          <w:sz w:val="20"/>
          <w:szCs w:val="20"/>
          <w:shd w:val="clear" w:color="auto" w:fill="FFFFFF" w:themeFill="background1"/>
          <w:lang w:eastAsia="en-US"/>
        </w:rPr>
        <w:lastRenderedPageBreak/>
        <w:t>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 xml:space="preserve">přílohou </w:t>
      </w:r>
      <w:proofErr w:type="gramStart"/>
      <w:r w:rsidRPr="009F7777">
        <w:rPr>
          <w:u w:val="single"/>
        </w:rPr>
        <w:t>1</w:t>
      </w:r>
      <w:r w:rsidR="00011447">
        <w:rPr>
          <w:u w:val="single"/>
        </w:rPr>
        <w:t>a</w:t>
      </w:r>
      <w:proofErr w:type="gramEnd"/>
      <w:r w:rsidR="00011447">
        <w:rPr>
          <w:u w:val="single"/>
        </w:rPr>
        <w:t xml:space="preserve">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23D84E58"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Prodávající je povinen zajistit při dodání bezpečnou vykládku zboží pomocí manipulační techniky (vysokozdvižný vozík, </w:t>
      </w:r>
      <w:r w:rsidR="00745CB8">
        <w:rPr>
          <w:rFonts w:ascii="Arial" w:hAnsi="Arial" w:cs="Arial"/>
          <w:sz w:val="20"/>
          <w:szCs w:val="20"/>
          <w:lang w:eastAsia="en-US"/>
        </w:rPr>
        <w:t>paletový vozík</w:t>
      </w:r>
      <w:r w:rsidRPr="00101F4E">
        <w:rPr>
          <w:rFonts w:ascii="Arial" w:hAnsi="Arial" w:cs="Arial"/>
          <w:sz w:val="20"/>
          <w:szCs w:val="20"/>
          <w:lang w:eastAsia="en-US"/>
        </w:rPr>
        <w:t>) kupujícího bez nutnosti vstupu personálu kupujícího na ložnou plochu příslušného dopravního prostředku. Prodávající je povinen zajistit, aby řidič vozidla nebo jiný zástupce dopravce byl při vykládce zboží u kupujícího nápomocen</w:t>
      </w:r>
      <w:r w:rsidR="00745CB8">
        <w:rPr>
          <w:rFonts w:ascii="Arial" w:hAnsi="Arial" w:cs="Arial"/>
          <w:sz w:val="20"/>
          <w:szCs w:val="20"/>
          <w:lang w:eastAsia="en-US"/>
        </w:rPr>
        <w:t xml:space="preserve"> tak, aby mohlo být bezpečně složeno mimo ložnou plochu dopravního prostředku</w:t>
      </w:r>
      <w:r w:rsidRPr="00101F4E">
        <w:rPr>
          <w:rFonts w:ascii="Arial" w:hAnsi="Arial" w:cs="Arial"/>
          <w:sz w:val="20"/>
          <w:szCs w:val="20"/>
          <w:lang w:eastAsia="en-US"/>
        </w:rPr>
        <w:t>.</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00979CD0" w14:textId="0974A7EA" w:rsidR="00C6346F" w:rsidRDefault="00DD568D" w:rsidP="00C634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5B5A7D58" w14:textId="3DA772D8" w:rsidR="00C6346F" w:rsidRPr="00C6346F" w:rsidRDefault="00C6346F" w:rsidP="00C634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dodanému zboží přechází</w:t>
      </w:r>
      <w:r w:rsidR="009F1698">
        <w:rPr>
          <w:rFonts w:ascii="Arial" w:hAnsi="Arial" w:cs="Arial"/>
          <w:sz w:val="20"/>
          <w:szCs w:val="20"/>
        </w:rPr>
        <w:t xml:space="preserve"> na kupujícího</w:t>
      </w:r>
      <w:r w:rsidR="00926174">
        <w:rPr>
          <w:rFonts w:ascii="Arial" w:hAnsi="Arial" w:cs="Arial"/>
          <w:sz w:val="20"/>
          <w:szCs w:val="20"/>
        </w:rPr>
        <w:t xml:space="preserve"> okamžikem převzetí dodaného zboží, vyjma dodání zboží do konsignačního skladu.</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467E421D"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lastRenderedPageBreak/>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4BB23AE" w14:textId="57DE1A00" w:rsidR="00926174" w:rsidRPr="002D3B2E" w:rsidRDefault="00926174"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V případě zboží dodaného do konsignačního skladu prodávající nese nebezpečí škody na zboží do okamžiku převzetí zboží na konsignační sklad a podepsání dodacího listu kupujícím.</w:t>
      </w:r>
    </w:p>
    <w:p w14:paraId="0048CE11" w14:textId="159307D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 xml:space="preserve">Kupující je </w:t>
      </w:r>
      <w:r w:rsidR="00ED1DDD" w:rsidRPr="00ED1DDD">
        <w:rPr>
          <w:rFonts w:ascii="Arial" w:hAnsi="Arial" w:cs="Arial"/>
          <w:sz w:val="20"/>
          <w:szCs w:val="20"/>
          <w:lang w:eastAsia="en-US"/>
        </w:rPr>
        <w:t>povinen dvakrát měsíčně, a to vždy nejpozději k 15. a poslednímu dni příslušného měsíce zaslat prodávajícímu písemný záznam o zboží</w:t>
      </w:r>
      <w:r w:rsidRPr="004B239F">
        <w:rPr>
          <w:rFonts w:ascii="Arial" w:hAnsi="Arial" w:cs="Arial"/>
          <w:sz w:val="20"/>
          <w:szCs w:val="20"/>
          <w:lang w:eastAsia="en-US"/>
        </w:rPr>
        <w:t>,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C392E6F" w14:textId="71C6CFB4" w:rsidR="00317E3D" w:rsidRDefault="00317E3D" w:rsidP="004D414D">
      <w:pPr>
        <w:pStyle w:val="rltextlnkuslovan"/>
        <w:spacing w:before="0" w:beforeAutospacing="0" w:after="120" w:afterAutospacing="0" w:line="280" w:lineRule="atLeast"/>
        <w:ind w:left="426"/>
        <w:jc w:val="both"/>
        <w:rPr>
          <w:rFonts w:ascii="Arial" w:hAnsi="Arial" w:cs="Arial"/>
          <w:sz w:val="20"/>
          <w:szCs w:val="20"/>
          <w:lang w:eastAsia="en-US"/>
        </w:rPr>
      </w:pPr>
    </w:p>
    <w:p w14:paraId="58C54401" w14:textId="77777777" w:rsidR="00D13EA5" w:rsidRPr="00F50AC8" w:rsidRDefault="00D13EA5" w:rsidP="004D414D">
      <w:pPr>
        <w:pStyle w:val="rltextlnkuslovan"/>
        <w:spacing w:before="0" w:beforeAutospacing="0" w:after="120" w:afterAutospacing="0" w:line="280" w:lineRule="atLeast"/>
        <w:ind w:left="426"/>
        <w:jc w:val="both"/>
        <w:rPr>
          <w:rFonts w:ascii="Arial" w:hAnsi="Arial" w:cs="Arial"/>
          <w:sz w:val="20"/>
          <w:szCs w:val="20"/>
          <w:lang w:eastAsia="en-US"/>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794920E1"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w:t>
      </w:r>
      <w:r w:rsidR="007743EF">
        <w:rPr>
          <w:rFonts w:ascii="Arial" w:hAnsi="Arial" w:cs="Arial"/>
          <w:color w:val="auto"/>
          <w:sz w:val="20"/>
        </w:rPr>
        <w:t>NOZ</w:t>
      </w:r>
      <w:r>
        <w:rPr>
          <w:rFonts w:ascii="Arial" w:hAnsi="Arial" w:cs="Arial"/>
          <w:color w:val="auto"/>
          <w:sz w:val="20"/>
        </w:rPr>
        <w:t>,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w:t>
      </w:r>
      <w:proofErr w:type="gramStart"/>
      <w:r w:rsidR="00A06EA4" w:rsidRPr="00A06EA4">
        <w:rPr>
          <w:rFonts w:ascii="Arial" w:hAnsi="Arial" w:cs="Arial"/>
          <w:color w:val="auto"/>
          <w:sz w:val="20"/>
        </w:rPr>
        <w:t>ručí</w:t>
      </w:r>
      <w:proofErr w:type="gramEnd"/>
      <w:r w:rsidR="00A06EA4" w:rsidRPr="00A06EA4">
        <w:rPr>
          <w:rFonts w:ascii="Arial" w:hAnsi="Arial" w:cs="Arial"/>
          <w:color w:val="auto"/>
          <w:sz w:val="20"/>
        </w:rPr>
        <w:t xml:space="preserve">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4A204C13"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7D1B44">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1F038463" w14:textId="61FDF9DA" w:rsidR="00926174" w:rsidRDefault="00926174"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lastRenderedPageBreak/>
        <w:t>odstranění vady opravou zboží;</w:t>
      </w:r>
    </w:p>
    <w:p w14:paraId="49EF3A1D" w14:textId="0DC022CB"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23CCB5" w:rsidR="00DA37FC" w:rsidRPr="009C33A5" w:rsidRDefault="00926174"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přiměřená sleva z ceny, nejméně </w:t>
      </w:r>
      <w:r w:rsidR="009054B8">
        <w:rPr>
          <w:rFonts w:ascii="Arial" w:hAnsi="Arial" w:cs="Arial"/>
          <w:color w:val="auto"/>
          <w:sz w:val="20"/>
        </w:rPr>
        <w:t>vždy však 10 % z ceny dodaného vadného zboží;</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121CE6A9"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F50AC8">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9054B8">
        <w:rPr>
          <w:rFonts w:ascii="Arial" w:hAnsi="Arial" w:cs="Arial"/>
          <w:color w:val="auto"/>
          <w:sz w:val="20"/>
        </w:rPr>
        <w:t xml:space="preserve"> </w:t>
      </w:r>
      <w:r w:rsidRPr="00D71308">
        <w:rPr>
          <w:rFonts w:ascii="Arial" w:hAnsi="Arial" w:cs="Arial"/>
          <w:color w:val="auto"/>
          <w:sz w:val="20"/>
        </w:rPr>
        <w:t>ve lhůtě dle předchozí věty, má kupující právo požadovat po prodávajícím smluvní pokutu specifikovanou v čl. VI. odst. 2.</w:t>
      </w:r>
    </w:p>
    <w:p w14:paraId="118134E9" w14:textId="344EAF7A" w:rsidR="00437090" w:rsidRPr="002D3B2E" w:rsidRDefault="000B4F41" w:rsidP="00C10648">
      <w:pPr>
        <w:numPr>
          <w:ilvl w:val="0"/>
          <w:numId w:val="4"/>
        </w:numPr>
        <w:spacing w:after="120" w:line="280" w:lineRule="atLeast"/>
        <w:jc w:val="both"/>
        <w:rPr>
          <w:rFonts w:cs="Arial"/>
          <w:szCs w:val="20"/>
        </w:rPr>
      </w:pPr>
      <w:r>
        <w:rPr>
          <w:rFonts w:cs="Arial"/>
          <w:szCs w:val="20"/>
        </w:rPr>
        <w:t xml:space="preserve">Záruka dle odst. 2 tohoto článku se vztahuje i na zboží </w:t>
      </w:r>
      <w:r w:rsidR="009054B8">
        <w:rPr>
          <w:rFonts w:cs="Arial"/>
          <w:szCs w:val="20"/>
        </w:rPr>
        <w:t xml:space="preserve">opravené prodávajícím nebo </w:t>
      </w:r>
      <w:r>
        <w:rPr>
          <w:rFonts w:cs="Arial"/>
          <w:szCs w:val="20"/>
        </w:rPr>
        <w:t>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49AE99F6" w:rsidR="007F25C0" w:rsidRPr="009054B8"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4A554683" w14:textId="23923FBA" w:rsidR="009054B8" w:rsidRPr="009054B8" w:rsidRDefault="009054B8" w:rsidP="00C10648">
      <w:pPr>
        <w:numPr>
          <w:ilvl w:val="0"/>
          <w:numId w:val="4"/>
        </w:numPr>
        <w:spacing w:after="120" w:line="280" w:lineRule="atLeast"/>
        <w:jc w:val="both"/>
        <w:rPr>
          <w:rFonts w:cs="Arial"/>
          <w:szCs w:val="20"/>
        </w:rPr>
      </w:pPr>
      <w:r>
        <w:rPr>
          <w:rFonts w:cs="Arial"/>
        </w:rPr>
        <w:t>Po dobu, po kterou má prodávající zboží u sebe z důvodu jeho opravy, nese nebezpečí škody na tomto zboží prodávající a ten má také ve vztahu k tomuto zboží povinnosti schovatele.</w:t>
      </w:r>
    </w:p>
    <w:p w14:paraId="3CA3876E" w14:textId="33ECF08A" w:rsidR="009054B8" w:rsidRPr="002D3B2E" w:rsidRDefault="009054B8" w:rsidP="00C10648">
      <w:pPr>
        <w:numPr>
          <w:ilvl w:val="0"/>
          <w:numId w:val="4"/>
        </w:numPr>
        <w:spacing w:after="120" w:line="280" w:lineRule="atLeast"/>
        <w:jc w:val="both"/>
        <w:rPr>
          <w:rFonts w:cs="Arial"/>
          <w:szCs w:val="20"/>
        </w:rPr>
      </w:pPr>
      <w:r>
        <w:rPr>
          <w:rFonts w:cs="Arial"/>
        </w:rPr>
        <w:t>Jestliže kupující zvolil jako způsob odstranění vady zboží opravu a následně se ukáže, že vada je neopravitelná, je prodávající povinen odstranit vadu dodáním náhradního zboží za vadné zboží na své náklady. Prodávající</w:t>
      </w:r>
      <w:r w:rsidR="00DB2EE4">
        <w:rPr>
          <w:rFonts w:cs="Arial"/>
        </w:rPr>
        <w:t xml:space="preserve"> je povinen informovat o tom, že se jedná o neopravitelnou vadu, bezodkladně poté, co to zjistí. Náhradní zboží je povinen prodávající dodat do 14 dnů ode dne, kdy zjistil, že se jedná o neopravitelnou vadu, nebo ode dne, kdy jej k tomu kupující vyzval, přičemž rozhodný je případně dřívější z obou uvedených dnů. Tento odstavec platí tehdy, nedohodnou-li se smluvní strany jinak.</w:t>
      </w:r>
    </w:p>
    <w:p w14:paraId="35DAB4E2" w14:textId="48C9CAC0" w:rsidR="00437090" w:rsidRDefault="00DB2EE4" w:rsidP="00C10648">
      <w:pPr>
        <w:numPr>
          <w:ilvl w:val="0"/>
          <w:numId w:val="4"/>
        </w:numPr>
        <w:spacing w:after="120" w:line="280" w:lineRule="atLeast"/>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07412E7" w14:textId="39DDCA82" w:rsidR="00DB2EE4" w:rsidRPr="002D3B2E" w:rsidRDefault="00DB2EE4" w:rsidP="00C10648">
      <w:pPr>
        <w:numPr>
          <w:ilvl w:val="0"/>
          <w:numId w:val="4"/>
        </w:numPr>
        <w:spacing w:after="120" w:line="280" w:lineRule="atLeast"/>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spojené náklady na vypnutí a zajištění pracoviště.</w:t>
      </w:r>
    </w:p>
    <w:p w14:paraId="49F55F74" w14:textId="72451A21" w:rsidR="00437090" w:rsidRPr="002D3B2E" w:rsidRDefault="00437090" w:rsidP="00C10648">
      <w:pPr>
        <w:numPr>
          <w:ilvl w:val="0"/>
          <w:numId w:val="4"/>
        </w:numPr>
        <w:spacing w:after="120" w:line="280" w:lineRule="atLeast"/>
        <w:jc w:val="both"/>
        <w:rPr>
          <w:rFonts w:cs="Arial"/>
          <w:szCs w:val="20"/>
        </w:rPr>
      </w:pPr>
      <w:r>
        <w:rPr>
          <w:rFonts w:cs="Arial"/>
          <w:szCs w:val="20"/>
        </w:rPr>
        <w:t xml:space="preserve">Prodávající kupujícímu zaručuje životnost zboží </w:t>
      </w:r>
      <w:r w:rsidRPr="00555FEB">
        <w:rPr>
          <w:rFonts w:cs="Arial"/>
          <w:szCs w:val="20"/>
        </w:rPr>
        <w:t xml:space="preserve">alespoň </w:t>
      </w:r>
      <w:r w:rsidR="00555FEB" w:rsidRPr="00555FEB">
        <w:rPr>
          <w:rFonts w:cs="Arial"/>
          <w:szCs w:val="20"/>
        </w:rPr>
        <w:t xml:space="preserve">30 </w:t>
      </w:r>
      <w:r w:rsidRPr="00555FEB">
        <w:rPr>
          <w:rFonts w:cs="Arial"/>
          <w:szCs w:val="20"/>
        </w:rPr>
        <w:t>let</w:t>
      </w:r>
      <w:r>
        <w:rPr>
          <w:rFonts w:cs="Arial"/>
          <w:szCs w:val="20"/>
        </w:rPr>
        <w:t xml:space="preserve"> při zachování technických parametrů od doby využití zboží ke stanovenému účelu za předpokladu splnění postupů uvedených v montážním návodu předloženém prodávajícím kupujícímu.</w:t>
      </w:r>
    </w:p>
    <w:p w14:paraId="71E576FC" w14:textId="63B3F050"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 xml:space="preserve">V této souvislosti prodávající potvrzuje, že si je vědom, že případné vadné plnění může vést ke vzniku škody významného rozsahu na straně kupujícího, zejména též v podobě povinnosti kupujícího platit </w:t>
      </w:r>
      <w:r w:rsidR="005455B5" w:rsidRPr="00396077">
        <w:rPr>
          <w:rFonts w:cs="Arial"/>
          <w:szCs w:val="20"/>
        </w:rPr>
        <w:lastRenderedPageBreak/>
        <w:t>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140B6E78" w14:textId="71019EAA"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B779D3">
        <w:rPr>
          <w:iCs/>
        </w:rPr>
        <w:t>I</w:t>
      </w:r>
      <w:r w:rsidR="002D3B2E">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0389187E"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w:t>
      </w:r>
      <w:r w:rsidR="007743EF" w:rsidRPr="007743EF">
        <w:t xml:space="preserve"> s pojistnou částkou alespoň 30 mil. Kč a se spoluúčastí maximálně 150 tis. Kč na pojistné události</w:t>
      </w:r>
      <w:r w:rsidRPr="00D71308">
        <w:t xml:space="preserve">. Prodávající </w:t>
      </w:r>
      <w:r w:rsidRPr="00D71308">
        <w:lastRenderedPageBreak/>
        <w:t>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Zadavatel je povinen oddělit zboží dle této smlouvy od ostatních věcí nacházejících se v konsignačním skladu</w:t>
      </w:r>
      <w:r>
        <w:t>.</w:t>
      </w:r>
    </w:p>
    <w:p w14:paraId="2909393F" w14:textId="130A5336" w:rsidR="003B4595" w:rsidRPr="002A2457" w:rsidRDefault="003B4595" w:rsidP="003B4595">
      <w:pPr>
        <w:widowControl w:val="0"/>
        <w:numPr>
          <w:ilvl w:val="0"/>
          <w:numId w:val="6"/>
        </w:numPr>
        <w:suppressAutoHyphens/>
        <w:spacing w:after="120" w:line="280" w:lineRule="atLeast"/>
        <w:ind w:left="426" w:hanging="426"/>
        <w:jc w:val="both"/>
      </w:pPr>
      <w:r w:rsidRPr="00BA50E2">
        <w:t xml:space="preserve">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w:t>
      </w:r>
      <w:r w:rsidRPr="002A2457">
        <w:t>prodávajícího nejvýše 1x čtvrtletně, pokud naléhavé okolnosti nevyžadují kontrolu častější či mimořádnou, a to na základě předchozího upozornění.</w:t>
      </w:r>
    </w:p>
    <w:p w14:paraId="0E26EECD" w14:textId="213B5279" w:rsidR="003B4595" w:rsidRPr="002A2457" w:rsidRDefault="003B4595" w:rsidP="003B4595">
      <w:pPr>
        <w:widowControl w:val="0"/>
        <w:numPr>
          <w:ilvl w:val="0"/>
          <w:numId w:val="6"/>
        </w:numPr>
        <w:suppressAutoHyphens/>
        <w:spacing w:after="120" w:line="280" w:lineRule="atLeast"/>
        <w:ind w:left="426" w:hanging="426"/>
        <w:jc w:val="both"/>
      </w:pPr>
      <w:r w:rsidRPr="002A2457">
        <w:t xml:space="preserve">Prodávající je povinen opatřit, kupujícímu dodat a po celou dobu trvání této smlouvy udržovat v platnosti </w:t>
      </w:r>
      <w:r w:rsidR="005C782F" w:rsidRPr="002A2457">
        <w:rPr>
          <w:b/>
        </w:rPr>
        <w:t>Prohlášení o shodě/</w:t>
      </w:r>
      <w:r w:rsidRPr="002A2457">
        <w:rPr>
          <w:b/>
        </w:rPr>
        <w:t>EU prohlášení o shodě</w:t>
      </w:r>
      <w:r w:rsidRPr="002A2457">
        <w:t xml:space="preserve"> </w:t>
      </w:r>
      <w:r w:rsidR="00FA0A8B" w:rsidRPr="002A2457">
        <w:t xml:space="preserve">vydané ve shodě s příslušnými právními předpisy České republiky a příslušnými harmonizačními právními předpisy EU. </w:t>
      </w:r>
      <w:r w:rsidRPr="002A2457">
        <w:t>Kupující má právo vyžádat si</w:t>
      </w:r>
      <w:r w:rsidRPr="002A2457">
        <w:rPr>
          <w:rFonts w:eastAsia="Calibri" w:cs="Arial"/>
          <w:szCs w:val="20"/>
        </w:rPr>
        <w:t xml:space="preserve"> prohlášení </w:t>
      </w:r>
      <w:r w:rsidRPr="002A2457">
        <w:t>ke každé dodávce v průběhu plnění této smlouvy</w:t>
      </w:r>
      <w:r w:rsidR="005C782F" w:rsidRPr="002A2457">
        <w:t>.</w:t>
      </w:r>
    </w:p>
    <w:p w14:paraId="324940A5" w14:textId="71894175" w:rsidR="00BE518E" w:rsidRPr="002A2457" w:rsidRDefault="00BE518E" w:rsidP="003B4595">
      <w:pPr>
        <w:widowControl w:val="0"/>
        <w:numPr>
          <w:ilvl w:val="0"/>
          <w:numId w:val="6"/>
        </w:numPr>
        <w:suppressAutoHyphens/>
        <w:spacing w:after="120" w:line="280" w:lineRule="atLeast"/>
        <w:ind w:left="426" w:hanging="426"/>
        <w:jc w:val="both"/>
      </w:pPr>
      <w:r w:rsidRPr="002A2457">
        <w:t>Kupující je oprávněn vyžádat si od prodávajícího protokoly o kusovém ověřování zboží, které je prodávající povinen provádět.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2A2457">
        <w:rPr>
          <w:rFonts w:cs="Arial"/>
          <w:szCs w:val="20"/>
        </w:rPr>
        <w:t xml:space="preserve">Kupující má právo účastnit se technických zkoušek zboží (dle </w:t>
      </w:r>
      <w:r w:rsidRPr="002A2457">
        <w:rPr>
          <w:rFonts w:cs="Arial"/>
          <w:szCs w:val="20"/>
          <w:u w:val="single"/>
        </w:rPr>
        <w:t>přílohy 2</w:t>
      </w:r>
      <w:r w:rsidRPr="002A2457">
        <w:rPr>
          <w:rFonts w:cs="Arial"/>
          <w:szCs w:val="20"/>
        </w:rPr>
        <w:t xml:space="preserve"> této smlouvy) prováděných v závodě výrobce zboží nebo v autorizované zkušebně sám nebo</w:t>
      </w:r>
      <w:r w:rsidRPr="00D25BBC">
        <w:rPr>
          <w:rFonts w:cs="Arial"/>
          <w:szCs w:val="20"/>
        </w:rPr>
        <w:t xml:space="preserve">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w:t>
      </w:r>
      <w:proofErr w:type="gramStart"/>
      <w:r w:rsidRPr="00D25BBC">
        <w:rPr>
          <w:rFonts w:cs="Arial"/>
          <w:szCs w:val="20"/>
        </w:rPr>
        <w:t>obdrží</w:t>
      </w:r>
      <w:proofErr w:type="gramEnd"/>
      <w:r w:rsidRPr="00D25BBC">
        <w:rPr>
          <w:rFonts w:cs="Arial"/>
          <w:szCs w:val="20"/>
        </w:rPr>
        <w:t xml:space="preserve">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w:t>
      </w:r>
      <w:r w:rsidRPr="00D25BBC">
        <w:rPr>
          <w:rFonts w:cs="Arial"/>
          <w:szCs w:val="20"/>
        </w:rPr>
        <w:lastRenderedPageBreak/>
        <w:t xml:space="preserve">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08E7FEA2" w:rsidR="003B4595" w:rsidRPr="002A2457" w:rsidRDefault="003B4595" w:rsidP="003B4595">
      <w:pPr>
        <w:widowControl w:val="0"/>
        <w:numPr>
          <w:ilvl w:val="0"/>
          <w:numId w:val="6"/>
        </w:numPr>
        <w:suppressAutoHyphens/>
        <w:spacing w:after="120" w:line="280" w:lineRule="atLeast"/>
        <w:ind w:left="426" w:hanging="426"/>
        <w:jc w:val="both"/>
      </w:pPr>
      <w:r>
        <w:t>Skutečnost, že parametry či hodnoty zjištěné podle odst</w:t>
      </w:r>
      <w:r w:rsidRPr="00FD4ADB">
        <w:t xml:space="preserve">. </w:t>
      </w:r>
      <w:r w:rsidR="00FD4ADB" w:rsidRPr="00B261C0">
        <w:t>12</w:t>
      </w:r>
      <w:r w:rsidRPr="00B261C0">
        <w:t>. či 1</w:t>
      </w:r>
      <w:r w:rsidR="00FD4ADB" w:rsidRPr="00B261C0">
        <w:t>3</w:t>
      </w:r>
      <w:r>
        <w:t xml:space="preserve">. tohoto článku neodpovídají sjednaným parametrům či hodnotám dle této smlouvy, nabídky či zadávací dokumentace, zakládá podstatné </w:t>
      </w:r>
      <w:r w:rsidRPr="002A2457">
        <w:t>porušení smlouvy ze strany prodávajícího s možností odstoupení od smlouvy kupujícím.</w:t>
      </w:r>
    </w:p>
    <w:p w14:paraId="74380F16" w14:textId="4F29C092" w:rsidR="00711621" w:rsidRPr="002A2457" w:rsidRDefault="00711621" w:rsidP="007931EC">
      <w:pPr>
        <w:widowControl w:val="0"/>
        <w:numPr>
          <w:ilvl w:val="0"/>
          <w:numId w:val="6"/>
        </w:numPr>
        <w:suppressAutoHyphens/>
        <w:spacing w:after="120" w:line="280" w:lineRule="atLeast"/>
        <w:ind w:left="426"/>
        <w:jc w:val="both"/>
      </w:pPr>
      <w:r w:rsidRPr="002A2457">
        <w:t>Kupující má právo ke každé dodávce si vyžádat následující dokumenty a dodavatel je povinen je předložit:</w:t>
      </w:r>
    </w:p>
    <w:p w14:paraId="25A7B994" w14:textId="77777777" w:rsidR="00711621" w:rsidRPr="002A2457" w:rsidRDefault="00711621" w:rsidP="001C793F">
      <w:pPr>
        <w:widowControl w:val="0"/>
        <w:numPr>
          <w:ilvl w:val="2"/>
          <w:numId w:val="6"/>
        </w:numPr>
        <w:suppressAutoHyphens/>
        <w:spacing w:line="280" w:lineRule="atLeast"/>
        <w:ind w:left="426"/>
        <w:jc w:val="both"/>
      </w:pPr>
      <w:r w:rsidRPr="002A2457">
        <w:t>platný certifikát kvality pro výrobní závod podle ČSN EN ISO 9001, Certifikační orgán musí být akreditovaný členský subjekt Evropské spolupráce pro akreditaci (EA),</w:t>
      </w:r>
    </w:p>
    <w:p w14:paraId="2E871C89" w14:textId="77777777" w:rsidR="00711621" w:rsidRPr="002A2457" w:rsidRDefault="00711621" w:rsidP="001C793F">
      <w:pPr>
        <w:pStyle w:val="Odstavecseseznamem"/>
        <w:numPr>
          <w:ilvl w:val="2"/>
          <w:numId w:val="6"/>
        </w:numPr>
        <w:ind w:left="426"/>
      </w:pPr>
      <w:r w:rsidRPr="002A2457">
        <w:t>platný certifikát pro výrobní závod podle ČSN EN ISO 14001,</w:t>
      </w:r>
    </w:p>
    <w:p w14:paraId="105E8F56" w14:textId="77777777" w:rsidR="00711621" w:rsidRPr="002A2457" w:rsidRDefault="00711621" w:rsidP="001C793F">
      <w:pPr>
        <w:widowControl w:val="0"/>
        <w:numPr>
          <w:ilvl w:val="2"/>
          <w:numId w:val="6"/>
        </w:numPr>
        <w:suppressAutoHyphens/>
        <w:spacing w:line="280" w:lineRule="atLeast"/>
        <w:ind w:left="426"/>
        <w:jc w:val="both"/>
      </w:pPr>
      <w:r w:rsidRPr="002A2457">
        <w:t>doklady o platnosti certifikátu kvality a pravidelných prohlídkách certifikačního orgánu,</w:t>
      </w:r>
    </w:p>
    <w:p w14:paraId="16AD885F" w14:textId="55263807" w:rsidR="00711621" w:rsidRPr="002A2457" w:rsidRDefault="00711621" w:rsidP="001C793F">
      <w:pPr>
        <w:widowControl w:val="0"/>
        <w:numPr>
          <w:ilvl w:val="2"/>
          <w:numId w:val="6"/>
        </w:numPr>
        <w:suppressAutoHyphens/>
        <w:spacing w:line="280" w:lineRule="atLeast"/>
        <w:ind w:left="426"/>
        <w:jc w:val="both"/>
      </w:pPr>
      <w:r w:rsidRPr="002A2457">
        <w:t>protokoly z kusových zkoušek</w:t>
      </w:r>
      <w:r w:rsidRPr="002A2457">
        <w:rPr>
          <w:rFonts w:cs="Arial"/>
          <w:szCs w:val="20"/>
        </w:rPr>
        <w:t xml:space="preserve">, </w:t>
      </w:r>
    </w:p>
    <w:p w14:paraId="1A556BD9" w14:textId="0EC9A461" w:rsidR="00711621" w:rsidRPr="002A2457" w:rsidRDefault="00711621" w:rsidP="001C793F">
      <w:pPr>
        <w:widowControl w:val="0"/>
        <w:numPr>
          <w:ilvl w:val="2"/>
          <w:numId w:val="6"/>
        </w:numPr>
        <w:suppressAutoHyphens/>
        <w:spacing w:line="280" w:lineRule="atLeast"/>
        <w:ind w:left="426"/>
        <w:jc w:val="both"/>
      </w:pPr>
      <w:r w:rsidRPr="002A2457">
        <w:t>protokoly z typových zkoušek</w:t>
      </w:r>
      <w:r w:rsidR="007931EC" w:rsidRPr="002A2457">
        <w:t>,</w:t>
      </w:r>
    </w:p>
    <w:p w14:paraId="5A17144F" w14:textId="456E4AB8" w:rsidR="00711621" w:rsidRPr="002A2457" w:rsidRDefault="00711621" w:rsidP="001C793F">
      <w:pPr>
        <w:widowControl w:val="0"/>
        <w:numPr>
          <w:ilvl w:val="2"/>
          <w:numId w:val="6"/>
        </w:numPr>
        <w:suppressAutoHyphens/>
        <w:spacing w:line="280" w:lineRule="atLeast"/>
        <w:ind w:left="426"/>
        <w:jc w:val="both"/>
      </w:pPr>
      <w:r w:rsidRPr="002A2457">
        <w:t>prohlášení o shodě</w:t>
      </w:r>
      <w:r w:rsidR="00BC692E" w:rsidRPr="002A2457">
        <w:t>/vlastnostech, je-li obecně závaznými předpisy vyžadováno,</w:t>
      </w:r>
    </w:p>
    <w:p w14:paraId="521BA146" w14:textId="5E3991FC" w:rsidR="00711621" w:rsidRPr="002A2457" w:rsidRDefault="00711621" w:rsidP="007931EC">
      <w:pPr>
        <w:widowControl w:val="0"/>
        <w:numPr>
          <w:ilvl w:val="2"/>
          <w:numId w:val="6"/>
        </w:numPr>
        <w:suppressAutoHyphens/>
        <w:spacing w:after="120" w:line="280" w:lineRule="atLeast"/>
        <w:ind w:left="426"/>
        <w:jc w:val="both"/>
      </w:pPr>
      <w:r w:rsidRPr="002A2457">
        <w:t>montážní návod</w:t>
      </w:r>
      <w:r w:rsidR="00C505FF" w:rsidRPr="002A2457">
        <w:t>, provozní předpisy</w:t>
      </w:r>
      <w:r w:rsidRPr="002A2457">
        <w:t xml:space="preserve"> </w:t>
      </w:r>
      <w:r w:rsidR="00F100E9" w:rsidRPr="002A2457">
        <w:t>v českém jazyce</w:t>
      </w:r>
      <w:r w:rsidR="007931EC" w:rsidRPr="002A2457">
        <w:t>.</w:t>
      </w:r>
    </w:p>
    <w:p w14:paraId="4FDA2094" w14:textId="161894BA" w:rsidR="00C505FF" w:rsidRPr="002A2457" w:rsidRDefault="00F87EDE" w:rsidP="007931EC">
      <w:pPr>
        <w:widowControl w:val="0"/>
        <w:numPr>
          <w:ilvl w:val="2"/>
          <w:numId w:val="6"/>
        </w:numPr>
        <w:suppressAutoHyphens/>
        <w:spacing w:after="120" w:line="280" w:lineRule="atLeast"/>
        <w:ind w:left="426"/>
        <w:jc w:val="both"/>
      </w:pPr>
      <w:r w:rsidRPr="002A2457">
        <w:t>typová dokumentace obsahující všeobecné informace o výrobku</w:t>
      </w:r>
    </w:p>
    <w:p w14:paraId="63AF814F" w14:textId="75E67A88" w:rsidR="00F87EDE" w:rsidRPr="002A2457" w:rsidRDefault="00876560" w:rsidP="007931EC">
      <w:pPr>
        <w:widowControl w:val="0"/>
        <w:numPr>
          <w:ilvl w:val="2"/>
          <w:numId w:val="6"/>
        </w:numPr>
        <w:suppressAutoHyphens/>
        <w:spacing w:after="120" w:line="280" w:lineRule="atLeast"/>
        <w:ind w:left="426"/>
        <w:jc w:val="both"/>
      </w:pPr>
      <w:r w:rsidRPr="002A2457">
        <w:t>katalogové listy nebo prospekty – základní technickou dokumentaci (katalog) nabízeného zboží, obsahující základní elektrické a neelektrické vlastnosti, parametry, rozměry atd.</w:t>
      </w:r>
    </w:p>
    <w:p w14:paraId="3E15CCC6" w14:textId="457A075B" w:rsidR="00711621" w:rsidRDefault="00711621" w:rsidP="007931EC">
      <w:pPr>
        <w:widowControl w:val="0"/>
        <w:suppressAutoHyphens/>
        <w:spacing w:after="120" w:line="280" w:lineRule="atLeast"/>
        <w:ind w:left="426"/>
        <w:jc w:val="both"/>
      </w:pPr>
      <w:r w:rsidRPr="002A2457">
        <w:t>Protokoly ze všech druhů zkoušek musí být archivovány</w:t>
      </w:r>
      <w:r>
        <w:t xml:space="preserve">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2FE79214" w14:textId="7EAE08A1" w:rsid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E6BD045" w14:textId="77777777" w:rsidR="007743EF" w:rsidRDefault="007743EF" w:rsidP="007743EF">
      <w:pPr>
        <w:pStyle w:val="Odstavecseseznamem"/>
        <w:numPr>
          <w:ilvl w:val="0"/>
          <w:numId w:val="6"/>
        </w:numPr>
        <w:spacing w:line="280" w:lineRule="atLeast"/>
        <w:ind w:left="426"/>
        <w:jc w:val="both"/>
        <w:rPr>
          <w:rFonts w:cs="Arial"/>
          <w:szCs w:val="20"/>
        </w:rPr>
      </w:pPr>
      <w:r w:rsidRPr="005A53C4">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DED98E0" w14:textId="6921BFB4" w:rsidR="007743EF" w:rsidRPr="00A15FF1" w:rsidRDefault="007743EF" w:rsidP="007743EF">
      <w:pPr>
        <w:pStyle w:val="Odstavecseseznamem"/>
        <w:numPr>
          <w:ilvl w:val="0"/>
          <w:numId w:val="6"/>
        </w:numPr>
        <w:spacing w:line="280" w:lineRule="atLeast"/>
        <w:ind w:left="426"/>
        <w:jc w:val="both"/>
        <w:rPr>
          <w:rFonts w:cs="Arial"/>
          <w:szCs w:val="20"/>
        </w:rPr>
      </w:pPr>
      <w:r w:rsidRPr="009801DC">
        <w:rPr>
          <w:rFonts w:cs="Arial"/>
          <w:szCs w:val="20"/>
        </w:rPr>
        <w:t>Při realizaci plnění veřejné zakázky budou dodržovány všechny předpisy v oblasti pracovněprávní, zaměstnanosti a bezpečnosti a ochrany zdraví při práci a to tak, aby se podporovalo dodržování důstojných pracovních podmínek.</w:t>
      </w:r>
    </w:p>
    <w:p w14:paraId="3475AF8D" w14:textId="45D95FB4" w:rsidR="00327D7B" w:rsidRDefault="00327D7B" w:rsidP="00A15FF1">
      <w:pPr>
        <w:spacing w:line="280" w:lineRule="atLeast"/>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6BE5FD4E" w14:textId="1B732F4B"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sidR="00E41C59">
        <w:rPr>
          <w:rFonts w:cs="Arial"/>
        </w:rPr>
        <w:t xml:space="preserve">1. </w:t>
      </w:r>
      <w:r w:rsidR="0089276B">
        <w:rPr>
          <w:rFonts w:cs="Arial"/>
        </w:rPr>
        <w:t>8</w:t>
      </w:r>
      <w:r w:rsidR="00E41C59">
        <w:rPr>
          <w:rFonts w:cs="Arial"/>
        </w:rPr>
        <w:t>. 202</w:t>
      </w:r>
      <w:r w:rsidR="0089276B">
        <w:rPr>
          <w:rFonts w:cs="Arial"/>
        </w:rPr>
        <w:t>5</w:t>
      </w:r>
      <w:r w:rsidR="00E41C59">
        <w:rPr>
          <w:rFonts w:cs="Arial"/>
        </w:rPr>
        <w:t xml:space="preserve">, bude-li zadávací řízení na veřejnou zakázku specifikovanou v preambuli této smlouvy ukončeno uzavřením této smlouvy do 1. </w:t>
      </w:r>
      <w:r w:rsidR="0089276B">
        <w:rPr>
          <w:rFonts w:cs="Arial"/>
        </w:rPr>
        <w:t>8</w:t>
      </w:r>
      <w:r w:rsidR="00E41C59">
        <w:rPr>
          <w:rFonts w:cs="Arial"/>
        </w:rPr>
        <w:t>. 202</w:t>
      </w:r>
      <w:r w:rsidR="00587D22">
        <w:rPr>
          <w:rFonts w:cs="Arial"/>
        </w:rPr>
        <w:t>5</w:t>
      </w:r>
      <w:r w:rsidR="00E41C59">
        <w:rPr>
          <w:rFonts w:cs="Arial"/>
        </w:rPr>
        <w:t xml:space="preserve">, resp. na dobu čtyř let od </w:t>
      </w:r>
      <w:r w:rsidRPr="005A25A0">
        <w:rPr>
          <w:rFonts w:cs="Arial"/>
        </w:rPr>
        <w:t xml:space="preserve">okamžiku podpisu této smlouvy oběma smluvními </w:t>
      </w:r>
      <w:r w:rsidRPr="005A25A0">
        <w:rPr>
          <w:rFonts w:cs="Arial"/>
        </w:rPr>
        <w:lastRenderedPageBreak/>
        <w:t>stranami</w:t>
      </w:r>
      <w:r w:rsidR="00E41C59">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xml:space="preserve">, výpovědí v případech a dle podmínek stanovených touto smlouvou nebo doba trvání této smlouvy </w:t>
      </w:r>
      <w:proofErr w:type="gramStart"/>
      <w:r>
        <w:rPr>
          <w:rFonts w:cs="Arial"/>
        </w:rPr>
        <w:t>skončí</w:t>
      </w:r>
      <w:proofErr w:type="gramEnd"/>
      <w:r>
        <w:rPr>
          <w:rFonts w:cs="Arial"/>
        </w:rPr>
        <w:t xml:space="preserve">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 xml:space="preserve">prodávající </w:t>
      </w:r>
      <w:proofErr w:type="gramStart"/>
      <w:r>
        <w:t>nepředloží</w:t>
      </w:r>
      <w:proofErr w:type="gramEnd"/>
      <w:r>
        <w:t xml:space="preserve"> na výzvu kupujícího platnou pojistnou smlouvu specifikovanou v čl. VII</w:t>
      </w:r>
      <w:r w:rsidR="004F6958">
        <w:t>.</w:t>
      </w:r>
      <w:r>
        <w:t xml:space="preserve"> odst. 3 smlouvy;</w:t>
      </w:r>
    </w:p>
    <w:p w14:paraId="786FA1A6" w14:textId="77777777" w:rsidR="00D77385" w:rsidRPr="002A2457"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p>
    <w:p w14:paraId="03BC9397" w14:textId="5BE05FB5" w:rsidR="003B4595" w:rsidRPr="00EE153F" w:rsidRDefault="00D77385" w:rsidP="003B4595">
      <w:pPr>
        <w:numPr>
          <w:ilvl w:val="1"/>
          <w:numId w:val="8"/>
        </w:numPr>
        <w:spacing w:after="120" w:line="276" w:lineRule="auto"/>
        <w:ind w:left="1434" w:hanging="357"/>
        <w:jc w:val="both"/>
      </w:pPr>
      <w:r w:rsidRPr="00E33511">
        <w:t>prodávajícím předložené doklady nebo tvrzení skutečností, o tom že splňuje podmínky Nařízení Rady EU č. 2022/576, se projeví jako nepravdivé</w:t>
      </w:r>
      <w:r>
        <w:t>;</w:t>
      </w:r>
    </w:p>
    <w:p w14:paraId="0A76381F" w14:textId="72228093"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7453C304"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C6D74C7" w14:textId="77777777" w:rsidR="003B4595" w:rsidRPr="002F7C90" w:rsidRDefault="003B4595" w:rsidP="003B4595">
      <w:pPr>
        <w:pStyle w:val="Odstavecseseznamem"/>
        <w:spacing w:line="280" w:lineRule="atLeast"/>
        <w:ind w:left="426"/>
        <w:contextualSpacing/>
        <w:jc w:val="both"/>
        <w:rPr>
          <w:rFonts w:cs="Arial"/>
          <w:szCs w:val="20"/>
        </w:rPr>
      </w:pPr>
    </w:p>
    <w:p w14:paraId="1E25C7BE" w14:textId="52493F3E" w:rsidR="003B4595" w:rsidRPr="002F7C90" w:rsidRDefault="00D77385" w:rsidP="003B4595">
      <w:pPr>
        <w:numPr>
          <w:ilvl w:val="1"/>
          <w:numId w:val="8"/>
        </w:numPr>
        <w:spacing w:after="120" w:line="276" w:lineRule="auto"/>
        <w:ind w:left="1434" w:hanging="357"/>
        <w:jc w:val="both"/>
        <w:rPr>
          <w:rFonts w:cs="Arial"/>
          <w:szCs w:val="20"/>
        </w:rPr>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1" w:name="_Hlk49934365"/>
      <w:r w:rsidRPr="00406195">
        <w:t>v souvislosti s jakoukoli veřejnou zakázkou či jiným poptávkovým řízením realizovaným pro Objednatele jako zadavatele některý trestný čin podle § 216, § 256, § 257, § 331, § 332 nebo § 333 trestního zákoníku</w:t>
      </w:r>
      <w:bookmarkEnd w:id="1"/>
      <w:r w:rsidRPr="00406195">
        <w:t>.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20BDBDD1" w14:textId="56DB4E27" w:rsidR="003B4595" w:rsidRPr="00576897" w:rsidRDefault="001C6C17" w:rsidP="00576897">
      <w:pPr>
        <w:numPr>
          <w:ilvl w:val="1"/>
          <w:numId w:val="8"/>
        </w:numPr>
        <w:spacing w:after="120" w:line="276" w:lineRule="auto"/>
        <w:ind w:left="1434" w:hanging="357"/>
        <w:jc w:val="both"/>
        <w:rPr>
          <w:rFonts w:cs="Arial"/>
          <w:szCs w:val="20"/>
        </w:rPr>
      </w:pPr>
      <w:r w:rsidRPr="001C6C17">
        <w:rPr>
          <w:rFonts w:cs="Arial"/>
          <w:szCs w:val="20"/>
        </w:rPr>
        <w:t xml:space="preserve">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w:t>
      </w:r>
      <w:r w:rsidRPr="001C6C17">
        <w:rPr>
          <w:rFonts w:cs="Arial"/>
          <w:szCs w:val="20"/>
        </w:rPr>
        <w:lastRenderedPageBreak/>
        <w:t>ovlivnění zadávacího řízení na veřejnou zakázku ke škodě kupujícího,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8C4A3A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 xml:space="preserve">Odstoupení od </w:t>
      </w:r>
      <w:r w:rsidR="007B0795">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DBB4E4C" w14:textId="52428EBC"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w:t>
      </w:r>
      <w:proofErr w:type="gramStart"/>
      <w:r>
        <w:rPr>
          <w:rFonts w:cs="Arial"/>
          <w:szCs w:val="20"/>
        </w:rPr>
        <w:t>skončí</w:t>
      </w:r>
      <w:proofErr w:type="gramEnd"/>
      <w:r>
        <w:rPr>
          <w:rFonts w:cs="Arial"/>
          <w:szCs w:val="20"/>
        </w:rPr>
        <w:t xml:space="preserve"> uplynutím </w:t>
      </w:r>
      <w:r w:rsidRPr="000860F6">
        <w:rPr>
          <w:rFonts w:cs="Arial"/>
          <w:szCs w:val="20"/>
        </w:rPr>
        <w:t>3 let</w:t>
      </w:r>
      <w:r>
        <w:rPr>
          <w:rFonts w:cs="Arial"/>
          <w:szCs w:val="20"/>
        </w:rPr>
        <w:t xml:space="preserve"> jejího trvání.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7EED3840" w14:textId="76745F6A" w:rsidR="0066682C" w:rsidRPr="002A2457" w:rsidRDefault="0066682C" w:rsidP="002A2457">
      <w:pPr>
        <w:pStyle w:val="Odstavecseseznamem"/>
        <w:numPr>
          <w:ilvl w:val="0"/>
          <w:numId w:val="8"/>
        </w:numPr>
        <w:spacing w:line="280" w:lineRule="atLeast"/>
        <w:ind w:left="426" w:hanging="426"/>
        <w:jc w:val="both"/>
      </w:pPr>
      <w:r w:rsidRPr="002A2457">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 </w:t>
      </w:r>
      <w:r w:rsidR="004A29DF">
        <w:t>16.000.000</w:t>
      </w:r>
      <w:r w:rsidRPr="002A2457">
        <w:t xml:space="preserve"> EUR bez DPH.</w:t>
      </w:r>
    </w:p>
    <w:p w14:paraId="719C2D0A" w14:textId="77777777" w:rsidR="0066682C" w:rsidRPr="00533353" w:rsidRDefault="0066682C" w:rsidP="002A2457">
      <w:pPr>
        <w:spacing w:line="280" w:lineRule="atLeast"/>
        <w:jc w:val="both"/>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32243BC2" w:rsidR="00776245" w:rsidRPr="006E0AA1" w:rsidRDefault="003B4595" w:rsidP="00776245">
      <w:pPr>
        <w:numPr>
          <w:ilvl w:val="0"/>
          <w:numId w:val="23"/>
        </w:numPr>
        <w:spacing w:after="120" w:line="280" w:lineRule="atLeast"/>
        <w:jc w:val="both"/>
        <w:rPr>
          <w:rFonts w:cs="Arial"/>
        </w:rPr>
      </w:pPr>
      <w:r w:rsidRPr="006E0AA1">
        <w:rPr>
          <w:rFonts w:cs="Arial"/>
          <w:szCs w:val="20"/>
        </w:rPr>
        <w:t xml:space="preserve">Náhrada újmy se řídí § 2894 a násl. </w:t>
      </w:r>
      <w:r w:rsidRPr="006E0AA1">
        <w:rPr>
          <w:rFonts w:cs="Arial"/>
        </w:rPr>
        <w:t>občanského zákoníku</w:t>
      </w:r>
      <w:r w:rsidRPr="006E0AA1">
        <w:rPr>
          <w:rFonts w:cs="Arial"/>
          <w:szCs w:val="20"/>
        </w:rPr>
        <w:t xml:space="preserve">. Smluvní strany tímto výslovně sjednávají povinnost náhrady nemajetkové újmy (např. poškození dobrého jména). </w:t>
      </w:r>
      <w:r w:rsidR="00776245" w:rsidRPr="006E0AA1">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6E0AA1">
        <w:rPr>
          <w:rFonts w:cs="Arial"/>
          <w:u w:val="single"/>
        </w:rPr>
        <w:t xml:space="preserve">přílohy </w:t>
      </w:r>
      <w:proofErr w:type="gramStart"/>
      <w:r w:rsidR="00776245" w:rsidRPr="006E0AA1">
        <w:rPr>
          <w:rFonts w:cs="Arial"/>
          <w:u w:val="single"/>
        </w:rPr>
        <w:t>1a</w:t>
      </w:r>
      <w:proofErr w:type="gramEnd"/>
      <w:r w:rsidR="00776245" w:rsidRPr="006E0AA1">
        <w:rPr>
          <w:rFonts w:cs="Arial"/>
        </w:rPr>
        <w:t xml:space="preserve">. Nároky na náhradu škody převyšující tuto hranici jsou vyloučeny. Shora uvedený limit se však nevztahuje na škody způsobené úmyslně či trestným činem, na škody na zdraví či životě, a na </w:t>
      </w:r>
      <w:r w:rsidR="00776245" w:rsidRPr="006E0AA1">
        <w:rPr>
          <w:rFonts w:cs="Arial"/>
        </w:rPr>
        <w:lastRenderedPageBreak/>
        <w:t>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F367A3D" w14:textId="77777777" w:rsidR="00AB4DDE" w:rsidRPr="00C53B57" w:rsidRDefault="00AB4DDE" w:rsidP="00594509">
      <w:pPr>
        <w:spacing w:line="280" w:lineRule="atLeast"/>
        <w:jc w:val="both"/>
        <w:rPr>
          <w:rFonts w:cs="Arial"/>
          <w:b/>
          <w:szCs w:val="20"/>
        </w:rPr>
      </w:pPr>
    </w:p>
    <w:p w14:paraId="12A715E1" w14:textId="77777777" w:rsidR="00381AD5" w:rsidRDefault="00381AD5" w:rsidP="00381AD5">
      <w:pPr>
        <w:pStyle w:val="Odstavecseseznamem"/>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2"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0E54F16" w14:textId="77777777" w:rsidR="006A18C1" w:rsidRDefault="006A18C1" w:rsidP="006A18C1">
      <w:pPr>
        <w:pStyle w:val="Odstavecseseznamem"/>
        <w:numPr>
          <w:ilvl w:val="0"/>
          <w:numId w:val="21"/>
        </w:numPr>
        <w:spacing w:line="280" w:lineRule="atLeast"/>
        <w:contextualSpacing/>
        <w:jc w:val="both"/>
        <w:rPr>
          <w:rFonts w:cs="Arial"/>
          <w:color w:val="1E1E1E"/>
          <w:szCs w:val="20"/>
        </w:rPr>
      </w:pPr>
      <w:bookmarkStart w:id="3" w:name="_Hlk2848296"/>
      <w:bookmarkEnd w:id="2"/>
      <w:r>
        <w:rPr>
          <w:color w:val="1E1E1E"/>
        </w:rPr>
        <w:t xml:space="preserve">Další informace o zpracování osobních údajů jsou trvale dostupné na </w:t>
      </w:r>
      <w:hyperlink r:id="rId18" w:history="1">
        <w:r>
          <w:rPr>
            <w:rStyle w:val="Hypertextovodkaz"/>
          </w:rPr>
          <w:t>https://www.egd.cz/osobni-udaje-zakaznika-dalsich-osob</w:t>
        </w:r>
      </w:hyperlink>
      <w:r>
        <w:rPr>
          <w:color w:val="1E1E1E"/>
        </w:rPr>
        <w:t xml:space="preserve"> v oddílu D. </w:t>
      </w:r>
    </w:p>
    <w:p w14:paraId="0A7946C5" w14:textId="77777777" w:rsidR="00BD1DE0" w:rsidRPr="00594509" w:rsidRDefault="00BD1DE0" w:rsidP="00594509">
      <w:pPr>
        <w:rPr>
          <w:rFonts w:cs="Arial"/>
          <w:b/>
          <w:szCs w:val="20"/>
        </w:rPr>
      </w:pPr>
    </w:p>
    <w:p w14:paraId="3E6B024B" w14:textId="3B247FF7" w:rsidR="00BD1DE0" w:rsidRDefault="00760D3C" w:rsidP="002A2457">
      <w:pPr>
        <w:spacing w:line="280" w:lineRule="atLeast"/>
        <w:jc w:val="center"/>
        <w:rPr>
          <w:rFonts w:cs="Arial"/>
          <w:b/>
          <w:szCs w:val="20"/>
        </w:rPr>
      </w:pPr>
      <w:r>
        <w:rPr>
          <w:rFonts w:cs="Arial"/>
          <w:b/>
          <w:szCs w:val="20"/>
        </w:rPr>
        <w:lastRenderedPageBreak/>
        <w:t>XI.</w:t>
      </w:r>
    </w:p>
    <w:p w14:paraId="6FF01B11" w14:textId="77777777" w:rsidR="00760D3C" w:rsidRDefault="00760D3C" w:rsidP="00760D3C">
      <w:pPr>
        <w:spacing w:line="280" w:lineRule="atLeast"/>
        <w:jc w:val="center"/>
        <w:rPr>
          <w:rFonts w:cs="Arial"/>
          <w:b/>
          <w:szCs w:val="20"/>
        </w:rPr>
      </w:pPr>
      <w:r w:rsidRPr="00903DA1">
        <w:rPr>
          <w:rFonts w:cs="Arial"/>
          <w:b/>
          <w:szCs w:val="20"/>
        </w:rPr>
        <w:t>Povinnosti související se spolufinancováním projektu</w:t>
      </w:r>
    </w:p>
    <w:p w14:paraId="694B469F" w14:textId="77777777" w:rsidR="00760D3C" w:rsidRPr="0043329A" w:rsidRDefault="00760D3C" w:rsidP="00760D3C">
      <w:pPr>
        <w:numPr>
          <w:ilvl w:val="0"/>
          <w:numId w:val="29"/>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Evropskou výkonnou agenturou pro klima, infrastrukturu a životní prostředí („</w:t>
      </w:r>
      <w:r w:rsidRPr="0043329A">
        <w:rPr>
          <w:rFonts w:eastAsia="Aptos" w:cs="Arial"/>
          <w:b/>
          <w:bCs/>
          <w:color w:val="1E1E1E"/>
          <w:kern w:val="2"/>
          <w:szCs w:val="20"/>
          <w:lang w:eastAsia="en-US"/>
        </w:rPr>
        <w:t>Agentura</w:t>
      </w:r>
      <w:r w:rsidRPr="0043329A">
        <w:rPr>
          <w:rFonts w:eastAsia="Aptos" w:cs="Arial"/>
          <w:color w:val="1E1E1E"/>
          <w:kern w:val="2"/>
          <w:szCs w:val="20"/>
          <w:lang w:eastAsia="en-US"/>
        </w:rPr>
        <w:t>“) grantovou smlouvu k projektu 101146964 — 10.11-CZDE-W-M-</w:t>
      </w:r>
      <w:proofErr w:type="gramStart"/>
      <w:r w:rsidRPr="0043329A">
        <w:rPr>
          <w:rFonts w:eastAsia="Aptos" w:cs="Arial"/>
          <w:color w:val="1E1E1E"/>
          <w:kern w:val="2"/>
          <w:szCs w:val="20"/>
          <w:lang w:eastAsia="en-US"/>
        </w:rPr>
        <w:t>23-Gabreta</w:t>
      </w:r>
      <w:proofErr w:type="gramEnd"/>
      <w:r w:rsidRPr="0043329A">
        <w:rPr>
          <w:rFonts w:eastAsia="Aptos" w:cs="Arial"/>
          <w:color w:val="1E1E1E"/>
          <w:kern w:val="2"/>
          <w:szCs w:val="20"/>
          <w:lang w:eastAsia="en-US"/>
        </w:rPr>
        <w:t xml:space="preserve"> („</w:t>
      </w:r>
      <w:r w:rsidRPr="0043329A">
        <w:rPr>
          <w:rFonts w:eastAsia="Aptos" w:cs="Arial"/>
          <w:b/>
          <w:bCs/>
          <w:color w:val="1E1E1E"/>
          <w:kern w:val="2"/>
          <w:szCs w:val="20"/>
          <w:lang w:eastAsia="en-US"/>
        </w:rPr>
        <w:t>Grantová smlouva</w:t>
      </w:r>
      <w:r w:rsidRPr="0043329A">
        <w:rPr>
          <w:rFonts w:eastAsia="Aptos" w:cs="Arial"/>
          <w:color w:val="1E1E1E"/>
          <w:kern w:val="2"/>
          <w:szCs w:val="20"/>
          <w:lang w:eastAsia="en-US"/>
        </w:rPr>
        <w:t>“). Předmětem Grantové smlouvy je za podmínek v ní stanovených spolufinancování projektu s názvem „</w:t>
      </w:r>
      <w:proofErr w:type="spellStart"/>
      <w:r w:rsidRPr="0043329A">
        <w:rPr>
          <w:rFonts w:eastAsia="Aptos" w:cs="Arial"/>
          <w:color w:val="1E1E1E"/>
          <w:kern w:val="2"/>
          <w:szCs w:val="20"/>
          <w:lang w:eastAsia="en-US"/>
        </w:rPr>
        <w:t>Gabreta</w:t>
      </w:r>
      <w:proofErr w:type="spellEnd"/>
      <w:r w:rsidRPr="0043329A">
        <w:rPr>
          <w:rFonts w:eastAsia="Aptos" w:cs="Arial"/>
          <w:color w:val="1E1E1E"/>
          <w:kern w:val="2"/>
          <w:szCs w:val="20"/>
          <w:lang w:eastAsia="en-US"/>
        </w:rPr>
        <w:t xml:space="preserve"> Smart </w:t>
      </w:r>
      <w:proofErr w:type="spellStart"/>
      <w:r w:rsidRPr="0043329A">
        <w:rPr>
          <w:rFonts w:eastAsia="Aptos" w:cs="Arial"/>
          <w:color w:val="1E1E1E"/>
          <w:kern w:val="2"/>
          <w:szCs w:val="20"/>
          <w:lang w:eastAsia="en-US"/>
        </w:rPr>
        <w:t>Grids</w:t>
      </w:r>
      <w:proofErr w:type="spellEnd"/>
      <w:r w:rsidRPr="0043329A">
        <w:rPr>
          <w:rFonts w:eastAsia="Aptos" w:cs="Arial"/>
          <w:color w:val="1E1E1E"/>
          <w:kern w:val="2"/>
          <w:szCs w:val="20"/>
          <w:lang w:eastAsia="en-US"/>
        </w:rPr>
        <w:t>“ („</w:t>
      </w:r>
      <w:r w:rsidRPr="0043329A">
        <w:rPr>
          <w:rFonts w:eastAsia="Aptos" w:cs="Arial"/>
          <w:b/>
          <w:bCs/>
          <w:color w:val="1E1E1E"/>
          <w:kern w:val="2"/>
          <w:szCs w:val="20"/>
          <w:lang w:eastAsia="en-US"/>
        </w:rPr>
        <w:t>Projekt</w:t>
      </w:r>
      <w:r w:rsidRPr="0043329A">
        <w:rPr>
          <w:rFonts w:eastAsia="Aptos" w:cs="Arial"/>
          <w:color w:val="1E1E1E"/>
          <w:kern w:val="2"/>
          <w:szCs w:val="20"/>
          <w:lang w:eastAsia="en-US"/>
        </w:rPr>
        <w:t>“), jehož je předmět plnění této smlouvy součástí.</w:t>
      </w:r>
    </w:p>
    <w:p w14:paraId="07E12DE3" w14:textId="77777777" w:rsidR="00760D3C" w:rsidRPr="0043329A" w:rsidRDefault="00760D3C" w:rsidP="00760D3C">
      <w:pPr>
        <w:numPr>
          <w:ilvl w:val="0"/>
          <w:numId w:val="29"/>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64AA150F" w14:textId="77777777" w:rsidR="00760D3C" w:rsidRPr="0043329A" w:rsidRDefault="00760D3C" w:rsidP="00760D3C">
      <w:pPr>
        <w:numPr>
          <w:ilvl w:val="0"/>
          <w:numId w:val="29"/>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tímto prohlašuje, že nemá a ani uzavřením smlouvy nebude uplatňovat vůči Agentuře podle Grantové smlouvy žádná práva.</w:t>
      </w:r>
    </w:p>
    <w:p w14:paraId="6BF6D81B" w14:textId="77777777" w:rsidR="00760D3C" w:rsidRPr="0043329A" w:rsidRDefault="00760D3C" w:rsidP="00760D3C">
      <w:pPr>
        <w:numPr>
          <w:ilvl w:val="0"/>
          <w:numId w:val="29"/>
        </w:numPr>
        <w:spacing w:before="120" w:after="120" w:line="280" w:lineRule="atLeast"/>
        <w:jc w:val="both"/>
        <w:rPr>
          <w:rFonts w:eastAsia="Aptos" w:cs="Arial"/>
          <w:color w:val="1E1E1E"/>
          <w:kern w:val="2"/>
          <w:szCs w:val="20"/>
          <w:lang w:eastAsia="en-US"/>
        </w:rPr>
      </w:pPr>
      <w:r w:rsidRPr="0043329A">
        <w:rPr>
          <w:rFonts w:eastAsia="Aptos" w:cs="Arial"/>
          <w:color w:val="1E1E1E"/>
          <w:kern w:val="2"/>
          <w:szCs w:val="20"/>
          <w:lang w:eastAsia="en-US"/>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77CD8714" w14:textId="77777777" w:rsidR="00760D3C" w:rsidRPr="0043329A" w:rsidRDefault="00760D3C" w:rsidP="00760D3C">
      <w:pPr>
        <w:spacing w:line="276" w:lineRule="auto"/>
        <w:ind w:left="708"/>
        <w:jc w:val="both"/>
        <w:rPr>
          <w:rFonts w:eastAsia="Aptos" w:cs="Arial"/>
          <w:kern w:val="2"/>
          <w:szCs w:val="20"/>
        </w:rPr>
      </w:pPr>
    </w:p>
    <w:p w14:paraId="22C41376" w14:textId="77777777" w:rsidR="00760D3C" w:rsidRPr="0043329A" w:rsidRDefault="00760D3C" w:rsidP="00760D3C">
      <w:pPr>
        <w:spacing w:line="276" w:lineRule="auto"/>
        <w:ind w:firstLine="708"/>
        <w:jc w:val="both"/>
        <w:rPr>
          <w:rFonts w:eastAsia="Aptos" w:cs="Arial"/>
          <w:b/>
          <w:bCs/>
          <w:i/>
          <w:iCs/>
          <w:kern w:val="2"/>
          <w:szCs w:val="20"/>
        </w:rPr>
      </w:pPr>
      <w:r w:rsidRPr="0043329A">
        <w:rPr>
          <w:rFonts w:eastAsia="Aptos" w:cs="Arial"/>
          <w:b/>
          <w:bCs/>
          <w:i/>
          <w:iCs/>
          <w:kern w:val="2"/>
          <w:szCs w:val="20"/>
        </w:rPr>
        <w:t>Odpovědnost za škody</w:t>
      </w:r>
    </w:p>
    <w:p w14:paraId="572B5FD2" w14:textId="77777777" w:rsidR="00760D3C" w:rsidRPr="0043329A" w:rsidRDefault="00760D3C" w:rsidP="00760D3C">
      <w:pPr>
        <w:numPr>
          <w:ilvl w:val="0"/>
          <w:numId w:val="30"/>
        </w:numPr>
        <w:spacing w:line="276" w:lineRule="auto"/>
        <w:jc w:val="both"/>
        <w:rPr>
          <w:rFonts w:eastAsia="Aptos" w:cs="Arial"/>
          <w:i/>
          <w:iCs/>
          <w:kern w:val="2"/>
          <w:szCs w:val="20"/>
        </w:rPr>
      </w:pPr>
      <w:r w:rsidRPr="0043329A">
        <w:rPr>
          <w:rFonts w:eastAsia="Aptos" w:cs="Arial"/>
          <w:i/>
          <w:iCs/>
          <w:kern w:val="2"/>
          <w:szCs w:val="20"/>
        </w:rPr>
        <w:t xml:space="preserve">Agentura nenese odpovědnost za žádné škody způsobené příjemcům nebo třetím stranám v důsledku nebo v průběhu realizace Projektu. </w:t>
      </w:r>
    </w:p>
    <w:p w14:paraId="3607DFD8" w14:textId="77777777" w:rsidR="00760D3C" w:rsidRPr="0043329A" w:rsidRDefault="00760D3C" w:rsidP="00760D3C">
      <w:pPr>
        <w:numPr>
          <w:ilvl w:val="0"/>
          <w:numId w:val="30"/>
        </w:numPr>
        <w:spacing w:line="276" w:lineRule="auto"/>
        <w:jc w:val="both"/>
        <w:rPr>
          <w:rFonts w:eastAsia="Aptos" w:cs="Arial"/>
          <w:i/>
          <w:iCs/>
          <w:kern w:val="2"/>
          <w:szCs w:val="20"/>
        </w:rPr>
      </w:pPr>
      <w:r w:rsidRPr="0043329A">
        <w:rPr>
          <w:rFonts w:eastAsia="Aptos" w:cs="Arial"/>
          <w:i/>
          <w:iCs/>
          <w:kern w:val="2"/>
          <w:szCs w:val="20"/>
        </w:rPr>
        <w:t>S výjimkou případů vyšší moci příjemci nahradí Agentuře jakoukoli škodu, která jí vznikla v důsledku realizace Projektu, nebo proto, že Projekt nebyl realizován plně v souladu s Grantovou smlouvou.</w:t>
      </w:r>
    </w:p>
    <w:p w14:paraId="6723322A" w14:textId="77777777" w:rsidR="00760D3C" w:rsidRPr="0043329A" w:rsidRDefault="00760D3C" w:rsidP="00760D3C">
      <w:pPr>
        <w:spacing w:line="276" w:lineRule="auto"/>
        <w:ind w:firstLine="708"/>
        <w:jc w:val="both"/>
        <w:rPr>
          <w:rFonts w:eastAsia="Aptos" w:cs="Arial"/>
          <w:b/>
          <w:bCs/>
          <w:i/>
          <w:iCs/>
          <w:kern w:val="2"/>
          <w:szCs w:val="20"/>
        </w:rPr>
      </w:pPr>
      <w:r w:rsidRPr="0043329A">
        <w:rPr>
          <w:rFonts w:eastAsia="Aptos" w:cs="Arial"/>
          <w:b/>
          <w:bCs/>
          <w:i/>
          <w:iCs/>
          <w:kern w:val="2"/>
          <w:szCs w:val="20"/>
        </w:rPr>
        <w:t>Střet zájmů</w:t>
      </w:r>
    </w:p>
    <w:p w14:paraId="4C486726" w14:textId="77777777" w:rsidR="00760D3C" w:rsidRPr="0043329A" w:rsidRDefault="00760D3C" w:rsidP="00760D3C">
      <w:pPr>
        <w:numPr>
          <w:ilvl w:val="0"/>
          <w:numId w:val="31"/>
        </w:numPr>
        <w:spacing w:line="276" w:lineRule="auto"/>
        <w:jc w:val="both"/>
        <w:rPr>
          <w:rFonts w:eastAsia="Aptos" w:cs="Arial"/>
          <w:i/>
          <w:iCs/>
          <w:kern w:val="2"/>
          <w:szCs w:val="20"/>
        </w:rPr>
      </w:pPr>
      <w:r w:rsidRPr="0043329A">
        <w:rPr>
          <w:rFonts w:eastAsia="Aptos" w:cs="Arial"/>
          <w:i/>
          <w:iCs/>
          <w:kern w:val="2"/>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10A9FA3E" w14:textId="77777777" w:rsidR="00760D3C" w:rsidRPr="0043329A" w:rsidRDefault="00760D3C" w:rsidP="00760D3C">
      <w:pPr>
        <w:numPr>
          <w:ilvl w:val="0"/>
          <w:numId w:val="31"/>
        </w:numPr>
        <w:spacing w:line="276" w:lineRule="auto"/>
        <w:jc w:val="both"/>
        <w:rPr>
          <w:rFonts w:eastAsia="Aptos" w:cs="Arial"/>
          <w:i/>
          <w:iCs/>
          <w:kern w:val="2"/>
          <w:szCs w:val="20"/>
        </w:rPr>
      </w:pPr>
      <w:r w:rsidRPr="0043329A">
        <w:rPr>
          <w:rFonts w:eastAsia="Aptos" w:cs="Arial"/>
          <w:i/>
          <w:iCs/>
          <w:kern w:val="2"/>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63F1E367" w14:textId="77777777" w:rsidR="00760D3C" w:rsidRPr="0043329A" w:rsidRDefault="00760D3C" w:rsidP="00760D3C">
      <w:pPr>
        <w:spacing w:line="276" w:lineRule="auto"/>
        <w:ind w:firstLine="708"/>
        <w:jc w:val="both"/>
        <w:rPr>
          <w:rFonts w:eastAsia="Aptos" w:cs="Arial"/>
          <w:b/>
          <w:bCs/>
          <w:i/>
          <w:iCs/>
          <w:kern w:val="2"/>
          <w:szCs w:val="20"/>
        </w:rPr>
      </w:pPr>
      <w:r w:rsidRPr="0043329A">
        <w:rPr>
          <w:rFonts w:eastAsia="Aptos" w:cs="Arial"/>
          <w:b/>
          <w:bCs/>
          <w:i/>
          <w:iCs/>
          <w:kern w:val="2"/>
          <w:szCs w:val="20"/>
        </w:rPr>
        <w:t>Důvěrnost informací</w:t>
      </w:r>
    </w:p>
    <w:p w14:paraId="51ADE02D" w14:textId="77777777" w:rsidR="00760D3C" w:rsidRPr="0043329A" w:rsidRDefault="00760D3C" w:rsidP="00760D3C">
      <w:pPr>
        <w:numPr>
          <w:ilvl w:val="0"/>
          <w:numId w:val="32"/>
        </w:numPr>
        <w:spacing w:line="276" w:lineRule="auto"/>
        <w:jc w:val="both"/>
        <w:rPr>
          <w:rFonts w:eastAsia="Aptos" w:cs="Arial"/>
          <w:i/>
          <w:iCs/>
          <w:kern w:val="2"/>
          <w:szCs w:val="20"/>
        </w:rPr>
      </w:pPr>
      <w:r w:rsidRPr="0043329A">
        <w:rPr>
          <w:rFonts w:eastAsia="Aptos" w:cs="Arial"/>
          <w:i/>
          <w:iCs/>
          <w:kern w:val="2"/>
          <w:szCs w:val="20"/>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167DFE8F" w14:textId="77777777" w:rsidR="00760D3C" w:rsidRPr="0043329A" w:rsidRDefault="00760D3C" w:rsidP="00760D3C">
      <w:pPr>
        <w:numPr>
          <w:ilvl w:val="0"/>
          <w:numId w:val="32"/>
        </w:numPr>
        <w:spacing w:line="276" w:lineRule="auto"/>
        <w:jc w:val="both"/>
        <w:rPr>
          <w:rFonts w:eastAsia="Aptos" w:cs="Arial"/>
          <w:i/>
          <w:iCs/>
          <w:kern w:val="2"/>
          <w:szCs w:val="20"/>
        </w:rPr>
      </w:pPr>
      <w:r w:rsidRPr="0043329A">
        <w:rPr>
          <w:rFonts w:eastAsia="Aptos" w:cs="Arial"/>
          <w:i/>
          <w:iCs/>
          <w:kern w:val="2"/>
          <w:szCs w:val="20"/>
        </w:rPr>
        <w:t>Pokud není s druhou stranou písemně dohodnuto jinak, nesmí příjemci použít důvěrné informace a dokumenty k jinému účelu než plnění jejich povinností dle Grantové smlouvy.</w:t>
      </w:r>
    </w:p>
    <w:p w14:paraId="7A9B701D" w14:textId="77777777" w:rsidR="00760D3C" w:rsidRPr="0043329A" w:rsidRDefault="00760D3C" w:rsidP="00760D3C">
      <w:pPr>
        <w:numPr>
          <w:ilvl w:val="0"/>
          <w:numId w:val="32"/>
        </w:numPr>
        <w:spacing w:line="276" w:lineRule="auto"/>
        <w:jc w:val="both"/>
        <w:rPr>
          <w:rFonts w:eastAsia="Aptos" w:cs="Arial"/>
          <w:i/>
          <w:iCs/>
          <w:kern w:val="2"/>
          <w:szCs w:val="20"/>
        </w:rPr>
      </w:pPr>
      <w:r w:rsidRPr="0043329A">
        <w:rPr>
          <w:rFonts w:eastAsia="Aptos" w:cs="Arial"/>
          <w:i/>
          <w:iCs/>
          <w:kern w:val="2"/>
          <w:szCs w:val="20"/>
        </w:rPr>
        <w:t xml:space="preserve">Agentura a Příjemci jsou vázáni povinnostmi v průběhu plnění Grantové smlouvy a po dobu 5 let od proplacení zůstatku, s výjimkou případů, kdy: </w:t>
      </w:r>
    </w:p>
    <w:p w14:paraId="38290345" w14:textId="77777777" w:rsidR="00760D3C" w:rsidRPr="0043329A" w:rsidRDefault="00760D3C" w:rsidP="00760D3C">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strana, které dané informace poskytla, této povinnosti druhou stranu předem zprostí;</w:t>
      </w:r>
    </w:p>
    <w:p w14:paraId="186F35ED" w14:textId="77777777" w:rsidR="00760D3C" w:rsidRPr="0043329A" w:rsidRDefault="00760D3C" w:rsidP="00760D3C">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lastRenderedPageBreak/>
        <w:t>důvěrné informace se stanou veřejnými, aniž by došlo k porušení povinnosti mlčenlivosti některou ze stran vázané touto povinností;</w:t>
      </w:r>
    </w:p>
    <w:p w14:paraId="7D747FFD" w14:textId="77777777" w:rsidR="00760D3C" w:rsidRPr="0043329A" w:rsidRDefault="00760D3C" w:rsidP="00760D3C">
      <w:pPr>
        <w:numPr>
          <w:ilvl w:val="0"/>
          <w:numId w:val="26"/>
        </w:numPr>
        <w:spacing w:line="276" w:lineRule="auto"/>
        <w:ind w:left="1418" w:hanging="709"/>
        <w:contextualSpacing/>
        <w:jc w:val="both"/>
        <w:rPr>
          <w:rFonts w:eastAsia="Aptos" w:cs="Arial"/>
          <w:i/>
          <w:iCs/>
          <w:kern w:val="2"/>
          <w:szCs w:val="20"/>
        </w:rPr>
      </w:pPr>
      <w:r w:rsidRPr="0043329A">
        <w:rPr>
          <w:rFonts w:eastAsia="Aptos" w:cs="Arial"/>
          <w:i/>
          <w:iCs/>
          <w:kern w:val="2"/>
          <w:szCs w:val="20"/>
        </w:rPr>
        <w:t>poskytnutí důvěrných informací je vyžadováno právními předpisy.</w:t>
      </w:r>
    </w:p>
    <w:p w14:paraId="795F0445" w14:textId="77777777" w:rsidR="00760D3C" w:rsidRPr="0043329A" w:rsidRDefault="00760D3C" w:rsidP="00760D3C">
      <w:pPr>
        <w:spacing w:line="276" w:lineRule="auto"/>
        <w:ind w:firstLine="708"/>
        <w:jc w:val="both"/>
        <w:rPr>
          <w:rFonts w:eastAsia="Aptos" w:cs="Arial"/>
          <w:b/>
          <w:bCs/>
          <w:i/>
          <w:iCs/>
          <w:kern w:val="2"/>
          <w:szCs w:val="20"/>
        </w:rPr>
      </w:pPr>
      <w:r w:rsidRPr="0043329A">
        <w:rPr>
          <w:rFonts w:eastAsia="Aptos" w:cs="Arial"/>
          <w:b/>
          <w:bCs/>
          <w:i/>
          <w:iCs/>
          <w:kern w:val="2"/>
          <w:szCs w:val="20"/>
        </w:rPr>
        <w:t xml:space="preserve">Existující práva, vlastnictví a využívání výsledků </w:t>
      </w:r>
    </w:p>
    <w:p w14:paraId="4D33B28B" w14:textId="77777777" w:rsidR="00760D3C" w:rsidRPr="0043329A" w:rsidRDefault="00760D3C" w:rsidP="00760D3C">
      <w:pPr>
        <w:numPr>
          <w:ilvl w:val="0"/>
          <w:numId w:val="33"/>
        </w:numPr>
        <w:spacing w:line="276" w:lineRule="auto"/>
        <w:jc w:val="both"/>
        <w:rPr>
          <w:rFonts w:eastAsia="Aptos" w:cs="Arial"/>
          <w:i/>
          <w:iCs/>
          <w:kern w:val="2"/>
          <w:szCs w:val="20"/>
        </w:rPr>
      </w:pPr>
      <w:r w:rsidRPr="0043329A">
        <w:rPr>
          <w:rFonts w:eastAsia="Aptos" w:cs="Arial"/>
          <w:b/>
          <w:bCs/>
          <w:i/>
          <w:iCs/>
          <w:kern w:val="2"/>
          <w:szCs w:val="20"/>
        </w:rPr>
        <w:t>Vlastnictví výsledků příjemci</w:t>
      </w:r>
    </w:p>
    <w:p w14:paraId="5355527D" w14:textId="77777777" w:rsidR="00760D3C" w:rsidRPr="0043329A" w:rsidRDefault="00760D3C" w:rsidP="00760D3C">
      <w:pPr>
        <w:spacing w:line="276" w:lineRule="auto"/>
        <w:ind w:left="720"/>
        <w:jc w:val="both"/>
        <w:rPr>
          <w:rFonts w:eastAsia="Aptos" w:cs="Arial"/>
          <w:i/>
          <w:iCs/>
          <w:kern w:val="2"/>
          <w:szCs w:val="20"/>
        </w:rPr>
      </w:pPr>
      <w:r w:rsidRPr="0043329A">
        <w:rPr>
          <w:rFonts w:eastAsia="Aptos" w:cs="Arial"/>
          <w:i/>
          <w:iCs/>
          <w:kern w:val="2"/>
          <w:szCs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0B4A7701" w14:textId="77777777" w:rsidR="00760D3C" w:rsidRPr="0043329A" w:rsidRDefault="00760D3C" w:rsidP="00760D3C">
      <w:pPr>
        <w:numPr>
          <w:ilvl w:val="0"/>
          <w:numId w:val="33"/>
        </w:numPr>
        <w:spacing w:line="276" w:lineRule="auto"/>
        <w:jc w:val="both"/>
        <w:rPr>
          <w:rFonts w:eastAsia="Aptos" w:cs="Arial"/>
          <w:i/>
          <w:iCs/>
          <w:kern w:val="2"/>
          <w:szCs w:val="20"/>
        </w:rPr>
      </w:pPr>
      <w:r w:rsidRPr="0043329A">
        <w:rPr>
          <w:rFonts w:eastAsia="Aptos" w:cs="Arial"/>
          <w:b/>
          <w:bCs/>
          <w:i/>
          <w:iCs/>
          <w:kern w:val="2"/>
          <w:szCs w:val="20"/>
        </w:rPr>
        <w:t>Stávající práva</w:t>
      </w:r>
    </w:p>
    <w:p w14:paraId="42C422ED" w14:textId="77777777" w:rsidR="00760D3C" w:rsidRPr="0043329A" w:rsidRDefault="00760D3C" w:rsidP="00760D3C">
      <w:pPr>
        <w:spacing w:line="276" w:lineRule="auto"/>
        <w:ind w:left="742" w:hanging="34"/>
        <w:jc w:val="both"/>
        <w:rPr>
          <w:rFonts w:eastAsia="Aptos" w:cs="Arial"/>
          <w:i/>
          <w:iCs/>
          <w:kern w:val="2"/>
          <w:szCs w:val="20"/>
        </w:rPr>
      </w:pPr>
      <w:r w:rsidRPr="0043329A">
        <w:rPr>
          <w:rFonts w:eastAsia="Aptos" w:cs="Arial"/>
          <w:i/>
          <w:iCs/>
          <w:kern w:val="2"/>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797CB576" w14:textId="77777777" w:rsidR="00760D3C" w:rsidRPr="0043329A" w:rsidRDefault="00760D3C" w:rsidP="00760D3C">
      <w:pPr>
        <w:spacing w:line="276" w:lineRule="auto"/>
        <w:ind w:left="720" w:hanging="720"/>
        <w:jc w:val="both"/>
        <w:rPr>
          <w:rFonts w:eastAsia="Aptos" w:cs="Arial"/>
          <w:i/>
          <w:iCs/>
          <w:kern w:val="2"/>
          <w:szCs w:val="20"/>
        </w:rPr>
      </w:pPr>
      <w:r w:rsidRPr="0043329A">
        <w:rPr>
          <w:rFonts w:eastAsia="Aptos" w:cs="Arial"/>
          <w:i/>
          <w:iCs/>
          <w:kern w:val="2"/>
          <w:szCs w:val="20"/>
        </w:rPr>
        <w:t>              Pokud Agentura písemně požádá příjemce, že hodlá využít některé výsledky, příjemce musí:</w:t>
      </w:r>
    </w:p>
    <w:p w14:paraId="404A6821" w14:textId="77777777" w:rsidR="00760D3C" w:rsidRPr="0043329A" w:rsidRDefault="00760D3C" w:rsidP="00760D3C">
      <w:pPr>
        <w:numPr>
          <w:ilvl w:val="0"/>
          <w:numId w:val="27"/>
        </w:numPr>
        <w:spacing w:line="276" w:lineRule="auto"/>
        <w:ind w:left="1167" w:hanging="425"/>
        <w:contextualSpacing/>
        <w:jc w:val="both"/>
        <w:rPr>
          <w:rFonts w:eastAsia="Aptos" w:cs="Arial"/>
          <w:i/>
          <w:iCs/>
          <w:kern w:val="2"/>
          <w:szCs w:val="20"/>
        </w:rPr>
      </w:pPr>
      <w:r w:rsidRPr="0043329A">
        <w:rPr>
          <w:rFonts w:eastAsia="Aptos" w:cs="Arial"/>
          <w:i/>
          <w:iCs/>
          <w:kern w:val="2"/>
          <w:szCs w:val="20"/>
        </w:rPr>
        <w:t>vytvořit seznam obsahující všechny již existující práva obsažená v těchto výsledcích; a</w:t>
      </w:r>
    </w:p>
    <w:p w14:paraId="01898200" w14:textId="77777777" w:rsidR="00760D3C" w:rsidRPr="0043329A" w:rsidRDefault="00760D3C" w:rsidP="00760D3C">
      <w:pPr>
        <w:numPr>
          <w:ilvl w:val="0"/>
          <w:numId w:val="27"/>
        </w:numPr>
        <w:spacing w:line="276" w:lineRule="auto"/>
        <w:ind w:left="1167" w:hanging="425"/>
        <w:contextualSpacing/>
        <w:jc w:val="both"/>
        <w:rPr>
          <w:rFonts w:eastAsia="Aptos" w:cs="Arial"/>
          <w:i/>
          <w:iCs/>
          <w:kern w:val="2"/>
          <w:szCs w:val="20"/>
        </w:rPr>
      </w:pPr>
      <w:r w:rsidRPr="0043329A">
        <w:rPr>
          <w:rFonts w:eastAsia="Aptos" w:cs="Arial"/>
          <w:i/>
          <w:iCs/>
          <w:kern w:val="2"/>
          <w:szCs w:val="20"/>
        </w:rPr>
        <w:t>poskytne tento seznam Agentuře nejpozději se žádostí o platbu zůstatku.</w:t>
      </w:r>
    </w:p>
    <w:p w14:paraId="134CDC78" w14:textId="77777777" w:rsidR="00760D3C" w:rsidRPr="0043329A" w:rsidRDefault="00760D3C" w:rsidP="00760D3C">
      <w:pPr>
        <w:spacing w:line="276" w:lineRule="auto"/>
        <w:ind w:left="742"/>
        <w:jc w:val="both"/>
        <w:rPr>
          <w:rFonts w:eastAsia="Aptos" w:cs="Arial"/>
          <w:i/>
          <w:iCs/>
          <w:kern w:val="2"/>
          <w:szCs w:val="20"/>
        </w:rPr>
      </w:pPr>
      <w:r w:rsidRPr="0043329A">
        <w:rPr>
          <w:rFonts w:eastAsia="Aptos" w:cs="Arial"/>
          <w:i/>
          <w:iCs/>
          <w:kern w:val="2"/>
          <w:szCs w:val="20"/>
        </w:rPr>
        <w:t>Příjemci zajistí, aby měly i jejich přidružené subjekty v průběhu realizace Grantové smlouvy veškerá práva na využívání jakýchkoli již existujících práv.</w:t>
      </w:r>
    </w:p>
    <w:p w14:paraId="06B2B05B" w14:textId="77777777" w:rsidR="00760D3C" w:rsidRPr="0043329A" w:rsidRDefault="00760D3C" w:rsidP="00760D3C">
      <w:pPr>
        <w:numPr>
          <w:ilvl w:val="0"/>
          <w:numId w:val="33"/>
        </w:numPr>
        <w:spacing w:line="276" w:lineRule="auto"/>
        <w:jc w:val="both"/>
        <w:rPr>
          <w:rFonts w:eastAsia="Aptos" w:cs="Arial"/>
          <w:i/>
          <w:iCs/>
          <w:kern w:val="2"/>
          <w:szCs w:val="20"/>
        </w:rPr>
      </w:pPr>
      <w:r w:rsidRPr="0043329A">
        <w:rPr>
          <w:rFonts w:eastAsia="Aptos" w:cs="Arial"/>
          <w:b/>
          <w:bCs/>
          <w:i/>
          <w:iCs/>
          <w:kern w:val="2"/>
          <w:szCs w:val="20"/>
        </w:rPr>
        <w:t>Práva k využívání výsledků a stávajících práv Agenturou</w:t>
      </w:r>
    </w:p>
    <w:p w14:paraId="102439FD" w14:textId="77777777" w:rsidR="00760D3C" w:rsidRPr="0043329A" w:rsidRDefault="00760D3C" w:rsidP="00760D3C">
      <w:pPr>
        <w:spacing w:line="276" w:lineRule="auto"/>
        <w:ind w:left="648" w:hanging="648"/>
        <w:jc w:val="both"/>
        <w:rPr>
          <w:rFonts w:eastAsia="Aptos" w:cs="Arial"/>
          <w:i/>
          <w:iCs/>
          <w:kern w:val="2"/>
          <w:szCs w:val="20"/>
        </w:rPr>
      </w:pPr>
      <w:r w:rsidRPr="0043329A">
        <w:rPr>
          <w:rFonts w:eastAsia="Aptos" w:cs="Arial"/>
          <w:i/>
          <w:iCs/>
          <w:kern w:val="2"/>
          <w:szCs w:val="20"/>
        </w:rPr>
        <w:t xml:space="preserve">              Příjemci poskytují Agentuře následující práva k využití výsledků projektu: </w:t>
      </w:r>
    </w:p>
    <w:p w14:paraId="58D14D1A" w14:textId="77777777" w:rsidR="00760D3C" w:rsidRPr="0043329A" w:rsidRDefault="00760D3C" w:rsidP="00760D3C">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087CAC0" w14:textId="77777777" w:rsidR="00760D3C" w:rsidRPr="0043329A" w:rsidRDefault="00760D3C" w:rsidP="00760D3C">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rozmnožování: právo povolit přímé nebo nepřímé, dočasné nebo trvalé šíření výsledků jakýmikoliv prostředky (mechanickými, digitálními nebo jinými) a v jakékoli formě, zcela nebo zčásti;</w:t>
      </w:r>
    </w:p>
    <w:p w14:paraId="247A2A47" w14:textId="77777777" w:rsidR="00760D3C" w:rsidRPr="0043329A" w:rsidRDefault="00760D3C" w:rsidP="00760D3C">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7DB4A973" w14:textId="77777777" w:rsidR="00760D3C" w:rsidRPr="0043329A" w:rsidRDefault="00760D3C" w:rsidP="00760D3C">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šíření: právo šířit výsledky nebo kopie výsledků veřejnosti všemi autorizovanými způsoby;</w:t>
      </w:r>
    </w:p>
    <w:p w14:paraId="16D5A1CF" w14:textId="77777777" w:rsidR="00760D3C" w:rsidRPr="0043329A" w:rsidRDefault="00760D3C" w:rsidP="00760D3C">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úprava: právo změnit výsledky;</w:t>
      </w:r>
    </w:p>
    <w:p w14:paraId="1CAD2D96" w14:textId="77777777" w:rsidR="00760D3C" w:rsidRPr="0043329A" w:rsidRDefault="00760D3C" w:rsidP="00760D3C">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překlad;</w:t>
      </w:r>
    </w:p>
    <w:p w14:paraId="3ABA8D7D" w14:textId="77777777" w:rsidR="00760D3C" w:rsidRPr="0043329A" w:rsidRDefault="00760D3C" w:rsidP="00760D3C">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právo uchovávat a archivovat výsledky v souladu s pravidly správy dokumentů závaznými pro Agenturu, včetně digitalizace nebo převedení formátu pro účely konverze nebo nového použití;</w:t>
      </w:r>
    </w:p>
    <w:p w14:paraId="21D2BE84" w14:textId="77777777" w:rsidR="00760D3C" w:rsidRPr="0043329A" w:rsidRDefault="00760D3C" w:rsidP="00760D3C">
      <w:pPr>
        <w:numPr>
          <w:ilvl w:val="0"/>
          <w:numId w:val="28"/>
        </w:numPr>
        <w:spacing w:line="276" w:lineRule="auto"/>
        <w:ind w:left="1418" w:hanging="709"/>
        <w:contextualSpacing/>
        <w:jc w:val="both"/>
        <w:rPr>
          <w:rFonts w:eastAsia="Aptos" w:cs="Arial"/>
          <w:i/>
          <w:iCs/>
          <w:kern w:val="2"/>
          <w:szCs w:val="20"/>
        </w:rPr>
      </w:pPr>
      <w:r w:rsidRPr="0043329A">
        <w:rPr>
          <w:rFonts w:eastAsia="Aptos" w:cs="Arial"/>
          <w:i/>
          <w:iCs/>
          <w:kern w:val="2"/>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2CE39A15" w14:textId="77777777" w:rsidR="00760D3C" w:rsidRPr="0043329A" w:rsidRDefault="00760D3C" w:rsidP="00760D3C">
      <w:pPr>
        <w:spacing w:line="276" w:lineRule="auto"/>
        <w:ind w:firstLine="708"/>
        <w:jc w:val="both"/>
        <w:rPr>
          <w:rFonts w:eastAsia="Aptos" w:cs="Arial"/>
          <w:i/>
          <w:iCs/>
          <w:kern w:val="2"/>
          <w:szCs w:val="20"/>
        </w:rPr>
      </w:pPr>
    </w:p>
    <w:p w14:paraId="329AE016" w14:textId="77777777" w:rsidR="00760D3C" w:rsidRPr="0043329A" w:rsidRDefault="00760D3C" w:rsidP="00760D3C">
      <w:pPr>
        <w:spacing w:line="276" w:lineRule="auto"/>
        <w:ind w:firstLine="708"/>
        <w:jc w:val="both"/>
        <w:rPr>
          <w:rFonts w:eastAsia="Aptos" w:cs="Arial"/>
          <w:i/>
          <w:iCs/>
          <w:kern w:val="2"/>
          <w:szCs w:val="20"/>
        </w:rPr>
      </w:pPr>
      <w:r w:rsidRPr="0043329A">
        <w:rPr>
          <w:rFonts w:eastAsia="Aptos" w:cs="Arial"/>
          <w:i/>
          <w:iCs/>
          <w:kern w:val="2"/>
          <w:szCs w:val="20"/>
        </w:rPr>
        <w:t>Další užívací práva svědčící Agentuře mohou být upravena Zvláštními podmínkami.</w:t>
      </w:r>
    </w:p>
    <w:p w14:paraId="7A937844" w14:textId="77777777" w:rsidR="00760D3C" w:rsidRPr="0043329A" w:rsidRDefault="00760D3C" w:rsidP="00760D3C">
      <w:pPr>
        <w:spacing w:line="276" w:lineRule="auto"/>
        <w:ind w:left="708"/>
        <w:jc w:val="both"/>
        <w:rPr>
          <w:rFonts w:eastAsia="Aptos" w:cs="Arial"/>
          <w:i/>
          <w:iCs/>
          <w:kern w:val="2"/>
          <w:szCs w:val="20"/>
        </w:rPr>
      </w:pPr>
      <w:r w:rsidRPr="0043329A">
        <w:rPr>
          <w:rFonts w:eastAsia="Aptos" w:cs="Arial"/>
          <w:i/>
          <w:iCs/>
          <w:kern w:val="2"/>
          <w:szCs w:val="20"/>
        </w:rPr>
        <w:t xml:space="preserve">Příjemci </w:t>
      </w:r>
      <w:proofErr w:type="gramStart"/>
      <w:r w:rsidRPr="0043329A">
        <w:rPr>
          <w:rFonts w:eastAsia="Aptos" w:cs="Arial"/>
          <w:i/>
          <w:iCs/>
          <w:kern w:val="2"/>
          <w:szCs w:val="20"/>
        </w:rPr>
        <w:t>zaručí</w:t>
      </w:r>
      <w:proofErr w:type="gramEnd"/>
      <w:r w:rsidRPr="0043329A">
        <w:rPr>
          <w:rFonts w:eastAsia="Aptos" w:cs="Arial"/>
          <w:i/>
          <w:iCs/>
          <w:kern w:val="2"/>
          <w:szCs w:val="20"/>
        </w:rPr>
        <w:t>,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0B2010F1" w14:textId="0679C576" w:rsidR="00760D3C" w:rsidRDefault="00760D3C" w:rsidP="00760D3C">
      <w:pPr>
        <w:spacing w:line="276" w:lineRule="auto"/>
        <w:ind w:left="708"/>
        <w:jc w:val="both"/>
        <w:rPr>
          <w:rFonts w:eastAsia="Aptos" w:cs="Arial"/>
          <w:i/>
          <w:iCs/>
          <w:kern w:val="2"/>
          <w:szCs w:val="20"/>
        </w:rPr>
      </w:pPr>
      <w:r w:rsidRPr="0043329A">
        <w:rPr>
          <w:rFonts w:eastAsia="Aptos" w:cs="Arial"/>
          <w:i/>
          <w:iCs/>
          <w:kern w:val="2"/>
          <w:szCs w:val="20"/>
        </w:rPr>
        <w:t xml:space="preserve">Informace o vlastníkovi autorských práv budou doplněny při zpřístupnění výsledku ze strany Agentury. Informace o autorských právech budou uvedeny v následujícím formátu: „© – [rok] – </w:t>
      </w:r>
      <w:r w:rsidRPr="0043329A">
        <w:rPr>
          <w:rFonts w:eastAsia="Aptos" w:cs="Arial"/>
          <w:i/>
          <w:iCs/>
          <w:kern w:val="2"/>
          <w:szCs w:val="20"/>
        </w:rPr>
        <w:lastRenderedPageBreak/>
        <w:t>[jméno vlastníka autorských práv]. Všechna práva vyhrazena. Licence poskytnuta [název grantové autority] v souladu s jejími podmínkami.</w:t>
      </w:r>
      <w:r w:rsidRPr="002A2457">
        <w:rPr>
          <w:rFonts w:eastAsia="Aptos" w:cs="Arial"/>
          <w:i/>
          <w:iCs/>
          <w:kern w:val="2"/>
          <w:szCs w:val="20"/>
        </w:rPr>
        <w:t>“</w:t>
      </w:r>
    </w:p>
    <w:p w14:paraId="0D2057DB" w14:textId="77777777" w:rsidR="00760D3C" w:rsidRPr="002A2457" w:rsidRDefault="00760D3C" w:rsidP="002A2457">
      <w:pPr>
        <w:spacing w:line="276" w:lineRule="auto"/>
        <w:ind w:left="708"/>
        <w:jc w:val="both"/>
        <w:rPr>
          <w:rFonts w:eastAsia="Aptos" w:cs="Arial"/>
          <w:i/>
          <w:iCs/>
          <w:kern w:val="2"/>
          <w:szCs w:val="20"/>
        </w:rPr>
      </w:pPr>
    </w:p>
    <w:bookmarkEnd w:id="3"/>
    <w:p w14:paraId="02A8BEE0" w14:textId="4AEA206D"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sidR="00760D3C">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7A77B627"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w:t>
      </w:r>
      <w:proofErr w:type="gramStart"/>
      <w:r w:rsidRPr="00DA24BA">
        <w:rPr>
          <w:rFonts w:cs="Arial"/>
          <w:szCs w:val="20"/>
        </w:rPr>
        <w:t>tvoří</w:t>
      </w:r>
      <w:proofErr w:type="gramEnd"/>
      <w:r w:rsidRPr="00DA24BA">
        <w:rPr>
          <w:rFonts w:cs="Arial"/>
          <w:szCs w:val="20"/>
        </w:rPr>
        <w:t xml:space="preserve">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r w:rsidR="00D20F95" w:rsidRPr="003B3246">
        <w:rPr>
          <w:rStyle w:val="Hypertextovodkaz"/>
          <w:rFonts w:cs="Arial"/>
          <w:szCs w:val="20"/>
        </w:rPr>
        <w:t>https://www.egd.cz/vseobecne-nakupni-podminky</w:t>
      </w:r>
      <w:r w:rsidR="00594509" w:rsidRPr="001D39AD">
        <w:rPr>
          <w:rFonts w:cs="Arial"/>
          <w:szCs w:val="20"/>
        </w:rPr>
        <w:t>.</w:t>
      </w:r>
      <w:r w:rsidR="00C10648" w:rsidRPr="001D39AD">
        <w:rPr>
          <w:rFonts w:cs="Arial"/>
          <w:szCs w:val="20"/>
        </w:rPr>
        <w:t xml:space="preserve"> </w:t>
      </w:r>
      <w:hyperlink w:history="1"/>
      <w:r w:rsidRPr="001D39AD">
        <w:rPr>
          <w:rFonts w:cs="Arial"/>
          <w:szCs w:val="20"/>
        </w:rPr>
        <w:t>Smluvní stra</w:t>
      </w:r>
      <w:r w:rsidRPr="00C10648">
        <w:rPr>
          <w:rFonts w:cs="Arial"/>
          <w:szCs w:val="20"/>
        </w:rPr>
        <w:t>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03379746"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92689B">
        <w:rPr>
          <w:rFonts w:cs="Arial"/>
          <w:szCs w:val="20"/>
        </w:rPr>
        <w:t>2</w:t>
      </w:r>
      <w:r w:rsidRPr="006B2850">
        <w:rPr>
          <w:rFonts w:cs="Arial"/>
          <w:szCs w:val="20"/>
        </w:rPr>
        <w:t>0, na kterou odkazuje tato smlouva a obchodních podmínek, má přednost tato doložka INCOTERMS 20</w:t>
      </w:r>
      <w:r w:rsidR="0092689B">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4F18748F"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 xml:space="preserve">Pokud některé ujednání této smlouvy bude umožňovat dvojí výklad, bude nejednoznačným, neúčinným či neplatným, zavazují se obě smluvní strany takové ujednání nahradit bez průtahů </w:t>
      </w:r>
      <w:r w:rsidRPr="00DA2C52">
        <w:lastRenderedPageBreak/>
        <w:t>ujednáním, které bude co nejlépe odpovídat smyslu a účelu smlouvy. Ostatní ujednání této smlouvy tím zůstávají nedotčena.</w:t>
      </w:r>
    </w:p>
    <w:p w14:paraId="6AFD12BA" w14:textId="7DA9EA1B"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00E55D2E">
        <w:rPr>
          <w:rFonts w:cs="Arial"/>
        </w:rPr>
        <w:t>/Krajský</w:t>
      </w:r>
      <w:r w:rsidRPr="00DA2C52">
        <w:rPr>
          <w:rFonts w:cs="Arial"/>
        </w:rPr>
        <w:t xml:space="preserve"> soud </w:t>
      </w:r>
      <w:r>
        <w:rPr>
          <w:rFonts w:cs="Arial"/>
        </w:rPr>
        <w:t>v Českých Budějovicích</w:t>
      </w:r>
      <w:r w:rsidRPr="00DA2C52">
        <w:rPr>
          <w:rFonts w:cs="Arial"/>
        </w:rPr>
        <w:t>.</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 xml:space="preserve">elektronicky. Každá smluvní strana </w:t>
      </w:r>
      <w:proofErr w:type="gramStart"/>
      <w:r>
        <w:rPr>
          <w:rFonts w:cs="Arial"/>
          <w:szCs w:val="20"/>
        </w:rPr>
        <w:t>obdrží</w:t>
      </w:r>
      <w:proofErr w:type="gramEnd"/>
      <w:r>
        <w:rPr>
          <w:rFonts w:cs="Arial"/>
          <w:szCs w:val="20"/>
        </w:rPr>
        <w:t xml:space="preserve">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31060F2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§1765 a 1766 občanského zákoníku. </w:t>
      </w:r>
    </w:p>
    <w:p w14:paraId="22EF49D1" w14:textId="3D7CE660"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w:t>
      </w:r>
      <w:r w:rsidR="002A2457">
        <w:rPr>
          <w:rFonts w:cs="Arial"/>
          <w:szCs w:val="20"/>
        </w:rPr>
        <w:br/>
      </w:r>
      <w:r w:rsidRPr="009D5595">
        <w:rPr>
          <w:rFonts w:cs="Arial"/>
          <w:szCs w:val="20"/>
        </w:rPr>
        <w:t>§</w:t>
      </w:r>
      <w:r w:rsidR="002A2457">
        <w:rPr>
          <w:rFonts w:cs="Arial"/>
          <w:szCs w:val="20"/>
        </w:rPr>
        <w:t xml:space="preserve"> </w:t>
      </w:r>
      <w:r w:rsidRPr="009D5595">
        <w:rPr>
          <w:rFonts w:cs="Arial"/>
          <w:szCs w:val="20"/>
        </w:rPr>
        <w:t xml:space="preserve">557, § </w:t>
      </w:r>
      <w:proofErr w:type="gramStart"/>
      <w:r w:rsidRPr="009D5595">
        <w:rPr>
          <w:rFonts w:cs="Arial"/>
          <w:szCs w:val="20"/>
        </w:rPr>
        <w:t>1793 – 1795</w:t>
      </w:r>
      <w:proofErr w:type="gramEnd"/>
      <w:r w:rsidRPr="009D5595">
        <w:rPr>
          <w:rFonts w:cs="Arial"/>
          <w:szCs w:val="20"/>
        </w:rPr>
        <w:t>,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501370CB"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C041E3">
        <w:rPr>
          <w:rFonts w:cs="Arial"/>
          <w:szCs w:val="20"/>
        </w:rPr>
        <w:t>účastníkem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lastRenderedPageBreak/>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9028DFD" w14:textId="77777777" w:rsidR="007B0795" w:rsidRDefault="00BD1DE0" w:rsidP="004A204B">
      <w:pPr>
        <w:spacing w:line="280" w:lineRule="atLeast"/>
        <w:ind w:left="360"/>
        <w:jc w:val="both"/>
        <w:rPr>
          <w:rFonts w:cs="Arial"/>
          <w:szCs w:val="20"/>
        </w:rPr>
      </w:pPr>
      <w:r w:rsidRPr="006853EC">
        <w:rPr>
          <w:rFonts w:eastAsia="Calibri" w:cs="Arial"/>
          <w:szCs w:val="20"/>
          <w:u w:val="single"/>
          <w:lang w:eastAsia="en-US"/>
        </w:rPr>
        <w:t xml:space="preserve">Příloha </w:t>
      </w:r>
      <w:r w:rsidR="001C7CFD">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Pr>
          <w:rFonts w:cs="Arial"/>
          <w:szCs w:val="20"/>
        </w:rPr>
        <w:t xml:space="preserve"> </w:t>
      </w:r>
      <w:r w:rsidR="00EE58BA">
        <w:rPr>
          <w:rFonts w:cs="Arial"/>
          <w:szCs w:val="20"/>
        </w:rPr>
        <w:t>pře</w:t>
      </w:r>
      <w:r>
        <w:rPr>
          <w:rFonts w:cs="Arial"/>
          <w:szCs w:val="20"/>
        </w:rPr>
        <w:t>pravu,</w:t>
      </w:r>
      <w:r w:rsidRPr="00F706F8">
        <w:rPr>
          <w:rFonts w:cs="Arial"/>
          <w:szCs w:val="20"/>
        </w:rPr>
        <w:t xml:space="preserve"> skladování</w:t>
      </w:r>
      <w:r w:rsidRPr="006853EC">
        <w:rPr>
          <w:rFonts w:cs="Arial"/>
          <w:szCs w:val="20"/>
        </w:rPr>
        <w:t xml:space="preserve"> </w:t>
      </w:r>
      <w:r w:rsidR="001C7CFD">
        <w:rPr>
          <w:rFonts w:cs="Arial"/>
          <w:szCs w:val="20"/>
        </w:rPr>
        <w:t>a</w:t>
      </w:r>
      <w:r w:rsidRPr="006853EC">
        <w:rPr>
          <w:rFonts w:cs="Arial"/>
          <w:szCs w:val="20"/>
        </w:rPr>
        <w:t xml:space="preserve"> manipulaci</w:t>
      </w:r>
      <w:r w:rsidR="007B0795">
        <w:rPr>
          <w:rFonts w:cs="Arial"/>
          <w:szCs w:val="20"/>
        </w:rPr>
        <w:t>;</w:t>
      </w:r>
    </w:p>
    <w:p w14:paraId="22656CED" w14:textId="314E3745" w:rsidR="004A204B" w:rsidRPr="006853EC" w:rsidRDefault="007B0795" w:rsidP="004A204B">
      <w:pPr>
        <w:spacing w:line="280" w:lineRule="atLeast"/>
        <w:ind w:left="360"/>
        <w:jc w:val="both"/>
        <w:rPr>
          <w:rFonts w:eastAsia="Calibri" w:cs="Arial"/>
          <w:szCs w:val="20"/>
          <w:lang w:eastAsia="en-US"/>
        </w:rPr>
      </w:pPr>
      <w:r>
        <w:rPr>
          <w:rFonts w:eastAsia="Calibri" w:cs="Arial"/>
          <w:szCs w:val="20"/>
          <w:u w:val="single"/>
          <w:lang w:eastAsia="en-US"/>
        </w:rPr>
        <w:t>Příloha 7</w:t>
      </w:r>
      <w:r w:rsidRPr="007B0795">
        <w:rPr>
          <w:rFonts w:eastAsia="Calibri" w:cs="Arial"/>
          <w:szCs w:val="20"/>
          <w:lang w:eastAsia="en-US"/>
        </w:rPr>
        <w:t xml:space="preserve"> –</w:t>
      </w:r>
      <w:r>
        <w:rPr>
          <w:rFonts w:eastAsia="Calibri" w:cs="Arial"/>
          <w:szCs w:val="20"/>
          <w:lang w:eastAsia="en-US"/>
        </w:rPr>
        <w:t xml:space="preserve"> Algoritmus rekalkulace cen</w:t>
      </w:r>
      <w:r w:rsidR="004F6958">
        <w:rPr>
          <w:rFonts w:eastAsia="Calibri" w:cs="Arial"/>
          <w:szCs w:val="20"/>
          <w:lang w:eastAsia="en-US"/>
        </w:rPr>
        <w:t>.</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22FF65D5" w14:textId="2719BEE8" w:rsidR="00BD1DE0"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p>
    <w:p w14:paraId="453AB3DF" w14:textId="77777777" w:rsidR="003C4A79" w:rsidRPr="00DA2C52" w:rsidRDefault="003C4A79" w:rsidP="00BD1DE0">
      <w:pPr>
        <w:spacing w:line="280" w:lineRule="atLeast"/>
        <w:jc w:val="both"/>
        <w:rPr>
          <w:rFonts w:cs="Arial"/>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E50C5" w14:paraId="37DC47EE" w14:textId="77777777" w:rsidTr="0015279F">
        <w:tc>
          <w:tcPr>
            <w:tcW w:w="4531" w:type="dxa"/>
          </w:tcPr>
          <w:p w14:paraId="0A625EB6" w14:textId="77777777" w:rsidR="00FE50C5" w:rsidRDefault="00FE50C5" w:rsidP="0015279F">
            <w:pPr>
              <w:spacing w:line="280" w:lineRule="atLeast"/>
              <w:jc w:val="both"/>
              <w:rPr>
                <w:rFonts w:cs="Arial"/>
                <w:szCs w:val="20"/>
              </w:rPr>
            </w:pPr>
          </w:p>
          <w:p w14:paraId="7AD810FB" w14:textId="77777777" w:rsidR="00FE50C5" w:rsidRDefault="00FE50C5" w:rsidP="0015279F">
            <w:pPr>
              <w:spacing w:line="280" w:lineRule="atLeast"/>
              <w:jc w:val="both"/>
              <w:rPr>
                <w:rFonts w:cs="Arial"/>
                <w:szCs w:val="20"/>
              </w:rPr>
            </w:pPr>
          </w:p>
          <w:p w14:paraId="4E10551C" w14:textId="77777777" w:rsidR="00FE50C5" w:rsidRDefault="00FE50C5" w:rsidP="0015279F">
            <w:pPr>
              <w:pBdr>
                <w:bottom w:val="single" w:sz="12" w:space="1" w:color="auto"/>
              </w:pBdr>
              <w:spacing w:line="280" w:lineRule="atLeast"/>
              <w:jc w:val="both"/>
              <w:rPr>
                <w:rFonts w:cs="Arial"/>
                <w:szCs w:val="20"/>
              </w:rPr>
            </w:pPr>
          </w:p>
          <w:p w14:paraId="639DEA9D" w14:textId="77777777" w:rsidR="00FE50C5" w:rsidRDefault="00FE50C5" w:rsidP="0015279F">
            <w:pPr>
              <w:pBdr>
                <w:bottom w:val="single" w:sz="12" w:space="1" w:color="auto"/>
              </w:pBdr>
              <w:spacing w:line="280" w:lineRule="atLeast"/>
              <w:jc w:val="both"/>
              <w:rPr>
                <w:rFonts w:cs="Arial"/>
                <w:szCs w:val="20"/>
              </w:rPr>
            </w:pPr>
          </w:p>
          <w:p w14:paraId="3C3E61E7" w14:textId="77777777" w:rsidR="00FE50C5" w:rsidRDefault="00FE50C5" w:rsidP="0015279F">
            <w:pPr>
              <w:spacing w:line="280" w:lineRule="atLeast"/>
              <w:jc w:val="both"/>
              <w:rPr>
                <w:rStyle w:val="platne1"/>
                <w:rFonts w:cs="Arial"/>
                <w:b/>
                <w:szCs w:val="20"/>
              </w:rPr>
            </w:pPr>
            <w:r w:rsidRPr="00F97178">
              <w:rPr>
                <w:rStyle w:val="platne1"/>
                <w:rFonts w:cs="Arial"/>
                <w:b/>
                <w:szCs w:val="20"/>
                <w:highlight w:val="yellow"/>
              </w:rPr>
              <w:t>doplní účastník</w:t>
            </w:r>
          </w:p>
          <w:p w14:paraId="403E9EBA" w14:textId="77777777" w:rsidR="00FE50C5" w:rsidRDefault="00FE50C5" w:rsidP="0015279F">
            <w:pPr>
              <w:spacing w:line="280" w:lineRule="atLeast"/>
              <w:jc w:val="both"/>
              <w:rPr>
                <w:rFonts w:cs="Arial"/>
                <w:szCs w:val="20"/>
              </w:rPr>
            </w:pPr>
          </w:p>
        </w:tc>
        <w:tc>
          <w:tcPr>
            <w:tcW w:w="4531" w:type="dxa"/>
          </w:tcPr>
          <w:p w14:paraId="3D5C2E2C" w14:textId="77777777" w:rsidR="00FE50C5" w:rsidRDefault="00FE50C5" w:rsidP="0015279F">
            <w:pPr>
              <w:pBdr>
                <w:bottom w:val="single" w:sz="12" w:space="1" w:color="auto"/>
              </w:pBdr>
              <w:spacing w:line="280" w:lineRule="atLeast"/>
              <w:jc w:val="both"/>
              <w:rPr>
                <w:rFonts w:cs="Arial"/>
                <w:szCs w:val="20"/>
              </w:rPr>
            </w:pPr>
          </w:p>
          <w:p w14:paraId="14641758" w14:textId="77777777" w:rsidR="00FE50C5" w:rsidRDefault="00FE50C5" w:rsidP="0015279F">
            <w:pPr>
              <w:pBdr>
                <w:bottom w:val="single" w:sz="12" w:space="1" w:color="auto"/>
              </w:pBdr>
              <w:spacing w:line="280" w:lineRule="atLeast"/>
              <w:jc w:val="both"/>
              <w:rPr>
                <w:rFonts w:cs="Arial"/>
                <w:szCs w:val="20"/>
              </w:rPr>
            </w:pPr>
          </w:p>
          <w:p w14:paraId="5EE037C6" w14:textId="77777777" w:rsidR="00FE50C5" w:rsidRDefault="00FE50C5" w:rsidP="0015279F">
            <w:pPr>
              <w:pBdr>
                <w:bottom w:val="single" w:sz="12" w:space="1" w:color="auto"/>
              </w:pBdr>
              <w:spacing w:line="280" w:lineRule="atLeast"/>
              <w:jc w:val="both"/>
              <w:rPr>
                <w:rFonts w:cs="Arial"/>
                <w:szCs w:val="20"/>
              </w:rPr>
            </w:pPr>
          </w:p>
          <w:p w14:paraId="5AC89898" w14:textId="77777777" w:rsidR="00FE50C5" w:rsidRDefault="00FE50C5" w:rsidP="0015279F">
            <w:pPr>
              <w:pBdr>
                <w:bottom w:val="single" w:sz="12" w:space="1" w:color="auto"/>
              </w:pBdr>
              <w:spacing w:line="280" w:lineRule="atLeast"/>
              <w:jc w:val="both"/>
              <w:rPr>
                <w:rFonts w:cs="Arial"/>
                <w:szCs w:val="20"/>
              </w:rPr>
            </w:pPr>
          </w:p>
          <w:p w14:paraId="5C92EE1C" w14:textId="77777777" w:rsidR="00FE50C5" w:rsidRDefault="00FE50C5" w:rsidP="0015279F">
            <w:pPr>
              <w:spacing w:line="280" w:lineRule="atLeast"/>
              <w:jc w:val="both"/>
              <w:rPr>
                <w:rFonts w:cs="Arial"/>
                <w:b/>
                <w:szCs w:val="20"/>
              </w:rPr>
            </w:pPr>
            <w:r w:rsidRPr="00706A1A">
              <w:rPr>
                <w:rFonts w:cs="Arial"/>
                <w:b/>
                <w:szCs w:val="20"/>
              </w:rPr>
              <w:t>Ing. Pavel Čada, Ph.D.</w:t>
            </w:r>
          </w:p>
          <w:p w14:paraId="0BC5A1C9" w14:textId="77777777" w:rsidR="00FE50C5" w:rsidRDefault="00FE50C5" w:rsidP="0015279F">
            <w:pPr>
              <w:spacing w:line="280" w:lineRule="atLeast"/>
              <w:jc w:val="both"/>
              <w:rPr>
                <w:rFonts w:cs="Arial"/>
                <w:szCs w:val="20"/>
              </w:rPr>
            </w:pPr>
            <w:r w:rsidRPr="00706A1A">
              <w:rPr>
                <w:rFonts w:cs="Arial"/>
                <w:b/>
                <w:szCs w:val="20"/>
              </w:rPr>
              <w:t>místopředseda představenstva</w:t>
            </w:r>
          </w:p>
        </w:tc>
      </w:tr>
      <w:tr w:rsidR="00FE50C5" w14:paraId="6635D7BD" w14:textId="77777777" w:rsidTr="0015279F">
        <w:tc>
          <w:tcPr>
            <w:tcW w:w="4531" w:type="dxa"/>
          </w:tcPr>
          <w:p w14:paraId="18C039E0" w14:textId="77777777" w:rsidR="00FE50C5" w:rsidRDefault="00FE50C5" w:rsidP="0015279F">
            <w:pPr>
              <w:spacing w:line="280" w:lineRule="atLeast"/>
              <w:jc w:val="both"/>
              <w:rPr>
                <w:rFonts w:cs="Arial"/>
                <w:szCs w:val="20"/>
              </w:rPr>
            </w:pPr>
          </w:p>
          <w:p w14:paraId="2178F3A2" w14:textId="77777777" w:rsidR="00FE50C5" w:rsidRDefault="00FE50C5" w:rsidP="0015279F">
            <w:pPr>
              <w:spacing w:line="280" w:lineRule="atLeast"/>
              <w:jc w:val="both"/>
              <w:rPr>
                <w:rFonts w:cs="Arial"/>
                <w:szCs w:val="20"/>
              </w:rPr>
            </w:pPr>
          </w:p>
          <w:p w14:paraId="38275C9A" w14:textId="77777777" w:rsidR="00FE50C5" w:rsidRDefault="00FE50C5" w:rsidP="0015279F">
            <w:pPr>
              <w:spacing w:line="280" w:lineRule="atLeast"/>
              <w:jc w:val="both"/>
              <w:rPr>
                <w:rFonts w:cs="Arial"/>
                <w:szCs w:val="20"/>
              </w:rPr>
            </w:pPr>
          </w:p>
          <w:p w14:paraId="5918561D" w14:textId="77777777" w:rsidR="00FE50C5" w:rsidRDefault="00FE50C5" w:rsidP="0015279F">
            <w:pPr>
              <w:spacing w:line="280" w:lineRule="atLeast"/>
              <w:jc w:val="both"/>
              <w:rPr>
                <w:rFonts w:cs="Arial"/>
                <w:szCs w:val="20"/>
              </w:rPr>
            </w:pPr>
          </w:p>
        </w:tc>
        <w:tc>
          <w:tcPr>
            <w:tcW w:w="4531" w:type="dxa"/>
          </w:tcPr>
          <w:p w14:paraId="15AC6C08" w14:textId="77777777" w:rsidR="00FE50C5" w:rsidRDefault="00FE50C5" w:rsidP="0015279F">
            <w:pPr>
              <w:pBdr>
                <w:bottom w:val="single" w:sz="12" w:space="1" w:color="auto"/>
              </w:pBdr>
              <w:spacing w:line="280" w:lineRule="atLeast"/>
              <w:jc w:val="both"/>
              <w:rPr>
                <w:rFonts w:cs="Arial"/>
                <w:szCs w:val="20"/>
              </w:rPr>
            </w:pPr>
          </w:p>
          <w:p w14:paraId="12B92C0D" w14:textId="77777777" w:rsidR="00FE50C5" w:rsidRDefault="00FE50C5" w:rsidP="0015279F">
            <w:pPr>
              <w:pBdr>
                <w:bottom w:val="single" w:sz="12" w:space="1" w:color="auto"/>
              </w:pBdr>
              <w:spacing w:line="280" w:lineRule="atLeast"/>
              <w:jc w:val="both"/>
              <w:rPr>
                <w:rFonts w:cs="Arial"/>
                <w:szCs w:val="20"/>
              </w:rPr>
            </w:pPr>
          </w:p>
          <w:p w14:paraId="64DBAA97" w14:textId="77777777" w:rsidR="00FE50C5" w:rsidRDefault="00FE50C5" w:rsidP="0015279F">
            <w:pPr>
              <w:pBdr>
                <w:bottom w:val="single" w:sz="12" w:space="1" w:color="auto"/>
              </w:pBdr>
              <w:spacing w:line="280" w:lineRule="atLeast"/>
              <w:jc w:val="both"/>
              <w:rPr>
                <w:rFonts w:cs="Arial"/>
                <w:szCs w:val="20"/>
              </w:rPr>
            </w:pPr>
          </w:p>
          <w:p w14:paraId="5A2C41B7" w14:textId="77777777" w:rsidR="00FE50C5" w:rsidRDefault="00FE50C5" w:rsidP="0015279F">
            <w:pPr>
              <w:pBdr>
                <w:bottom w:val="single" w:sz="12" w:space="1" w:color="auto"/>
              </w:pBdr>
              <w:spacing w:line="280" w:lineRule="atLeast"/>
              <w:jc w:val="both"/>
              <w:rPr>
                <w:rFonts w:cs="Arial"/>
                <w:szCs w:val="20"/>
              </w:rPr>
            </w:pPr>
          </w:p>
          <w:p w14:paraId="6EE1E1AB" w14:textId="77777777" w:rsidR="00FE50C5" w:rsidRDefault="00FE50C5" w:rsidP="0015279F">
            <w:pPr>
              <w:spacing w:line="280" w:lineRule="atLeast"/>
              <w:jc w:val="both"/>
              <w:rPr>
                <w:rFonts w:cs="Arial"/>
                <w:b/>
                <w:szCs w:val="20"/>
              </w:rPr>
            </w:pPr>
            <w:r w:rsidRPr="00876FED">
              <w:rPr>
                <w:rFonts w:cs="Arial"/>
                <w:b/>
                <w:szCs w:val="20"/>
              </w:rPr>
              <w:t>Ing. Václav Hrach, Ph.D.</w:t>
            </w:r>
          </w:p>
          <w:p w14:paraId="6A9B554E" w14:textId="77777777" w:rsidR="00FE50C5" w:rsidRDefault="00FE50C5" w:rsidP="0015279F">
            <w:pPr>
              <w:tabs>
                <w:tab w:val="left" w:pos="-1980"/>
                <w:tab w:val="left" w:pos="4680"/>
                <w:tab w:val="left" w:pos="4961"/>
              </w:tabs>
              <w:spacing w:line="280" w:lineRule="atLeast"/>
              <w:rPr>
                <w:rFonts w:cs="Arial"/>
                <w:b/>
                <w:szCs w:val="20"/>
              </w:rPr>
            </w:pPr>
            <w:r w:rsidRPr="00876FED">
              <w:rPr>
                <w:rFonts w:cs="Arial"/>
                <w:b/>
                <w:szCs w:val="20"/>
              </w:rPr>
              <w:t>člen představenstva</w:t>
            </w:r>
          </w:p>
          <w:p w14:paraId="642478A9" w14:textId="77777777" w:rsidR="00FE50C5" w:rsidRDefault="00FE50C5" w:rsidP="0015279F">
            <w:pPr>
              <w:spacing w:line="280" w:lineRule="atLeast"/>
              <w:jc w:val="both"/>
              <w:rPr>
                <w:rFonts w:cs="Arial"/>
                <w:szCs w:val="20"/>
              </w:rPr>
            </w:pPr>
          </w:p>
        </w:tc>
      </w:tr>
    </w:tbl>
    <w:p w14:paraId="3AF25EC4" w14:textId="77777777" w:rsidR="00BD1DE0" w:rsidRDefault="00BD1DE0" w:rsidP="00BD1DE0">
      <w:pPr>
        <w:spacing w:line="280" w:lineRule="atLeast"/>
        <w:jc w:val="both"/>
        <w:rPr>
          <w:rFonts w:cs="Arial"/>
          <w:szCs w:val="20"/>
        </w:rPr>
      </w:pPr>
    </w:p>
    <w:sectPr w:rsidR="00BD1DE0"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5CD93" w14:textId="77777777" w:rsidR="007738EE" w:rsidRDefault="007738EE" w:rsidP="00E25C9A">
      <w:r>
        <w:separator/>
      </w:r>
    </w:p>
  </w:endnote>
  <w:endnote w:type="continuationSeparator" w:id="0">
    <w:p w14:paraId="1FE0497C" w14:textId="77777777" w:rsidR="007738EE" w:rsidRDefault="007738EE" w:rsidP="00E25C9A">
      <w:r>
        <w:continuationSeparator/>
      </w:r>
    </w:p>
  </w:endnote>
  <w:endnote w:type="continuationNotice" w:id="1">
    <w:p w14:paraId="31F233E6" w14:textId="77777777" w:rsidR="007738EE" w:rsidRDefault="007738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60C20" w14:textId="77777777" w:rsidR="007738EE" w:rsidRDefault="007738EE" w:rsidP="00E25C9A">
      <w:r>
        <w:separator/>
      </w:r>
    </w:p>
  </w:footnote>
  <w:footnote w:type="continuationSeparator" w:id="0">
    <w:p w14:paraId="0760FDC1" w14:textId="77777777" w:rsidR="007738EE" w:rsidRDefault="007738EE" w:rsidP="00E25C9A">
      <w:r>
        <w:continuationSeparator/>
      </w:r>
    </w:p>
  </w:footnote>
  <w:footnote w:type="continuationNotice" w:id="1">
    <w:p w14:paraId="5183A6BD" w14:textId="77777777" w:rsidR="007738EE" w:rsidRDefault="007738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C8652" w14:textId="77777777" w:rsidR="00C33A42" w:rsidRDefault="00C33A42" w:rsidP="00C33A42">
    <w:pPr>
      <w:pStyle w:val="Zhlav"/>
      <w:jc w:val="right"/>
      <w:rPr>
        <w:b/>
        <w:sz w:val="18"/>
        <w:szCs w:val="20"/>
      </w:rPr>
    </w:pPr>
    <w:r>
      <w:rPr>
        <w:b/>
        <w:sz w:val="18"/>
        <w:szCs w:val="20"/>
      </w:rPr>
      <w:t>Číslo smlouvy kupujícího:</w:t>
    </w:r>
    <w:r w:rsidRPr="00251D02">
      <w:rPr>
        <w:b/>
        <w:sz w:val="18"/>
        <w:szCs w:val="20"/>
      </w:rPr>
      <w:t xml:space="preserve"> </w:t>
    </w:r>
    <w:r w:rsidRPr="00251D02">
      <w:rPr>
        <w:b/>
        <w:sz w:val="18"/>
        <w:szCs w:val="20"/>
        <w:highlight w:val="green"/>
      </w:rPr>
      <w:t>doplní zadavatel</w:t>
    </w:r>
  </w:p>
  <w:p w14:paraId="5FE9EBB4" w14:textId="77777777" w:rsidR="00C33A42" w:rsidRPr="002A4F5A" w:rsidRDefault="00C33A42" w:rsidP="00C33A42">
    <w:pPr>
      <w:pStyle w:val="Zhlav"/>
      <w:jc w:val="right"/>
      <w:rPr>
        <w:b/>
        <w:sz w:val="18"/>
        <w:szCs w:val="20"/>
      </w:rPr>
    </w:pPr>
    <w:r>
      <w:rPr>
        <w:b/>
        <w:sz w:val="18"/>
        <w:szCs w:val="20"/>
      </w:rPr>
      <w:t xml:space="preserve">Číslo smlouvy prodávajícího: </w:t>
    </w:r>
    <w:r w:rsidRPr="00251D02">
      <w:rPr>
        <w:b/>
        <w:sz w:val="18"/>
        <w:szCs w:val="20"/>
        <w:highlight w:val="yellow"/>
      </w:rPr>
      <w:t>doplní 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9"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1"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A095D"/>
    <w:multiLevelType w:val="hybridMultilevel"/>
    <w:tmpl w:val="A44A441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6"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3"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24"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3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175223025">
    <w:abstractNumId w:val="25"/>
  </w:num>
  <w:num w:numId="2" w16cid:durableId="1283342076">
    <w:abstractNumId w:val="17"/>
  </w:num>
  <w:num w:numId="3" w16cid:durableId="473989060">
    <w:abstractNumId w:val="12"/>
  </w:num>
  <w:num w:numId="4" w16cid:durableId="1212234168">
    <w:abstractNumId w:val="29"/>
  </w:num>
  <w:num w:numId="5" w16cid:durableId="1110932645">
    <w:abstractNumId w:val="8"/>
  </w:num>
  <w:num w:numId="6" w16cid:durableId="1319043493">
    <w:abstractNumId w:val="24"/>
  </w:num>
  <w:num w:numId="7" w16cid:durableId="1569535828">
    <w:abstractNumId w:val="34"/>
  </w:num>
  <w:num w:numId="8" w16cid:durableId="889615834">
    <w:abstractNumId w:val="21"/>
  </w:num>
  <w:num w:numId="9" w16cid:durableId="1330985084">
    <w:abstractNumId w:val="14"/>
  </w:num>
  <w:num w:numId="10" w16cid:durableId="1634948186">
    <w:abstractNumId w:val="30"/>
  </w:num>
  <w:num w:numId="11" w16cid:durableId="1182208665">
    <w:abstractNumId w:val="31"/>
  </w:num>
  <w:num w:numId="12" w16cid:durableId="2138644417">
    <w:abstractNumId w:val="18"/>
  </w:num>
  <w:num w:numId="13" w16cid:durableId="832797531">
    <w:abstractNumId w:val="6"/>
  </w:num>
  <w:num w:numId="14" w16cid:durableId="775103168">
    <w:abstractNumId w:val="20"/>
  </w:num>
  <w:num w:numId="15" w16cid:durableId="1105538874">
    <w:abstractNumId w:val="35"/>
  </w:num>
  <w:num w:numId="16" w16cid:durableId="550700864">
    <w:abstractNumId w:val="7"/>
  </w:num>
  <w:num w:numId="17" w16cid:durableId="1531797937">
    <w:abstractNumId w:val="27"/>
  </w:num>
  <w:num w:numId="18" w16cid:durableId="1469666737">
    <w:abstractNumId w:val="9"/>
  </w:num>
  <w:num w:numId="19" w16cid:durableId="854880876">
    <w:abstractNumId w:val="33"/>
  </w:num>
  <w:num w:numId="20" w16cid:durableId="1917744629">
    <w:abstractNumId w:val="26"/>
  </w:num>
  <w:num w:numId="21" w16cid:durableId="792552108">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12501372">
    <w:abstractNumId w:val="11"/>
  </w:num>
  <w:num w:numId="23" w16cid:durableId="451091987">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4272590">
    <w:abstractNumId w:val="16"/>
  </w:num>
  <w:num w:numId="25" w16cid:durableId="4423881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15336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007764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0973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6779299">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26028174">
    <w:abstractNumId w:val="23"/>
  </w:num>
  <w:num w:numId="31" w16cid:durableId="48770346">
    <w:abstractNumId w:val="10"/>
  </w:num>
  <w:num w:numId="32" w16cid:durableId="519274444">
    <w:abstractNumId w:val="32"/>
  </w:num>
  <w:num w:numId="33" w16cid:durableId="82068210">
    <w:abstractNumId w:val="22"/>
  </w:num>
  <w:num w:numId="34" w16cid:durableId="309791499">
    <w:abstractNumId w:val="3"/>
  </w:num>
  <w:num w:numId="35" w16cid:durableId="150701342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4E2D"/>
    <w:rsid w:val="000050FB"/>
    <w:rsid w:val="00005654"/>
    <w:rsid w:val="00006E7D"/>
    <w:rsid w:val="00006ED6"/>
    <w:rsid w:val="000073D3"/>
    <w:rsid w:val="00007A05"/>
    <w:rsid w:val="00010150"/>
    <w:rsid w:val="00011447"/>
    <w:rsid w:val="00011CB5"/>
    <w:rsid w:val="0001204E"/>
    <w:rsid w:val="00012321"/>
    <w:rsid w:val="0001254E"/>
    <w:rsid w:val="00012AE9"/>
    <w:rsid w:val="00012CE9"/>
    <w:rsid w:val="00013A32"/>
    <w:rsid w:val="00014526"/>
    <w:rsid w:val="00015039"/>
    <w:rsid w:val="0001736A"/>
    <w:rsid w:val="00021229"/>
    <w:rsid w:val="0002147F"/>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3493"/>
    <w:rsid w:val="00053E15"/>
    <w:rsid w:val="000544B5"/>
    <w:rsid w:val="00057D88"/>
    <w:rsid w:val="00057E3E"/>
    <w:rsid w:val="00060308"/>
    <w:rsid w:val="00060B31"/>
    <w:rsid w:val="00061068"/>
    <w:rsid w:val="000612D7"/>
    <w:rsid w:val="000616FC"/>
    <w:rsid w:val="0006377A"/>
    <w:rsid w:val="000658EA"/>
    <w:rsid w:val="000668E6"/>
    <w:rsid w:val="00070A8F"/>
    <w:rsid w:val="0007296D"/>
    <w:rsid w:val="00073669"/>
    <w:rsid w:val="00074032"/>
    <w:rsid w:val="00080D92"/>
    <w:rsid w:val="0008216B"/>
    <w:rsid w:val="00085535"/>
    <w:rsid w:val="000902CC"/>
    <w:rsid w:val="000903E6"/>
    <w:rsid w:val="00090FD1"/>
    <w:rsid w:val="0009115C"/>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082"/>
    <w:rsid w:val="000B329A"/>
    <w:rsid w:val="000B3D45"/>
    <w:rsid w:val="000B4F41"/>
    <w:rsid w:val="000B52D1"/>
    <w:rsid w:val="000B54CC"/>
    <w:rsid w:val="000B5F20"/>
    <w:rsid w:val="000B6E01"/>
    <w:rsid w:val="000B7326"/>
    <w:rsid w:val="000C09F6"/>
    <w:rsid w:val="000C3986"/>
    <w:rsid w:val="000C3C58"/>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276"/>
    <w:rsid w:val="00110F0F"/>
    <w:rsid w:val="001116F7"/>
    <w:rsid w:val="001135A5"/>
    <w:rsid w:val="00113639"/>
    <w:rsid w:val="00113769"/>
    <w:rsid w:val="00114A95"/>
    <w:rsid w:val="00114ED3"/>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36927"/>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411E"/>
    <w:rsid w:val="00165A3A"/>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04F1"/>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40C1"/>
    <w:rsid w:val="001C43BC"/>
    <w:rsid w:val="001C626A"/>
    <w:rsid w:val="001C637C"/>
    <w:rsid w:val="001C66E7"/>
    <w:rsid w:val="001C6913"/>
    <w:rsid w:val="001C6C17"/>
    <w:rsid w:val="001C741A"/>
    <w:rsid w:val="001C793F"/>
    <w:rsid w:val="001C7CFD"/>
    <w:rsid w:val="001D1490"/>
    <w:rsid w:val="001D155F"/>
    <w:rsid w:val="001D2EF7"/>
    <w:rsid w:val="001D39AD"/>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1F788C"/>
    <w:rsid w:val="0020024D"/>
    <w:rsid w:val="002008EB"/>
    <w:rsid w:val="00201129"/>
    <w:rsid w:val="002011FA"/>
    <w:rsid w:val="00201C04"/>
    <w:rsid w:val="002028BE"/>
    <w:rsid w:val="00202916"/>
    <w:rsid w:val="00202A4B"/>
    <w:rsid w:val="00204D99"/>
    <w:rsid w:val="00206953"/>
    <w:rsid w:val="00207339"/>
    <w:rsid w:val="002075D4"/>
    <w:rsid w:val="00207930"/>
    <w:rsid w:val="00210695"/>
    <w:rsid w:val="00211070"/>
    <w:rsid w:val="002138A5"/>
    <w:rsid w:val="00214506"/>
    <w:rsid w:val="00215A10"/>
    <w:rsid w:val="002170C7"/>
    <w:rsid w:val="00222437"/>
    <w:rsid w:val="00222C44"/>
    <w:rsid w:val="00224556"/>
    <w:rsid w:val="0022598B"/>
    <w:rsid w:val="00225F4B"/>
    <w:rsid w:val="002268C0"/>
    <w:rsid w:val="00233B3A"/>
    <w:rsid w:val="00233FEA"/>
    <w:rsid w:val="0023424D"/>
    <w:rsid w:val="00234354"/>
    <w:rsid w:val="00235175"/>
    <w:rsid w:val="00241A47"/>
    <w:rsid w:val="00241E2C"/>
    <w:rsid w:val="00242298"/>
    <w:rsid w:val="002449D0"/>
    <w:rsid w:val="00245066"/>
    <w:rsid w:val="00246BF5"/>
    <w:rsid w:val="00247F9B"/>
    <w:rsid w:val="0025040F"/>
    <w:rsid w:val="0025194C"/>
    <w:rsid w:val="00251ABF"/>
    <w:rsid w:val="00252753"/>
    <w:rsid w:val="0025368A"/>
    <w:rsid w:val="00253BF0"/>
    <w:rsid w:val="002547DA"/>
    <w:rsid w:val="00257DF9"/>
    <w:rsid w:val="00261448"/>
    <w:rsid w:val="00261866"/>
    <w:rsid w:val="00262813"/>
    <w:rsid w:val="00262B75"/>
    <w:rsid w:val="00263121"/>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4D84"/>
    <w:rsid w:val="00295891"/>
    <w:rsid w:val="00295A68"/>
    <w:rsid w:val="00296A43"/>
    <w:rsid w:val="00296F6C"/>
    <w:rsid w:val="00297B10"/>
    <w:rsid w:val="002A0194"/>
    <w:rsid w:val="002A11FB"/>
    <w:rsid w:val="002A2457"/>
    <w:rsid w:val="002A3257"/>
    <w:rsid w:val="002A3AFA"/>
    <w:rsid w:val="002A4F5A"/>
    <w:rsid w:val="002A7B6D"/>
    <w:rsid w:val="002A7D58"/>
    <w:rsid w:val="002A7FB9"/>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6BC"/>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2F7A55"/>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BFB"/>
    <w:rsid w:val="00327D7B"/>
    <w:rsid w:val="00332348"/>
    <w:rsid w:val="00332986"/>
    <w:rsid w:val="00332E6B"/>
    <w:rsid w:val="0033374C"/>
    <w:rsid w:val="003340C8"/>
    <w:rsid w:val="0033519A"/>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225"/>
    <w:rsid w:val="00363D72"/>
    <w:rsid w:val="003642A1"/>
    <w:rsid w:val="00364D3A"/>
    <w:rsid w:val="0036633C"/>
    <w:rsid w:val="00366615"/>
    <w:rsid w:val="0036689E"/>
    <w:rsid w:val="00367274"/>
    <w:rsid w:val="00370693"/>
    <w:rsid w:val="00370C02"/>
    <w:rsid w:val="00370E3F"/>
    <w:rsid w:val="00371A5B"/>
    <w:rsid w:val="00372232"/>
    <w:rsid w:val="00373DB9"/>
    <w:rsid w:val="0037445F"/>
    <w:rsid w:val="003748B8"/>
    <w:rsid w:val="00376A45"/>
    <w:rsid w:val="00376EB4"/>
    <w:rsid w:val="003775A0"/>
    <w:rsid w:val="00377922"/>
    <w:rsid w:val="00377DC4"/>
    <w:rsid w:val="00380B03"/>
    <w:rsid w:val="00380C05"/>
    <w:rsid w:val="00381AD5"/>
    <w:rsid w:val="00383B7A"/>
    <w:rsid w:val="00384516"/>
    <w:rsid w:val="0038543A"/>
    <w:rsid w:val="00385B72"/>
    <w:rsid w:val="00387743"/>
    <w:rsid w:val="00392DFA"/>
    <w:rsid w:val="00392FCB"/>
    <w:rsid w:val="003930D4"/>
    <w:rsid w:val="00393860"/>
    <w:rsid w:val="0039433B"/>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4A79"/>
    <w:rsid w:val="003C77A2"/>
    <w:rsid w:val="003D09CF"/>
    <w:rsid w:val="003D106C"/>
    <w:rsid w:val="003D37DC"/>
    <w:rsid w:val="003D37F2"/>
    <w:rsid w:val="003D47D6"/>
    <w:rsid w:val="003D4E99"/>
    <w:rsid w:val="003E1675"/>
    <w:rsid w:val="003E181F"/>
    <w:rsid w:val="003E2489"/>
    <w:rsid w:val="003E2DE1"/>
    <w:rsid w:val="003E2FC0"/>
    <w:rsid w:val="003E347E"/>
    <w:rsid w:val="003E380C"/>
    <w:rsid w:val="003E3C5F"/>
    <w:rsid w:val="003E3E68"/>
    <w:rsid w:val="003E62DA"/>
    <w:rsid w:val="003F1BFC"/>
    <w:rsid w:val="003F1F57"/>
    <w:rsid w:val="003F25D4"/>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1CD3"/>
    <w:rsid w:val="00412526"/>
    <w:rsid w:val="00413F3A"/>
    <w:rsid w:val="00414824"/>
    <w:rsid w:val="00414C85"/>
    <w:rsid w:val="00414EF5"/>
    <w:rsid w:val="00417627"/>
    <w:rsid w:val="00420A27"/>
    <w:rsid w:val="00420A93"/>
    <w:rsid w:val="00421868"/>
    <w:rsid w:val="00422C5B"/>
    <w:rsid w:val="004239B5"/>
    <w:rsid w:val="00423E40"/>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4436"/>
    <w:rsid w:val="0044544A"/>
    <w:rsid w:val="00445F37"/>
    <w:rsid w:val="004475B4"/>
    <w:rsid w:val="004479BF"/>
    <w:rsid w:val="0045154B"/>
    <w:rsid w:val="0045415D"/>
    <w:rsid w:val="00454475"/>
    <w:rsid w:val="004552D7"/>
    <w:rsid w:val="004555BE"/>
    <w:rsid w:val="00455E54"/>
    <w:rsid w:val="004562B3"/>
    <w:rsid w:val="00456530"/>
    <w:rsid w:val="004565B6"/>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3746"/>
    <w:rsid w:val="004953D9"/>
    <w:rsid w:val="0049699B"/>
    <w:rsid w:val="004972B0"/>
    <w:rsid w:val="0049755D"/>
    <w:rsid w:val="004975DF"/>
    <w:rsid w:val="004A066A"/>
    <w:rsid w:val="004A0751"/>
    <w:rsid w:val="004A1102"/>
    <w:rsid w:val="004A204B"/>
    <w:rsid w:val="004A25A0"/>
    <w:rsid w:val="004A29DF"/>
    <w:rsid w:val="004A2ED0"/>
    <w:rsid w:val="004A418E"/>
    <w:rsid w:val="004A483F"/>
    <w:rsid w:val="004A4996"/>
    <w:rsid w:val="004A5B53"/>
    <w:rsid w:val="004A67A0"/>
    <w:rsid w:val="004A71A6"/>
    <w:rsid w:val="004A760B"/>
    <w:rsid w:val="004A7AF5"/>
    <w:rsid w:val="004B1EB2"/>
    <w:rsid w:val="004B21A9"/>
    <w:rsid w:val="004B2D02"/>
    <w:rsid w:val="004B4FED"/>
    <w:rsid w:val="004B593E"/>
    <w:rsid w:val="004B60E8"/>
    <w:rsid w:val="004B6E11"/>
    <w:rsid w:val="004B77A0"/>
    <w:rsid w:val="004C1919"/>
    <w:rsid w:val="004C35A1"/>
    <w:rsid w:val="004C3B5F"/>
    <w:rsid w:val="004C79B3"/>
    <w:rsid w:val="004D035A"/>
    <w:rsid w:val="004D112B"/>
    <w:rsid w:val="004D1309"/>
    <w:rsid w:val="004D1484"/>
    <w:rsid w:val="004D1826"/>
    <w:rsid w:val="004D3A4C"/>
    <w:rsid w:val="004D3D6F"/>
    <w:rsid w:val="004D414D"/>
    <w:rsid w:val="004D539D"/>
    <w:rsid w:val="004D7521"/>
    <w:rsid w:val="004E1083"/>
    <w:rsid w:val="004E2966"/>
    <w:rsid w:val="004E3B99"/>
    <w:rsid w:val="004E5C68"/>
    <w:rsid w:val="004E746E"/>
    <w:rsid w:val="004E7B58"/>
    <w:rsid w:val="004F0DBF"/>
    <w:rsid w:val="004F1D95"/>
    <w:rsid w:val="004F6958"/>
    <w:rsid w:val="00500DD9"/>
    <w:rsid w:val="005016ED"/>
    <w:rsid w:val="00501A50"/>
    <w:rsid w:val="00502366"/>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59D9"/>
    <w:rsid w:val="00526BB1"/>
    <w:rsid w:val="00526F84"/>
    <w:rsid w:val="00527440"/>
    <w:rsid w:val="00527E94"/>
    <w:rsid w:val="0053011D"/>
    <w:rsid w:val="0053287C"/>
    <w:rsid w:val="00532D1F"/>
    <w:rsid w:val="00533353"/>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5FEB"/>
    <w:rsid w:val="00556FB5"/>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6C"/>
    <w:rsid w:val="005834DE"/>
    <w:rsid w:val="005849A4"/>
    <w:rsid w:val="00585E7C"/>
    <w:rsid w:val="00585F0D"/>
    <w:rsid w:val="00587883"/>
    <w:rsid w:val="00587D22"/>
    <w:rsid w:val="00592ABC"/>
    <w:rsid w:val="00592DF1"/>
    <w:rsid w:val="00594509"/>
    <w:rsid w:val="00594CA8"/>
    <w:rsid w:val="00595934"/>
    <w:rsid w:val="00596FE1"/>
    <w:rsid w:val="00597B60"/>
    <w:rsid w:val="005A016A"/>
    <w:rsid w:val="005A0947"/>
    <w:rsid w:val="005A15C5"/>
    <w:rsid w:val="005A1D63"/>
    <w:rsid w:val="005A584D"/>
    <w:rsid w:val="005A7272"/>
    <w:rsid w:val="005B1F96"/>
    <w:rsid w:val="005B2B4D"/>
    <w:rsid w:val="005B2BAC"/>
    <w:rsid w:val="005B3F19"/>
    <w:rsid w:val="005B5793"/>
    <w:rsid w:val="005B74EB"/>
    <w:rsid w:val="005C0435"/>
    <w:rsid w:val="005C0719"/>
    <w:rsid w:val="005C2806"/>
    <w:rsid w:val="005C3329"/>
    <w:rsid w:val="005C3496"/>
    <w:rsid w:val="005C3617"/>
    <w:rsid w:val="005C368B"/>
    <w:rsid w:val="005C3BC8"/>
    <w:rsid w:val="005C48C8"/>
    <w:rsid w:val="005C5EC0"/>
    <w:rsid w:val="005C6631"/>
    <w:rsid w:val="005C7361"/>
    <w:rsid w:val="005C782F"/>
    <w:rsid w:val="005C7E0E"/>
    <w:rsid w:val="005D1127"/>
    <w:rsid w:val="005D14C3"/>
    <w:rsid w:val="005D1A3F"/>
    <w:rsid w:val="005D1F34"/>
    <w:rsid w:val="005D36AE"/>
    <w:rsid w:val="005D4967"/>
    <w:rsid w:val="005D4997"/>
    <w:rsid w:val="005D75F9"/>
    <w:rsid w:val="005E176F"/>
    <w:rsid w:val="005E22B4"/>
    <w:rsid w:val="005E287F"/>
    <w:rsid w:val="005E31F8"/>
    <w:rsid w:val="005E4A1C"/>
    <w:rsid w:val="005E4EAC"/>
    <w:rsid w:val="005F0872"/>
    <w:rsid w:val="005F3279"/>
    <w:rsid w:val="005F5686"/>
    <w:rsid w:val="005F6F26"/>
    <w:rsid w:val="005F7DB2"/>
    <w:rsid w:val="005F7FC9"/>
    <w:rsid w:val="006003D5"/>
    <w:rsid w:val="00600692"/>
    <w:rsid w:val="00600924"/>
    <w:rsid w:val="00600A56"/>
    <w:rsid w:val="0060344E"/>
    <w:rsid w:val="00603B17"/>
    <w:rsid w:val="00603C8C"/>
    <w:rsid w:val="00603D78"/>
    <w:rsid w:val="006066EB"/>
    <w:rsid w:val="0060694F"/>
    <w:rsid w:val="00611C4A"/>
    <w:rsid w:val="00612B36"/>
    <w:rsid w:val="00613CEC"/>
    <w:rsid w:val="00614172"/>
    <w:rsid w:val="00614CF8"/>
    <w:rsid w:val="00614F39"/>
    <w:rsid w:val="00615BDC"/>
    <w:rsid w:val="0061610E"/>
    <w:rsid w:val="006164F9"/>
    <w:rsid w:val="00616583"/>
    <w:rsid w:val="00617BE7"/>
    <w:rsid w:val="006224AD"/>
    <w:rsid w:val="00622A31"/>
    <w:rsid w:val="0062436F"/>
    <w:rsid w:val="00625560"/>
    <w:rsid w:val="0062666F"/>
    <w:rsid w:val="00626B1B"/>
    <w:rsid w:val="006316F9"/>
    <w:rsid w:val="00631852"/>
    <w:rsid w:val="00632CC4"/>
    <w:rsid w:val="0063608E"/>
    <w:rsid w:val="00636F72"/>
    <w:rsid w:val="006378DE"/>
    <w:rsid w:val="006400FC"/>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82C"/>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0F0C"/>
    <w:rsid w:val="006833D6"/>
    <w:rsid w:val="00683D69"/>
    <w:rsid w:val="006853EC"/>
    <w:rsid w:val="0069020D"/>
    <w:rsid w:val="006914A6"/>
    <w:rsid w:val="00691961"/>
    <w:rsid w:val="006949CB"/>
    <w:rsid w:val="00694C2C"/>
    <w:rsid w:val="006956F1"/>
    <w:rsid w:val="006959C8"/>
    <w:rsid w:val="00695F82"/>
    <w:rsid w:val="006978CF"/>
    <w:rsid w:val="006A009F"/>
    <w:rsid w:val="006A18C1"/>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762"/>
    <w:rsid w:val="006C496E"/>
    <w:rsid w:val="006C4C4E"/>
    <w:rsid w:val="006C5B9D"/>
    <w:rsid w:val="006C7E18"/>
    <w:rsid w:val="006C7E52"/>
    <w:rsid w:val="006D06FC"/>
    <w:rsid w:val="006D1571"/>
    <w:rsid w:val="006D4D6B"/>
    <w:rsid w:val="006D5606"/>
    <w:rsid w:val="006D59A3"/>
    <w:rsid w:val="006D5CA1"/>
    <w:rsid w:val="006D5F98"/>
    <w:rsid w:val="006D63F6"/>
    <w:rsid w:val="006D66E8"/>
    <w:rsid w:val="006D6EF2"/>
    <w:rsid w:val="006E0AA1"/>
    <w:rsid w:val="006E2083"/>
    <w:rsid w:val="006E775F"/>
    <w:rsid w:val="006F0ABC"/>
    <w:rsid w:val="006F0B30"/>
    <w:rsid w:val="006F2ACE"/>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1A8"/>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2BDC"/>
    <w:rsid w:val="00743C71"/>
    <w:rsid w:val="007442CE"/>
    <w:rsid w:val="0074555F"/>
    <w:rsid w:val="007459FB"/>
    <w:rsid w:val="00745CB8"/>
    <w:rsid w:val="00745E90"/>
    <w:rsid w:val="00746C4F"/>
    <w:rsid w:val="0074706F"/>
    <w:rsid w:val="0075291D"/>
    <w:rsid w:val="007542F5"/>
    <w:rsid w:val="00754382"/>
    <w:rsid w:val="00754762"/>
    <w:rsid w:val="007568D0"/>
    <w:rsid w:val="00756EDE"/>
    <w:rsid w:val="00760D3C"/>
    <w:rsid w:val="0076312D"/>
    <w:rsid w:val="00764C57"/>
    <w:rsid w:val="00764EA8"/>
    <w:rsid w:val="0076566C"/>
    <w:rsid w:val="00766F51"/>
    <w:rsid w:val="00767A15"/>
    <w:rsid w:val="00767EAE"/>
    <w:rsid w:val="00770512"/>
    <w:rsid w:val="00770C7E"/>
    <w:rsid w:val="007714C7"/>
    <w:rsid w:val="00771744"/>
    <w:rsid w:val="007738EE"/>
    <w:rsid w:val="0077415D"/>
    <w:rsid w:val="0077426C"/>
    <w:rsid w:val="007743EF"/>
    <w:rsid w:val="007751BC"/>
    <w:rsid w:val="00775D40"/>
    <w:rsid w:val="00776245"/>
    <w:rsid w:val="00776A40"/>
    <w:rsid w:val="00777B5B"/>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795"/>
    <w:rsid w:val="007B0CBF"/>
    <w:rsid w:val="007B10C9"/>
    <w:rsid w:val="007B12D1"/>
    <w:rsid w:val="007B469B"/>
    <w:rsid w:val="007B482C"/>
    <w:rsid w:val="007B5158"/>
    <w:rsid w:val="007B5533"/>
    <w:rsid w:val="007B5793"/>
    <w:rsid w:val="007B6A3E"/>
    <w:rsid w:val="007B7EAC"/>
    <w:rsid w:val="007B7EDE"/>
    <w:rsid w:val="007C0527"/>
    <w:rsid w:val="007C29D1"/>
    <w:rsid w:val="007C2CF2"/>
    <w:rsid w:val="007C5614"/>
    <w:rsid w:val="007C6E11"/>
    <w:rsid w:val="007D0038"/>
    <w:rsid w:val="007D005A"/>
    <w:rsid w:val="007D0903"/>
    <w:rsid w:val="007D1B44"/>
    <w:rsid w:val="007D23D2"/>
    <w:rsid w:val="007D28F5"/>
    <w:rsid w:val="007D35C1"/>
    <w:rsid w:val="007D5888"/>
    <w:rsid w:val="007D61A1"/>
    <w:rsid w:val="007E2838"/>
    <w:rsid w:val="007E5D40"/>
    <w:rsid w:val="007E5D7D"/>
    <w:rsid w:val="007E6CFF"/>
    <w:rsid w:val="007F009A"/>
    <w:rsid w:val="007F0F22"/>
    <w:rsid w:val="007F18A7"/>
    <w:rsid w:val="007F25C0"/>
    <w:rsid w:val="007F2700"/>
    <w:rsid w:val="007F2AE7"/>
    <w:rsid w:val="007F4518"/>
    <w:rsid w:val="007F4977"/>
    <w:rsid w:val="007F6066"/>
    <w:rsid w:val="007F723D"/>
    <w:rsid w:val="00800286"/>
    <w:rsid w:val="00802D2F"/>
    <w:rsid w:val="00803059"/>
    <w:rsid w:val="00804AD8"/>
    <w:rsid w:val="00806B84"/>
    <w:rsid w:val="00807320"/>
    <w:rsid w:val="0081076A"/>
    <w:rsid w:val="008111EB"/>
    <w:rsid w:val="00811306"/>
    <w:rsid w:val="00812959"/>
    <w:rsid w:val="0081299B"/>
    <w:rsid w:val="00815FB5"/>
    <w:rsid w:val="00816321"/>
    <w:rsid w:val="00816631"/>
    <w:rsid w:val="00816C22"/>
    <w:rsid w:val="0081747C"/>
    <w:rsid w:val="0081794F"/>
    <w:rsid w:val="008213A1"/>
    <w:rsid w:val="00821E38"/>
    <w:rsid w:val="00822EEE"/>
    <w:rsid w:val="00823630"/>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1FF4"/>
    <w:rsid w:val="0084273B"/>
    <w:rsid w:val="008427EE"/>
    <w:rsid w:val="008439F0"/>
    <w:rsid w:val="008507E3"/>
    <w:rsid w:val="00850C81"/>
    <w:rsid w:val="00851BA8"/>
    <w:rsid w:val="0085263A"/>
    <w:rsid w:val="00854B5F"/>
    <w:rsid w:val="0085674E"/>
    <w:rsid w:val="00857662"/>
    <w:rsid w:val="00861155"/>
    <w:rsid w:val="00862CDB"/>
    <w:rsid w:val="00863094"/>
    <w:rsid w:val="008637A2"/>
    <w:rsid w:val="00863897"/>
    <w:rsid w:val="00865387"/>
    <w:rsid w:val="00865892"/>
    <w:rsid w:val="00865BFE"/>
    <w:rsid w:val="00866EE7"/>
    <w:rsid w:val="00870860"/>
    <w:rsid w:val="0087335F"/>
    <w:rsid w:val="00874527"/>
    <w:rsid w:val="008753C2"/>
    <w:rsid w:val="00875650"/>
    <w:rsid w:val="0087588B"/>
    <w:rsid w:val="00876560"/>
    <w:rsid w:val="008768F7"/>
    <w:rsid w:val="008811D0"/>
    <w:rsid w:val="00886B40"/>
    <w:rsid w:val="00887530"/>
    <w:rsid w:val="008900B3"/>
    <w:rsid w:val="008911E4"/>
    <w:rsid w:val="00892256"/>
    <w:rsid w:val="0089276B"/>
    <w:rsid w:val="00892DC7"/>
    <w:rsid w:val="0089375E"/>
    <w:rsid w:val="00893A5D"/>
    <w:rsid w:val="00893EBF"/>
    <w:rsid w:val="00897AD8"/>
    <w:rsid w:val="008A142C"/>
    <w:rsid w:val="008A1FF5"/>
    <w:rsid w:val="008A2950"/>
    <w:rsid w:val="008A3CF7"/>
    <w:rsid w:val="008A40AE"/>
    <w:rsid w:val="008A64B1"/>
    <w:rsid w:val="008B0623"/>
    <w:rsid w:val="008B1FC1"/>
    <w:rsid w:val="008B2539"/>
    <w:rsid w:val="008B79C5"/>
    <w:rsid w:val="008C13CA"/>
    <w:rsid w:val="008C24F3"/>
    <w:rsid w:val="008C5B91"/>
    <w:rsid w:val="008C6E25"/>
    <w:rsid w:val="008D1033"/>
    <w:rsid w:val="008D1B3F"/>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24D9"/>
    <w:rsid w:val="008F3A28"/>
    <w:rsid w:val="008F428E"/>
    <w:rsid w:val="008F43CE"/>
    <w:rsid w:val="008F4FB2"/>
    <w:rsid w:val="008F5211"/>
    <w:rsid w:val="008F70C0"/>
    <w:rsid w:val="00900607"/>
    <w:rsid w:val="00900EE6"/>
    <w:rsid w:val="0090111D"/>
    <w:rsid w:val="00901901"/>
    <w:rsid w:val="009032C8"/>
    <w:rsid w:val="00903D30"/>
    <w:rsid w:val="00904E37"/>
    <w:rsid w:val="009054B8"/>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174"/>
    <w:rsid w:val="0092689B"/>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31D"/>
    <w:rsid w:val="009444A5"/>
    <w:rsid w:val="00944B0A"/>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174"/>
    <w:rsid w:val="00982B80"/>
    <w:rsid w:val="00982BD8"/>
    <w:rsid w:val="0098356F"/>
    <w:rsid w:val="00984550"/>
    <w:rsid w:val="00984CBC"/>
    <w:rsid w:val="00984E90"/>
    <w:rsid w:val="0098622F"/>
    <w:rsid w:val="009869CC"/>
    <w:rsid w:val="009870A4"/>
    <w:rsid w:val="00994D3E"/>
    <w:rsid w:val="009951AE"/>
    <w:rsid w:val="00997447"/>
    <w:rsid w:val="0099767D"/>
    <w:rsid w:val="00997B3C"/>
    <w:rsid w:val="009A056F"/>
    <w:rsid w:val="009A0E8F"/>
    <w:rsid w:val="009A2420"/>
    <w:rsid w:val="009A365F"/>
    <w:rsid w:val="009A435E"/>
    <w:rsid w:val="009A752E"/>
    <w:rsid w:val="009A7D2C"/>
    <w:rsid w:val="009B0287"/>
    <w:rsid w:val="009B0AD2"/>
    <w:rsid w:val="009B1E3F"/>
    <w:rsid w:val="009B4442"/>
    <w:rsid w:val="009B496C"/>
    <w:rsid w:val="009B4F36"/>
    <w:rsid w:val="009B541F"/>
    <w:rsid w:val="009C0777"/>
    <w:rsid w:val="009C1A1A"/>
    <w:rsid w:val="009C1F89"/>
    <w:rsid w:val="009C24FA"/>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1409"/>
    <w:rsid w:val="009F1698"/>
    <w:rsid w:val="009F2BD7"/>
    <w:rsid w:val="009F2FEC"/>
    <w:rsid w:val="009F3A2F"/>
    <w:rsid w:val="009F3EF0"/>
    <w:rsid w:val="009F4498"/>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17ADC"/>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2A8F"/>
    <w:rsid w:val="00A84972"/>
    <w:rsid w:val="00A86B62"/>
    <w:rsid w:val="00A87A9E"/>
    <w:rsid w:val="00A94AB6"/>
    <w:rsid w:val="00A96C71"/>
    <w:rsid w:val="00AA1F0C"/>
    <w:rsid w:val="00AA2BA0"/>
    <w:rsid w:val="00AA4B22"/>
    <w:rsid w:val="00AA70ED"/>
    <w:rsid w:val="00AA7375"/>
    <w:rsid w:val="00AB04E2"/>
    <w:rsid w:val="00AB0D99"/>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54AD"/>
    <w:rsid w:val="00B0614A"/>
    <w:rsid w:val="00B07567"/>
    <w:rsid w:val="00B11978"/>
    <w:rsid w:val="00B12522"/>
    <w:rsid w:val="00B12E8E"/>
    <w:rsid w:val="00B13444"/>
    <w:rsid w:val="00B14C55"/>
    <w:rsid w:val="00B161BD"/>
    <w:rsid w:val="00B1686C"/>
    <w:rsid w:val="00B179E5"/>
    <w:rsid w:val="00B17B15"/>
    <w:rsid w:val="00B2012F"/>
    <w:rsid w:val="00B21CEC"/>
    <w:rsid w:val="00B227DD"/>
    <w:rsid w:val="00B22C14"/>
    <w:rsid w:val="00B22F3F"/>
    <w:rsid w:val="00B22F5B"/>
    <w:rsid w:val="00B2305C"/>
    <w:rsid w:val="00B23D28"/>
    <w:rsid w:val="00B24D02"/>
    <w:rsid w:val="00B26149"/>
    <w:rsid w:val="00B261C0"/>
    <w:rsid w:val="00B301F2"/>
    <w:rsid w:val="00B30672"/>
    <w:rsid w:val="00B32030"/>
    <w:rsid w:val="00B32D05"/>
    <w:rsid w:val="00B350D3"/>
    <w:rsid w:val="00B353FF"/>
    <w:rsid w:val="00B3716E"/>
    <w:rsid w:val="00B3784E"/>
    <w:rsid w:val="00B3797C"/>
    <w:rsid w:val="00B448E7"/>
    <w:rsid w:val="00B45609"/>
    <w:rsid w:val="00B456D1"/>
    <w:rsid w:val="00B45A6A"/>
    <w:rsid w:val="00B46A1F"/>
    <w:rsid w:val="00B47439"/>
    <w:rsid w:val="00B514A2"/>
    <w:rsid w:val="00B51C4D"/>
    <w:rsid w:val="00B55371"/>
    <w:rsid w:val="00B57EFF"/>
    <w:rsid w:val="00B6168D"/>
    <w:rsid w:val="00B616BC"/>
    <w:rsid w:val="00B622A6"/>
    <w:rsid w:val="00B6405D"/>
    <w:rsid w:val="00B6501C"/>
    <w:rsid w:val="00B6514E"/>
    <w:rsid w:val="00B70FDC"/>
    <w:rsid w:val="00B719A5"/>
    <w:rsid w:val="00B71EC7"/>
    <w:rsid w:val="00B727A4"/>
    <w:rsid w:val="00B729FE"/>
    <w:rsid w:val="00B73727"/>
    <w:rsid w:val="00B75361"/>
    <w:rsid w:val="00B77556"/>
    <w:rsid w:val="00B779D3"/>
    <w:rsid w:val="00B842F0"/>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C692E"/>
    <w:rsid w:val="00BD0414"/>
    <w:rsid w:val="00BD1C90"/>
    <w:rsid w:val="00BD1DE0"/>
    <w:rsid w:val="00BD21C1"/>
    <w:rsid w:val="00BD6474"/>
    <w:rsid w:val="00BD66F7"/>
    <w:rsid w:val="00BD6B80"/>
    <w:rsid w:val="00BD71CB"/>
    <w:rsid w:val="00BD7AB1"/>
    <w:rsid w:val="00BE0B41"/>
    <w:rsid w:val="00BE181B"/>
    <w:rsid w:val="00BE2456"/>
    <w:rsid w:val="00BE38BF"/>
    <w:rsid w:val="00BE4007"/>
    <w:rsid w:val="00BE425D"/>
    <w:rsid w:val="00BE4CC8"/>
    <w:rsid w:val="00BE518E"/>
    <w:rsid w:val="00BE6DB0"/>
    <w:rsid w:val="00BE736A"/>
    <w:rsid w:val="00BF0ABD"/>
    <w:rsid w:val="00BF1276"/>
    <w:rsid w:val="00BF29EE"/>
    <w:rsid w:val="00BF2A28"/>
    <w:rsid w:val="00BF2C8F"/>
    <w:rsid w:val="00BF4EED"/>
    <w:rsid w:val="00BF7494"/>
    <w:rsid w:val="00BF74F8"/>
    <w:rsid w:val="00C0049C"/>
    <w:rsid w:val="00C00E56"/>
    <w:rsid w:val="00C021A5"/>
    <w:rsid w:val="00C04062"/>
    <w:rsid w:val="00C041E3"/>
    <w:rsid w:val="00C04E0B"/>
    <w:rsid w:val="00C05699"/>
    <w:rsid w:val="00C05974"/>
    <w:rsid w:val="00C05EF2"/>
    <w:rsid w:val="00C06A6D"/>
    <w:rsid w:val="00C10648"/>
    <w:rsid w:val="00C118A7"/>
    <w:rsid w:val="00C13241"/>
    <w:rsid w:val="00C14D78"/>
    <w:rsid w:val="00C170FF"/>
    <w:rsid w:val="00C20789"/>
    <w:rsid w:val="00C2352E"/>
    <w:rsid w:val="00C24894"/>
    <w:rsid w:val="00C249DB"/>
    <w:rsid w:val="00C270B4"/>
    <w:rsid w:val="00C27AB9"/>
    <w:rsid w:val="00C3107B"/>
    <w:rsid w:val="00C33A42"/>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5FF"/>
    <w:rsid w:val="00C50F51"/>
    <w:rsid w:val="00C51D22"/>
    <w:rsid w:val="00C5650C"/>
    <w:rsid w:val="00C5689D"/>
    <w:rsid w:val="00C56F79"/>
    <w:rsid w:val="00C5721C"/>
    <w:rsid w:val="00C57FDE"/>
    <w:rsid w:val="00C60A38"/>
    <w:rsid w:val="00C60FD3"/>
    <w:rsid w:val="00C61D04"/>
    <w:rsid w:val="00C6346F"/>
    <w:rsid w:val="00C6415B"/>
    <w:rsid w:val="00C64FB6"/>
    <w:rsid w:val="00C66033"/>
    <w:rsid w:val="00C667AB"/>
    <w:rsid w:val="00C70B92"/>
    <w:rsid w:val="00C70DD2"/>
    <w:rsid w:val="00C72C54"/>
    <w:rsid w:val="00C733CF"/>
    <w:rsid w:val="00C740E6"/>
    <w:rsid w:val="00C7606B"/>
    <w:rsid w:val="00C77AAB"/>
    <w:rsid w:val="00C77D25"/>
    <w:rsid w:val="00C80901"/>
    <w:rsid w:val="00C81443"/>
    <w:rsid w:val="00C81641"/>
    <w:rsid w:val="00C831AE"/>
    <w:rsid w:val="00C83CBF"/>
    <w:rsid w:val="00C8466A"/>
    <w:rsid w:val="00C85885"/>
    <w:rsid w:val="00C863B3"/>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B11"/>
    <w:rsid w:val="00CA0DF5"/>
    <w:rsid w:val="00CA1934"/>
    <w:rsid w:val="00CA21ED"/>
    <w:rsid w:val="00CA2B96"/>
    <w:rsid w:val="00CA3A74"/>
    <w:rsid w:val="00CA59E6"/>
    <w:rsid w:val="00CA757B"/>
    <w:rsid w:val="00CA783C"/>
    <w:rsid w:val="00CA7D6A"/>
    <w:rsid w:val="00CB011F"/>
    <w:rsid w:val="00CB59B2"/>
    <w:rsid w:val="00CB7114"/>
    <w:rsid w:val="00CC177C"/>
    <w:rsid w:val="00CC2EC9"/>
    <w:rsid w:val="00CC37DA"/>
    <w:rsid w:val="00CC40F4"/>
    <w:rsid w:val="00CC4A6C"/>
    <w:rsid w:val="00CC72F9"/>
    <w:rsid w:val="00CC7C3C"/>
    <w:rsid w:val="00CC7DF4"/>
    <w:rsid w:val="00CD0078"/>
    <w:rsid w:val="00CD03C3"/>
    <w:rsid w:val="00CD09B2"/>
    <w:rsid w:val="00CD0BE1"/>
    <w:rsid w:val="00CD10BE"/>
    <w:rsid w:val="00CD1365"/>
    <w:rsid w:val="00CD168E"/>
    <w:rsid w:val="00CD24F3"/>
    <w:rsid w:val="00CD388A"/>
    <w:rsid w:val="00CD4302"/>
    <w:rsid w:val="00CD4B67"/>
    <w:rsid w:val="00CD5326"/>
    <w:rsid w:val="00CD595D"/>
    <w:rsid w:val="00CD6183"/>
    <w:rsid w:val="00CD629F"/>
    <w:rsid w:val="00CD7085"/>
    <w:rsid w:val="00CD7479"/>
    <w:rsid w:val="00CE1C89"/>
    <w:rsid w:val="00CE367D"/>
    <w:rsid w:val="00CE5F0C"/>
    <w:rsid w:val="00CE69B1"/>
    <w:rsid w:val="00CE7A4F"/>
    <w:rsid w:val="00CE7D0F"/>
    <w:rsid w:val="00CF0DBC"/>
    <w:rsid w:val="00CF0E55"/>
    <w:rsid w:val="00CF1283"/>
    <w:rsid w:val="00CF31A3"/>
    <w:rsid w:val="00CF476F"/>
    <w:rsid w:val="00CF521F"/>
    <w:rsid w:val="00CF7827"/>
    <w:rsid w:val="00D005FD"/>
    <w:rsid w:val="00D0093C"/>
    <w:rsid w:val="00D00F81"/>
    <w:rsid w:val="00D01C5B"/>
    <w:rsid w:val="00D01FA8"/>
    <w:rsid w:val="00D032F2"/>
    <w:rsid w:val="00D036F7"/>
    <w:rsid w:val="00D0431B"/>
    <w:rsid w:val="00D04717"/>
    <w:rsid w:val="00D051BB"/>
    <w:rsid w:val="00D0562E"/>
    <w:rsid w:val="00D06E05"/>
    <w:rsid w:val="00D06E3F"/>
    <w:rsid w:val="00D07C13"/>
    <w:rsid w:val="00D10994"/>
    <w:rsid w:val="00D10AA1"/>
    <w:rsid w:val="00D120D7"/>
    <w:rsid w:val="00D13490"/>
    <w:rsid w:val="00D13EA5"/>
    <w:rsid w:val="00D15173"/>
    <w:rsid w:val="00D157AE"/>
    <w:rsid w:val="00D16029"/>
    <w:rsid w:val="00D1671D"/>
    <w:rsid w:val="00D17513"/>
    <w:rsid w:val="00D17874"/>
    <w:rsid w:val="00D20EA8"/>
    <w:rsid w:val="00D20EAF"/>
    <w:rsid w:val="00D20F95"/>
    <w:rsid w:val="00D23183"/>
    <w:rsid w:val="00D232CD"/>
    <w:rsid w:val="00D23DBE"/>
    <w:rsid w:val="00D23F99"/>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385"/>
    <w:rsid w:val="00D77F7B"/>
    <w:rsid w:val="00D80B3A"/>
    <w:rsid w:val="00D8160F"/>
    <w:rsid w:val="00D83065"/>
    <w:rsid w:val="00D839F0"/>
    <w:rsid w:val="00D83DD9"/>
    <w:rsid w:val="00D842AF"/>
    <w:rsid w:val="00D842F5"/>
    <w:rsid w:val="00D84EDF"/>
    <w:rsid w:val="00D90256"/>
    <w:rsid w:val="00D903F9"/>
    <w:rsid w:val="00D9040F"/>
    <w:rsid w:val="00D91B0A"/>
    <w:rsid w:val="00D96E74"/>
    <w:rsid w:val="00DA0496"/>
    <w:rsid w:val="00DA24BA"/>
    <w:rsid w:val="00DA2C52"/>
    <w:rsid w:val="00DA37FC"/>
    <w:rsid w:val="00DA3986"/>
    <w:rsid w:val="00DA46B7"/>
    <w:rsid w:val="00DA48B5"/>
    <w:rsid w:val="00DA4A97"/>
    <w:rsid w:val="00DA4AB3"/>
    <w:rsid w:val="00DA4D32"/>
    <w:rsid w:val="00DA7004"/>
    <w:rsid w:val="00DA7462"/>
    <w:rsid w:val="00DA75C8"/>
    <w:rsid w:val="00DA765B"/>
    <w:rsid w:val="00DA7682"/>
    <w:rsid w:val="00DB18D3"/>
    <w:rsid w:val="00DB2000"/>
    <w:rsid w:val="00DB2EE4"/>
    <w:rsid w:val="00DB4F60"/>
    <w:rsid w:val="00DB74DC"/>
    <w:rsid w:val="00DB7C90"/>
    <w:rsid w:val="00DC1A80"/>
    <w:rsid w:val="00DC1F36"/>
    <w:rsid w:val="00DD0D33"/>
    <w:rsid w:val="00DD1399"/>
    <w:rsid w:val="00DD3950"/>
    <w:rsid w:val="00DD4210"/>
    <w:rsid w:val="00DD568D"/>
    <w:rsid w:val="00DD591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142"/>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368E"/>
    <w:rsid w:val="00E33C7E"/>
    <w:rsid w:val="00E345A2"/>
    <w:rsid w:val="00E35026"/>
    <w:rsid w:val="00E35E5D"/>
    <w:rsid w:val="00E36021"/>
    <w:rsid w:val="00E363D2"/>
    <w:rsid w:val="00E41C59"/>
    <w:rsid w:val="00E43C0A"/>
    <w:rsid w:val="00E43C56"/>
    <w:rsid w:val="00E44338"/>
    <w:rsid w:val="00E45CCE"/>
    <w:rsid w:val="00E46D00"/>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728"/>
    <w:rsid w:val="00E73A03"/>
    <w:rsid w:val="00E73B75"/>
    <w:rsid w:val="00E74379"/>
    <w:rsid w:val="00E770B5"/>
    <w:rsid w:val="00E77569"/>
    <w:rsid w:val="00E81FB3"/>
    <w:rsid w:val="00E821BE"/>
    <w:rsid w:val="00E8242B"/>
    <w:rsid w:val="00E83B1A"/>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33F0"/>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DDD"/>
    <w:rsid w:val="00ED1F86"/>
    <w:rsid w:val="00ED2FCE"/>
    <w:rsid w:val="00ED41A4"/>
    <w:rsid w:val="00ED5787"/>
    <w:rsid w:val="00ED5C3F"/>
    <w:rsid w:val="00EE0603"/>
    <w:rsid w:val="00EE15CF"/>
    <w:rsid w:val="00EE2AD8"/>
    <w:rsid w:val="00EE41F6"/>
    <w:rsid w:val="00EE56A4"/>
    <w:rsid w:val="00EE58BA"/>
    <w:rsid w:val="00EE64C8"/>
    <w:rsid w:val="00EE6A28"/>
    <w:rsid w:val="00EF1114"/>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DE8"/>
    <w:rsid w:val="00F21EE9"/>
    <w:rsid w:val="00F253F5"/>
    <w:rsid w:val="00F257A2"/>
    <w:rsid w:val="00F26788"/>
    <w:rsid w:val="00F26E55"/>
    <w:rsid w:val="00F273C6"/>
    <w:rsid w:val="00F30182"/>
    <w:rsid w:val="00F3064A"/>
    <w:rsid w:val="00F312D8"/>
    <w:rsid w:val="00F3300A"/>
    <w:rsid w:val="00F33418"/>
    <w:rsid w:val="00F33E1C"/>
    <w:rsid w:val="00F34632"/>
    <w:rsid w:val="00F346D2"/>
    <w:rsid w:val="00F34813"/>
    <w:rsid w:val="00F357DC"/>
    <w:rsid w:val="00F35E09"/>
    <w:rsid w:val="00F36339"/>
    <w:rsid w:val="00F3795A"/>
    <w:rsid w:val="00F37E00"/>
    <w:rsid w:val="00F40EBF"/>
    <w:rsid w:val="00F412BE"/>
    <w:rsid w:val="00F4172C"/>
    <w:rsid w:val="00F41983"/>
    <w:rsid w:val="00F42EAB"/>
    <w:rsid w:val="00F42FC3"/>
    <w:rsid w:val="00F44722"/>
    <w:rsid w:val="00F44F07"/>
    <w:rsid w:val="00F46A93"/>
    <w:rsid w:val="00F47001"/>
    <w:rsid w:val="00F47B76"/>
    <w:rsid w:val="00F47EAD"/>
    <w:rsid w:val="00F501D8"/>
    <w:rsid w:val="00F50AC8"/>
    <w:rsid w:val="00F5125F"/>
    <w:rsid w:val="00F51903"/>
    <w:rsid w:val="00F51AC5"/>
    <w:rsid w:val="00F51D4B"/>
    <w:rsid w:val="00F525C2"/>
    <w:rsid w:val="00F52D5B"/>
    <w:rsid w:val="00F5492B"/>
    <w:rsid w:val="00F55A2E"/>
    <w:rsid w:val="00F55A3E"/>
    <w:rsid w:val="00F57066"/>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7024"/>
    <w:rsid w:val="00F774E1"/>
    <w:rsid w:val="00F77E0A"/>
    <w:rsid w:val="00F77F41"/>
    <w:rsid w:val="00F80BAA"/>
    <w:rsid w:val="00F80EEC"/>
    <w:rsid w:val="00F811CA"/>
    <w:rsid w:val="00F8199E"/>
    <w:rsid w:val="00F82852"/>
    <w:rsid w:val="00F82A3D"/>
    <w:rsid w:val="00F83A6D"/>
    <w:rsid w:val="00F83CCA"/>
    <w:rsid w:val="00F855D6"/>
    <w:rsid w:val="00F85B7B"/>
    <w:rsid w:val="00F86433"/>
    <w:rsid w:val="00F87EDE"/>
    <w:rsid w:val="00F92D5D"/>
    <w:rsid w:val="00F92E56"/>
    <w:rsid w:val="00F9415C"/>
    <w:rsid w:val="00F9471E"/>
    <w:rsid w:val="00F94CF6"/>
    <w:rsid w:val="00F9509F"/>
    <w:rsid w:val="00F9586D"/>
    <w:rsid w:val="00F97178"/>
    <w:rsid w:val="00FA0A8B"/>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2BEF"/>
    <w:rsid w:val="00FC3690"/>
    <w:rsid w:val="00FC3876"/>
    <w:rsid w:val="00FC4B14"/>
    <w:rsid w:val="00FC788D"/>
    <w:rsid w:val="00FD213B"/>
    <w:rsid w:val="00FD2BC9"/>
    <w:rsid w:val="00FD2DB2"/>
    <w:rsid w:val="00FD310E"/>
    <w:rsid w:val="00FD387B"/>
    <w:rsid w:val="00FD4850"/>
    <w:rsid w:val="00FD4962"/>
    <w:rsid w:val="00FD49E3"/>
    <w:rsid w:val="00FD4ADB"/>
    <w:rsid w:val="00FD5C19"/>
    <w:rsid w:val="00FD5CB1"/>
    <w:rsid w:val="00FE25BF"/>
    <w:rsid w:val="00FE31DB"/>
    <w:rsid w:val="00FE368D"/>
    <w:rsid w:val="00FE3728"/>
    <w:rsid w:val="00FE4C48"/>
    <w:rsid w:val="00FE50C5"/>
    <w:rsid w:val="00FE54D1"/>
    <w:rsid w:val="00FE56CD"/>
    <w:rsid w:val="00FE5CCE"/>
    <w:rsid w:val="00FE7067"/>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6A18C1"/>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osef.novak@egd.cz" TargetMode="External"/><Relationship Id="rId17" Type="http://schemas.openxmlformats.org/officeDocument/2006/relationships/hyperlink" Target="mailto:faktury@egd.cz" TargetMode="External"/><Relationship Id="rId2" Type="http://schemas.openxmlformats.org/officeDocument/2006/relationships/customXml" Target="../customXml/item2.xml"/><Relationship Id="rId16" Type="http://schemas.openxmlformats.org/officeDocument/2006/relationships/hyperlink" Target="mailto:faktury@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gareta.kubicova@egd.cz" TargetMode="External"/><Relationship Id="rId5" Type="http://schemas.openxmlformats.org/officeDocument/2006/relationships/numbering" Target="numbering.xml"/><Relationship Id="rId15" Type="http://schemas.openxmlformats.org/officeDocument/2006/relationships/hyperlink" Target="mailto:josef.novak@egd.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gareta.kubicova@egd.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B86D93-7CEE-4AAE-BECC-8EEA0A00C03F}">
  <ds:schemaRefs>
    <ds:schemaRef ds:uri="http://schemas.openxmlformats.org/officeDocument/2006/bibliography"/>
  </ds:schemaRefs>
</ds:datastoreItem>
</file>

<file path=customXml/itemProps4.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19</Pages>
  <Words>8620</Words>
  <Characters>51340</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2015-10-14T15:05:00Z</cp:lastPrinted>
  <dcterms:created xsi:type="dcterms:W3CDTF">2024-10-01T11:38:00Z</dcterms:created>
  <dcterms:modified xsi:type="dcterms:W3CDTF">2024-10-09T06:18:00Z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