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DC84C" w14:textId="77777777" w:rsidR="005C4234" w:rsidRDefault="005C4234" w:rsidP="00DA2718">
      <w:pPr>
        <w:pStyle w:val="Zhlav"/>
        <w:jc w:val="center"/>
        <w:rPr>
          <w:rFonts w:cs="Arial"/>
          <w:b/>
          <w:szCs w:val="20"/>
          <w:u w:val="single"/>
        </w:rPr>
      </w:pPr>
    </w:p>
    <w:p w14:paraId="6B187A66" w14:textId="77777777" w:rsidR="005C4234" w:rsidRDefault="005C4234" w:rsidP="00DA2718">
      <w:pPr>
        <w:pStyle w:val="Zhlav"/>
        <w:jc w:val="center"/>
        <w:rPr>
          <w:rFonts w:cs="Arial"/>
          <w:b/>
          <w:szCs w:val="20"/>
          <w:u w:val="single"/>
        </w:rPr>
      </w:pPr>
    </w:p>
    <w:p w14:paraId="030CC039" w14:textId="47E9B02D" w:rsidR="00DA2718" w:rsidRPr="002013DC" w:rsidRDefault="00351F86" w:rsidP="00DA2718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7B3BC5">
        <w:rPr>
          <w:rFonts w:cs="Arial"/>
          <w:b/>
          <w:szCs w:val="20"/>
          <w:u w:val="single"/>
        </w:rPr>
        <w:t>5</w:t>
      </w:r>
    </w:p>
    <w:p w14:paraId="1B370587" w14:textId="77777777" w:rsidR="00050AEE" w:rsidRDefault="00050AEE" w:rsidP="00DA2718">
      <w:pPr>
        <w:pStyle w:val="Zhlav"/>
        <w:jc w:val="center"/>
        <w:rPr>
          <w:rFonts w:cs="Arial"/>
          <w:b/>
          <w:szCs w:val="20"/>
        </w:rPr>
      </w:pPr>
    </w:p>
    <w:p w14:paraId="28DBD614" w14:textId="77777777" w:rsidR="00DA2718" w:rsidRDefault="00DA2718" w:rsidP="00DA2718">
      <w:pPr>
        <w:pStyle w:val="Zhlav"/>
        <w:jc w:val="center"/>
        <w:rPr>
          <w:rFonts w:cs="Arial"/>
          <w:b/>
          <w:szCs w:val="20"/>
        </w:rPr>
      </w:pPr>
      <w:r w:rsidRPr="002013DC">
        <w:rPr>
          <w:rFonts w:cs="Arial"/>
          <w:b/>
          <w:szCs w:val="20"/>
        </w:rPr>
        <w:t xml:space="preserve">Podmínky </w:t>
      </w:r>
      <w:r w:rsidR="00C33E17">
        <w:rPr>
          <w:rFonts w:cs="Arial"/>
          <w:b/>
          <w:szCs w:val="20"/>
        </w:rPr>
        <w:t xml:space="preserve">balení a </w:t>
      </w:r>
      <w:r w:rsidRPr="002013DC">
        <w:rPr>
          <w:rFonts w:cs="Arial"/>
          <w:b/>
          <w:szCs w:val="20"/>
        </w:rPr>
        <w:t>zapůjčení, vrácení a úhrady ceny obalů</w:t>
      </w:r>
    </w:p>
    <w:p w14:paraId="14B07311" w14:textId="77777777" w:rsidR="00670A4A" w:rsidRDefault="00670A4A" w:rsidP="00DC57ED">
      <w:pPr>
        <w:jc w:val="both"/>
        <w:rPr>
          <w:rFonts w:cs="Arial"/>
          <w:szCs w:val="20"/>
        </w:rPr>
      </w:pPr>
    </w:p>
    <w:p w14:paraId="5ACF9CB7" w14:textId="77777777" w:rsidR="005B36D2" w:rsidRDefault="005B36D2" w:rsidP="00DC57ED">
      <w:pPr>
        <w:jc w:val="both"/>
        <w:rPr>
          <w:rFonts w:cs="Arial"/>
          <w:b/>
          <w:szCs w:val="20"/>
        </w:rPr>
      </w:pPr>
    </w:p>
    <w:p w14:paraId="51D6CED4" w14:textId="77777777" w:rsidR="005C4234" w:rsidRDefault="005C4234" w:rsidP="00DC57ED">
      <w:pPr>
        <w:jc w:val="both"/>
        <w:rPr>
          <w:rFonts w:cs="Arial"/>
          <w:b/>
          <w:szCs w:val="20"/>
        </w:rPr>
      </w:pPr>
    </w:p>
    <w:p w14:paraId="503B16AF" w14:textId="251C82E8" w:rsidR="006242AD" w:rsidRPr="006242AD" w:rsidRDefault="006242AD" w:rsidP="00DC57ED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05E22AAB" w14:textId="77777777" w:rsidR="006242AD" w:rsidRPr="00167622" w:rsidRDefault="006242AD" w:rsidP="00DC57ED">
      <w:pPr>
        <w:jc w:val="both"/>
        <w:rPr>
          <w:rFonts w:cs="Arial"/>
          <w:szCs w:val="20"/>
        </w:rPr>
      </w:pPr>
    </w:p>
    <w:p w14:paraId="5BFEECE2" w14:textId="77777777" w:rsidR="0043491B" w:rsidRPr="0043491B" w:rsidRDefault="0043491B" w:rsidP="0043491B">
      <w:pPr>
        <w:autoSpaceDE w:val="0"/>
        <w:autoSpaceDN w:val="0"/>
        <w:adjustRightInd w:val="0"/>
        <w:spacing w:after="120"/>
        <w:ind w:right="-284"/>
        <w:jc w:val="both"/>
        <w:rPr>
          <w:rFonts w:cs="Arial"/>
          <w:noProof/>
          <w:szCs w:val="20"/>
        </w:rPr>
      </w:pPr>
      <w:r w:rsidRPr="0043491B">
        <w:rPr>
          <w:rFonts w:cs="Arial"/>
          <w:noProof/>
          <w:szCs w:val="20"/>
        </w:rPr>
        <w:t>Ocelové součásti budou na paletách, v boxech, nebo jiných vhodných nevratných obalech. Sestavy složené z jednotlivých základních prvků budou stažené páskou v jeden celek. Spojovací materiál, uzemňovací propojky, izolátory a další materiál je připevněn na jednotlivých dílech konstrukce, případně je v upevněném společném obalu s podrobným kusovníkem.</w:t>
      </w:r>
    </w:p>
    <w:p w14:paraId="5DD29475" w14:textId="77777777" w:rsidR="0043491B" w:rsidRPr="0043491B" w:rsidRDefault="0043491B" w:rsidP="0043491B">
      <w:pPr>
        <w:autoSpaceDE w:val="0"/>
        <w:autoSpaceDN w:val="0"/>
        <w:adjustRightInd w:val="0"/>
        <w:spacing w:after="120"/>
        <w:ind w:right="-284"/>
        <w:jc w:val="both"/>
        <w:rPr>
          <w:rFonts w:cs="Arial"/>
          <w:noProof/>
          <w:szCs w:val="20"/>
        </w:rPr>
      </w:pPr>
      <w:r w:rsidRPr="0043491B">
        <w:rPr>
          <w:rFonts w:cs="Arial"/>
          <w:noProof/>
          <w:szCs w:val="20"/>
        </w:rPr>
        <w:t>Popis výrobku na balení musí být, podle ustanovení o Informační povinnosti ze zákona č. 634/1992 Sb. o ochraně spotřebitele, v češtině.</w:t>
      </w:r>
    </w:p>
    <w:p w14:paraId="08D906A6" w14:textId="77777777" w:rsidR="0043491B" w:rsidRPr="0043491B" w:rsidRDefault="0043491B" w:rsidP="0043491B">
      <w:pPr>
        <w:spacing w:after="120"/>
        <w:jc w:val="both"/>
        <w:rPr>
          <w:rFonts w:cs="Arial"/>
          <w:noProof/>
          <w:szCs w:val="20"/>
        </w:rPr>
      </w:pPr>
      <w:r w:rsidRPr="0043491B">
        <w:rPr>
          <w:rFonts w:cs="Arial"/>
          <w:noProof/>
          <w:szCs w:val="20"/>
        </w:rPr>
        <w:t>Obaly musí splňovat požadavky stanovené zákonem č. 477/2001 Sb., o obalech.</w:t>
      </w:r>
    </w:p>
    <w:p w14:paraId="4615D03B" w14:textId="77777777" w:rsidR="00CD43A4" w:rsidRDefault="00CD43A4" w:rsidP="00D40C41">
      <w:pPr>
        <w:rPr>
          <w:rFonts w:cs="Arial"/>
          <w:szCs w:val="20"/>
        </w:rPr>
      </w:pPr>
    </w:p>
    <w:p w14:paraId="4DE24AF0" w14:textId="77777777" w:rsidR="00CD43A4" w:rsidRDefault="00CD43A4" w:rsidP="00D40C41">
      <w:pPr>
        <w:rPr>
          <w:rFonts w:cs="Arial"/>
          <w:szCs w:val="20"/>
        </w:rPr>
      </w:pPr>
    </w:p>
    <w:p w14:paraId="7D61BB6A" w14:textId="77777777" w:rsidR="006242AD" w:rsidRPr="006242AD" w:rsidRDefault="006242AD" w:rsidP="00D40C41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295FD6BB" w14:textId="77777777" w:rsidR="00D40C41" w:rsidRPr="00167622" w:rsidRDefault="00D40C41" w:rsidP="00D40C41">
      <w:pPr>
        <w:rPr>
          <w:rFonts w:cs="Arial"/>
          <w:szCs w:val="20"/>
        </w:rPr>
      </w:pPr>
    </w:p>
    <w:p w14:paraId="5CBD9C46" w14:textId="6E001232" w:rsidR="00BF0A9B" w:rsidRPr="00167622" w:rsidRDefault="00BF0A9B" w:rsidP="00DC57ED">
      <w:pPr>
        <w:tabs>
          <w:tab w:val="num" w:pos="-142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případě, že prodávající dodává </w:t>
      </w:r>
      <w:r w:rsidR="006242AD">
        <w:rPr>
          <w:rFonts w:cs="Arial"/>
          <w:szCs w:val="20"/>
        </w:rPr>
        <w:t xml:space="preserve">zboží na vratných obalech, </w:t>
      </w:r>
      <w:r w:rsidRPr="00167622">
        <w:rPr>
          <w:rFonts w:cs="Arial"/>
          <w:szCs w:val="20"/>
        </w:rPr>
        <w:t xml:space="preserve">je kupující oprávněn mít </w:t>
      </w:r>
      <w:r w:rsidR="00CD43A4">
        <w:rPr>
          <w:rFonts w:cs="Arial"/>
          <w:szCs w:val="20"/>
        </w:rPr>
        <w:t>je</w:t>
      </w:r>
      <w:r w:rsidR="006242AD">
        <w:rPr>
          <w:rFonts w:cs="Arial"/>
          <w:szCs w:val="20"/>
        </w:rPr>
        <w:t xml:space="preserve"> </w:t>
      </w:r>
      <w:r w:rsidRPr="00167622">
        <w:rPr>
          <w:rFonts w:cs="Arial"/>
          <w:szCs w:val="20"/>
        </w:rPr>
        <w:t xml:space="preserve">bezplatně </w:t>
      </w:r>
      <w:r w:rsidR="00CD43A4">
        <w:rPr>
          <w:rFonts w:cs="Arial"/>
          <w:szCs w:val="20"/>
        </w:rPr>
        <w:t>za</w:t>
      </w:r>
      <w:r w:rsidRPr="00167622">
        <w:rPr>
          <w:rFonts w:cs="Arial"/>
          <w:szCs w:val="20"/>
        </w:rPr>
        <w:t xml:space="preserve">půjčeny. Kupující je povinen vratné obaly vrátit zpět prodávajícímu na náklady </w:t>
      </w:r>
      <w:r w:rsidR="00EA52B6" w:rsidRPr="00167622">
        <w:rPr>
          <w:rFonts w:cs="Arial"/>
          <w:szCs w:val="20"/>
        </w:rPr>
        <w:t>prodávajícího,</w:t>
      </w:r>
      <w:r w:rsidR="00CD43A4">
        <w:rPr>
          <w:rFonts w:cs="Arial"/>
          <w:szCs w:val="20"/>
        </w:rPr>
        <w:t xml:space="preserve"> a to</w:t>
      </w:r>
      <w:r w:rsidRPr="00167622">
        <w:rPr>
          <w:rFonts w:cs="Arial"/>
          <w:szCs w:val="20"/>
        </w:rPr>
        <w:t xml:space="preserve"> nejpozději do </w:t>
      </w:r>
      <w:proofErr w:type="gramStart"/>
      <w:r w:rsidRPr="00167622">
        <w:rPr>
          <w:rFonts w:cs="Arial"/>
          <w:szCs w:val="20"/>
        </w:rPr>
        <w:t>12ti</w:t>
      </w:r>
      <w:proofErr w:type="gramEnd"/>
      <w:r w:rsidRPr="00167622">
        <w:rPr>
          <w:rFonts w:cs="Arial"/>
          <w:szCs w:val="20"/>
        </w:rPr>
        <w:t xml:space="preserve"> měsíců </w:t>
      </w:r>
      <w:r w:rsidR="002E6D74">
        <w:rPr>
          <w:rFonts w:cs="Arial"/>
          <w:szCs w:val="20"/>
        </w:rPr>
        <w:t>od</w:t>
      </w:r>
      <w:r w:rsidR="00E55727">
        <w:rPr>
          <w:rFonts w:cs="Arial"/>
          <w:szCs w:val="20"/>
        </w:rPr>
        <w:t>e dne</w:t>
      </w:r>
      <w:r w:rsidR="002E6D74">
        <w:rPr>
          <w:rFonts w:cs="Arial"/>
          <w:szCs w:val="20"/>
        </w:rPr>
        <w:t xml:space="preserve"> </w:t>
      </w:r>
      <w:r w:rsidR="0048104F">
        <w:rPr>
          <w:rFonts w:cs="Arial"/>
          <w:szCs w:val="20"/>
        </w:rPr>
        <w:t>dodání</w:t>
      </w:r>
      <w:r w:rsidRPr="00167622">
        <w:rPr>
          <w:rFonts w:cs="Arial"/>
          <w:szCs w:val="20"/>
        </w:rPr>
        <w:t xml:space="preserve">, popř. po ukončení platnosti smlouvy. Kupující zajistí svoz vratných obalů, které byly dodány do místa plnění mimo </w:t>
      </w:r>
      <w:r w:rsidR="00C469F8">
        <w:rPr>
          <w:rFonts w:cs="Arial"/>
          <w:szCs w:val="20"/>
        </w:rPr>
        <w:t>centrální</w:t>
      </w:r>
      <w:r w:rsidRPr="00167622">
        <w:rPr>
          <w:rFonts w:cs="Arial"/>
          <w:szCs w:val="20"/>
        </w:rPr>
        <w:t xml:space="preserve"> sklad na objednávku kupujícího, zpět do </w:t>
      </w:r>
      <w:r w:rsidR="00C469F8">
        <w:rPr>
          <w:rFonts w:cs="Arial"/>
          <w:szCs w:val="20"/>
        </w:rPr>
        <w:t>centrálního</w:t>
      </w:r>
      <w:r w:rsidRPr="00167622">
        <w:rPr>
          <w:rFonts w:cs="Arial"/>
          <w:szCs w:val="20"/>
        </w:rPr>
        <w:t xml:space="preserve"> skladu.</w:t>
      </w:r>
    </w:p>
    <w:p w14:paraId="7121092F" w14:textId="5F54ADF7" w:rsidR="00CE6D2A" w:rsidRPr="00167622" w:rsidRDefault="00BF0A9B" w:rsidP="00CD43A4">
      <w:pPr>
        <w:tabs>
          <w:tab w:val="num" w:pos="0"/>
        </w:tabs>
        <w:spacing w:after="120"/>
        <w:jc w:val="both"/>
        <w:rPr>
          <w:rFonts w:cs="Arial"/>
          <w:szCs w:val="20"/>
        </w:rPr>
      </w:pPr>
      <w:r w:rsidRPr="00167622">
        <w:rPr>
          <w:rFonts w:cs="Arial"/>
          <w:szCs w:val="20"/>
        </w:rPr>
        <w:t xml:space="preserve">V případě nevrácení obalů ve výše uvedeném termínu je prodávající </w:t>
      </w:r>
      <w:r w:rsidR="00DC57ED" w:rsidRPr="00167622">
        <w:rPr>
          <w:rFonts w:cs="Arial"/>
          <w:szCs w:val="20"/>
        </w:rPr>
        <w:t>oprávněn nevrácené</w:t>
      </w:r>
      <w:r w:rsidRPr="00167622">
        <w:rPr>
          <w:rFonts w:cs="Arial"/>
          <w:szCs w:val="20"/>
        </w:rPr>
        <w:t xml:space="preserve"> obaly vyfakturovat</w:t>
      </w:r>
      <w:r w:rsidR="00DC57ED" w:rsidRPr="00167622">
        <w:rPr>
          <w:rFonts w:cs="Arial"/>
          <w:szCs w:val="20"/>
        </w:rPr>
        <w:t xml:space="preserve">. Fakturovaná částka bude odpovídat běžným cenám </w:t>
      </w:r>
      <w:r w:rsidR="005D641E">
        <w:rPr>
          <w:rFonts w:cs="Arial"/>
          <w:szCs w:val="20"/>
        </w:rPr>
        <w:t>vratných obalů</w:t>
      </w:r>
      <w:r w:rsidR="00DC57ED" w:rsidRPr="00167622">
        <w:rPr>
          <w:rFonts w:cs="Arial"/>
          <w:szCs w:val="20"/>
        </w:rPr>
        <w:t xml:space="preserve"> a bude zohledněno jejich stáří a stav, tedy aktuální zůstatková cena hodnoty </w:t>
      </w:r>
      <w:r w:rsidR="00EA65B1">
        <w:rPr>
          <w:rFonts w:cs="Arial"/>
          <w:szCs w:val="20"/>
        </w:rPr>
        <w:t>vratného obalu</w:t>
      </w:r>
      <w:r w:rsidR="00DC57ED" w:rsidRPr="00167622">
        <w:rPr>
          <w:rFonts w:cs="Arial"/>
          <w:szCs w:val="20"/>
        </w:rPr>
        <w:t>.</w:t>
      </w:r>
      <w:r w:rsidR="00D647CF" w:rsidRPr="00167622">
        <w:rPr>
          <w:rFonts w:cs="Arial"/>
          <w:szCs w:val="20"/>
        </w:rPr>
        <w:t xml:space="preserve"> </w:t>
      </w:r>
      <w:r w:rsidR="00E97D33" w:rsidRPr="00167622">
        <w:rPr>
          <w:rFonts w:cs="Arial"/>
          <w:szCs w:val="20"/>
        </w:rPr>
        <w:t>Počet nevrácených obalů s uvedením konkrétních typů obalů a jejich zůstatková cena bude před fakturací odsouhlasena kupujícím.</w:t>
      </w:r>
    </w:p>
    <w:sectPr w:rsidR="00CE6D2A" w:rsidRPr="00167622" w:rsidSect="008621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8362A" w14:textId="77777777" w:rsidR="004B0C14" w:rsidRDefault="004B0C14" w:rsidP="00CE6D2A">
      <w:r>
        <w:separator/>
      </w:r>
    </w:p>
  </w:endnote>
  <w:endnote w:type="continuationSeparator" w:id="0">
    <w:p w14:paraId="1ED114D1" w14:textId="77777777" w:rsidR="004B0C14" w:rsidRDefault="004B0C14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B801A" w14:textId="77777777" w:rsidR="004B0C14" w:rsidRDefault="004B0C14" w:rsidP="00CE6D2A">
      <w:r>
        <w:separator/>
      </w:r>
    </w:p>
  </w:footnote>
  <w:footnote w:type="continuationSeparator" w:id="0">
    <w:p w14:paraId="5C1F12EA" w14:textId="77777777" w:rsidR="004B0C14" w:rsidRDefault="004B0C14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74259" w14:textId="3AC8B6A3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73490A19" w14:textId="4F02AF6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7B3BC5">
      <w:rPr>
        <w:b/>
        <w:sz w:val="18"/>
        <w:szCs w:val="20"/>
        <w:highlight w:val="green"/>
      </w:rPr>
      <w:t>účastník</w:t>
    </w:r>
  </w:p>
  <w:p w14:paraId="54156302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22C3278" w14:textId="77777777" w:rsidR="00FC36A5" w:rsidRDefault="00FC36A5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70DF5"/>
    <w:multiLevelType w:val="hybridMultilevel"/>
    <w:tmpl w:val="2CC27FB4"/>
    <w:lvl w:ilvl="0" w:tplc="B22E0826">
      <w:start w:val="1"/>
      <w:numFmt w:val="decimal"/>
      <w:lvlText w:val="%1."/>
      <w:lvlJc w:val="left"/>
      <w:pPr>
        <w:ind w:left="720" w:hanging="360"/>
      </w:pPr>
    </w:lvl>
    <w:lvl w:ilvl="1" w:tplc="F4E83232">
      <w:start w:val="1"/>
      <w:numFmt w:val="decimal"/>
      <w:lvlText w:val="%2."/>
      <w:lvlJc w:val="left"/>
      <w:pPr>
        <w:ind w:left="720" w:hanging="360"/>
      </w:pPr>
    </w:lvl>
    <w:lvl w:ilvl="2" w:tplc="32904B84">
      <w:start w:val="1"/>
      <w:numFmt w:val="decimal"/>
      <w:lvlText w:val="%3."/>
      <w:lvlJc w:val="left"/>
      <w:pPr>
        <w:ind w:left="720" w:hanging="360"/>
      </w:pPr>
    </w:lvl>
    <w:lvl w:ilvl="3" w:tplc="832A7B3C">
      <w:start w:val="1"/>
      <w:numFmt w:val="decimal"/>
      <w:lvlText w:val="%4."/>
      <w:lvlJc w:val="left"/>
      <w:pPr>
        <w:ind w:left="720" w:hanging="360"/>
      </w:pPr>
    </w:lvl>
    <w:lvl w:ilvl="4" w:tplc="20C8DA30">
      <w:start w:val="1"/>
      <w:numFmt w:val="decimal"/>
      <w:lvlText w:val="%5."/>
      <w:lvlJc w:val="left"/>
      <w:pPr>
        <w:ind w:left="720" w:hanging="360"/>
      </w:pPr>
    </w:lvl>
    <w:lvl w:ilvl="5" w:tplc="E60041A8">
      <w:start w:val="1"/>
      <w:numFmt w:val="decimal"/>
      <w:lvlText w:val="%6."/>
      <w:lvlJc w:val="left"/>
      <w:pPr>
        <w:ind w:left="720" w:hanging="360"/>
      </w:pPr>
    </w:lvl>
    <w:lvl w:ilvl="6" w:tplc="24623924">
      <w:start w:val="1"/>
      <w:numFmt w:val="decimal"/>
      <w:lvlText w:val="%7."/>
      <w:lvlJc w:val="left"/>
      <w:pPr>
        <w:ind w:left="720" w:hanging="360"/>
      </w:pPr>
    </w:lvl>
    <w:lvl w:ilvl="7" w:tplc="7BB6857A">
      <w:start w:val="1"/>
      <w:numFmt w:val="decimal"/>
      <w:lvlText w:val="%8."/>
      <w:lvlJc w:val="left"/>
      <w:pPr>
        <w:ind w:left="720" w:hanging="360"/>
      </w:pPr>
    </w:lvl>
    <w:lvl w:ilvl="8" w:tplc="22C670E0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 w16cid:durableId="1991640330">
    <w:abstractNumId w:val="2"/>
  </w:num>
  <w:num w:numId="2" w16cid:durableId="543754422">
    <w:abstractNumId w:val="1"/>
  </w:num>
  <w:num w:numId="3" w16cid:durableId="1825966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09F1"/>
    <w:rsid w:val="00050AEE"/>
    <w:rsid w:val="00067A34"/>
    <w:rsid w:val="000A640D"/>
    <w:rsid w:val="001402C0"/>
    <w:rsid w:val="00167622"/>
    <w:rsid w:val="001E06E6"/>
    <w:rsid w:val="001E56ED"/>
    <w:rsid w:val="001F484D"/>
    <w:rsid w:val="002013DC"/>
    <w:rsid w:val="00274741"/>
    <w:rsid w:val="002E6D74"/>
    <w:rsid w:val="002F62D0"/>
    <w:rsid w:val="00306F84"/>
    <w:rsid w:val="00335138"/>
    <w:rsid w:val="00351F86"/>
    <w:rsid w:val="00367DF2"/>
    <w:rsid w:val="00374EF3"/>
    <w:rsid w:val="00383ACF"/>
    <w:rsid w:val="003D54FC"/>
    <w:rsid w:val="004072E8"/>
    <w:rsid w:val="0043491B"/>
    <w:rsid w:val="00466C73"/>
    <w:rsid w:val="0048104F"/>
    <w:rsid w:val="004846AE"/>
    <w:rsid w:val="00485B52"/>
    <w:rsid w:val="004B0C14"/>
    <w:rsid w:val="004E5145"/>
    <w:rsid w:val="00524001"/>
    <w:rsid w:val="00532780"/>
    <w:rsid w:val="00575545"/>
    <w:rsid w:val="005B36D2"/>
    <w:rsid w:val="005C4234"/>
    <w:rsid w:val="005D641E"/>
    <w:rsid w:val="005F09A4"/>
    <w:rsid w:val="006242AD"/>
    <w:rsid w:val="0062707C"/>
    <w:rsid w:val="00670A4A"/>
    <w:rsid w:val="00696251"/>
    <w:rsid w:val="006B44C9"/>
    <w:rsid w:val="006D0005"/>
    <w:rsid w:val="006D03A4"/>
    <w:rsid w:val="00721623"/>
    <w:rsid w:val="007B3BC5"/>
    <w:rsid w:val="00823A56"/>
    <w:rsid w:val="00853A03"/>
    <w:rsid w:val="008621BC"/>
    <w:rsid w:val="00886B65"/>
    <w:rsid w:val="0092026A"/>
    <w:rsid w:val="0094518E"/>
    <w:rsid w:val="009B34E4"/>
    <w:rsid w:val="009D4FC5"/>
    <w:rsid w:val="009E548C"/>
    <w:rsid w:val="009F0466"/>
    <w:rsid w:val="009F1FF0"/>
    <w:rsid w:val="00A32EBB"/>
    <w:rsid w:val="00A4546F"/>
    <w:rsid w:val="00A627BE"/>
    <w:rsid w:val="00A64A73"/>
    <w:rsid w:val="00A72931"/>
    <w:rsid w:val="00AD0CA8"/>
    <w:rsid w:val="00B2591B"/>
    <w:rsid w:val="00BA762F"/>
    <w:rsid w:val="00BB72AB"/>
    <w:rsid w:val="00BC6D5A"/>
    <w:rsid w:val="00BF0A9B"/>
    <w:rsid w:val="00C13464"/>
    <w:rsid w:val="00C2108C"/>
    <w:rsid w:val="00C33E17"/>
    <w:rsid w:val="00C42E94"/>
    <w:rsid w:val="00C44ABA"/>
    <w:rsid w:val="00C469F8"/>
    <w:rsid w:val="00CA01D4"/>
    <w:rsid w:val="00CC752E"/>
    <w:rsid w:val="00CD43A4"/>
    <w:rsid w:val="00CE27D1"/>
    <w:rsid w:val="00CE6D2A"/>
    <w:rsid w:val="00D077B7"/>
    <w:rsid w:val="00D40C41"/>
    <w:rsid w:val="00D647CF"/>
    <w:rsid w:val="00D9436B"/>
    <w:rsid w:val="00DA2718"/>
    <w:rsid w:val="00DC57ED"/>
    <w:rsid w:val="00DF3EB1"/>
    <w:rsid w:val="00E34AEF"/>
    <w:rsid w:val="00E5294F"/>
    <w:rsid w:val="00E55727"/>
    <w:rsid w:val="00E64AB2"/>
    <w:rsid w:val="00E907F8"/>
    <w:rsid w:val="00E97D33"/>
    <w:rsid w:val="00EA52B6"/>
    <w:rsid w:val="00EA65B1"/>
    <w:rsid w:val="00F63DB2"/>
    <w:rsid w:val="00FA391B"/>
    <w:rsid w:val="00FA426F"/>
    <w:rsid w:val="00FC36A5"/>
    <w:rsid w:val="00FC77C8"/>
    <w:rsid w:val="00FE435E"/>
    <w:rsid w:val="00FE572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2486D"/>
  <w15:docId w15:val="{12DFEF99-CC24-47E3-82F8-88AEF0F3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  <w:style w:type="paragraph" w:styleId="Zkladntext">
    <w:name w:val="Body Text"/>
    <w:basedOn w:val="Normln"/>
    <w:link w:val="ZkladntextChar"/>
    <w:uiPriority w:val="99"/>
    <w:rsid w:val="007B3BC5"/>
    <w:pPr>
      <w:widowControl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B3BC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7B3BC5"/>
    <w:pPr>
      <w:spacing w:before="120"/>
      <w:ind w:left="283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7B3BC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atn-text">
    <w:name w:val="atn-text"/>
    <w:basedOn w:val="Normln"/>
    <w:rsid w:val="007B3BC5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szCs w:val="20"/>
      <w:lang w:val="de-DE"/>
    </w:rPr>
  </w:style>
  <w:style w:type="paragraph" w:styleId="Revize">
    <w:name w:val="Revision"/>
    <w:hidden/>
    <w:uiPriority w:val="99"/>
    <w:semiHidden/>
    <w:rsid w:val="004E514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Vránová, Bedřiška</dc:creator>
  <cp:lastModifiedBy>Štěrbová, Lenka</cp:lastModifiedBy>
  <cp:revision>19</cp:revision>
  <dcterms:created xsi:type="dcterms:W3CDTF">2024-06-19T11:01:00Z</dcterms:created>
  <dcterms:modified xsi:type="dcterms:W3CDTF">2025-01-27T07:35:00Z</dcterms:modified>
</cp:coreProperties>
</file>